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7 -->
  <w:body>
    <w:p>
      <w:pPr>
        <w:rPr>
          <w:lang w:val="en-US" w:eastAsia="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7pt;height:30pt">
            <v:imagedata r:id="rId4" o:title=""/>
          </v:shape>
        </w:pict>
      </w:r>
    </w:p>
    <w:p>
      <w:pPr>
        <w:spacing w:before="360" w:line="260" w:lineRule="atLeast"/>
        <w:rPr>
          <w:lang w:val="en-US" w:eastAsia="en-US" w:bidi="ar-SA"/>
        </w:rPr>
      </w:pPr>
      <w:r>
        <w:rPr>
          <w:rFonts w:ascii="Arial" w:eastAsia="Arial" w:hAnsi="Arial" w:cs="Arial"/>
          <w:b/>
          <w:color w:val="000000"/>
          <w:sz w:val="20"/>
          <w:lang w:val="en-US" w:eastAsia="en-US" w:bidi="ar-SA"/>
        </w:rPr>
        <w:t xml:space="preserve">User Name: </w:t>
      </w:r>
      <w:r>
        <w:rPr>
          <w:rFonts w:ascii="Arial" w:eastAsia="Arial" w:hAnsi="Arial" w:cs="Arial"/>
          <w:color w:val="000000"/>
          <w:sz w:val="20"/>
          <w:lang w:val="en-US" w:eastAsia="en-US" w:bidi="ar-SA"/>
        </w:rPr>
        <w:t>William Frick</w:t>
      </w:r>
    </w:p>
    <w:p>
      <w:pPr>
        <w:spacing w:before="80" w:line="240" w:lineRule="atLeast"/>
        <w:rPr>
          <w:lang w:val="en-US" w:eastAsia="en-US" w:bidi="ar-SA"/>
        </w:rPr>
      </w:pPr>
      <w:r>
        <w:rPr>
          <w:rFonts w:ascii="Arial" w:eastAsia="Arial" w:hAnsi="Arial" w:cs="Arial"/>
          <w:b/>
          <w:color w:val="000000"/>
          <w:sz w:val="20"/>
          <w:lang w:val="en-US" w:eastAsia="en-US" w:bidi="ar-SA"/>
        </w:rPr>
        <w:t xml:space="preserve">Date and Time: </w:t>
      </w:r>
      <w:r>
        <w:rPr>
          <w:rFonts w:ascii="Arial" w:eastAsia="Arial" w:hAnsi="Arial" w:cs="Arial"/>
          <w:color w:val="000000"/>
          <w:sz w:val="20"/>
          <w:lang w:val="en-US" w:eastAsia="en-US" w:bidi="ar-SA"/>
        </w:rPr>
        <w:t>Sunday, December 29, 2019 1:04:00 PM PST</w:t>
      </w:r>
    </w:p>
    <w:p>
      <w:pPr>
        <w:spacing w:before="80" w:line="240" w:lineRule="atLeast"/>
        <w:rPr>
          <w:lang w:val="en-US" w:eastAsia="en-US" w:bidi="ar-SA"/>
        </w:rPr>
      </w:pPr>
      <w:r>
        <w:rPr>
          <w:rFonts w:ascii="Arial" w:eastAsia="Arial" w:hAnsi="Arial" w:cs="Arial"/>
          <w:b/>
          <w:color w:val="000000"/>
          <w:sz w:val="20"/>
          <w:lang w:val="en-US" w:eastAsia="en-US" w:bidi="ar-SA"/>
        </w:rPr>
        <w:t xml:space="preserve">Job Number: </w:t>
      </w:r>
      <w:r>
        <w:rPr>
          <w:rFonts w:ascii="Arial" w:eastAsia="Arial" w:hAnsi="Arial" w:cs="Arial"/>
          <w:color w:val="000000"/>
          <w:sz w:val="20"/>
          <w:lang w:val="en-US" w:eastAsia="en-US" w:bidi="ar-SA"/>
        </w:rPr>
        <w:t>106192776</w:t>
      </w:r>
    </w:p>
    <w:p>
      <w:pPr>
        <w:spacing w:before="360" w:line="360" w:lineRule="atLeast"/>
        <w:jc w:val="both"/>
        <w:rPr>
          <w:lang w:val="en-US" w:eastAsia="en-US" w:bidi="ar-SA"/>
        </w:rPr>
      </w:pPr>
      <w:r>
        <w:rPr>
          <w:rFonts w:ascii="Arial" w:eastAsia="Arial" w:hAnsi="Arial" w:cs="Arial"/>
          <w:b/>
          <w:color w:val="000000"/>
          <w:lang w:val="en-US" w:eastAsia="en-US" w:bidi="ar-SA"/>
        </w:rPr>
        <w:t>Document (1)</w:t>
      </w:r>
    </w:p>
    <w:p>
      <w:pPr>
        <w:spacing w:before="200" w:line="300" w:lineRule="atLeast"/>
        <w:ind w:left="440" w:hanging="290"/>
        <w:rPr>
          <w:lang w:val="en-US" w:eastAsia="en-US" w:bidi="ar-SA"/>
        </w:rPr>
      </w:pPr>
      <w:r>
        <w:rPr>
          <w:rFonts w:ascii="Arial" w:eastAsia="Arial" w:hAnsi="Arial" w:cs="Arial"/>
          <w:sz w:val="20"/>
          <w:lang w:val="en-US" w:eastAsia="en-US" w:bidi="ar-SA"/>
        </w:rPr>
        <w:t>1.</w:t>
      </w:r>
      <w:hyperlink r:id="rId5" w:history="1">
        <w:r>
          <w:rPr>
            <w:rFonts w:ascii="Arial" w:eastAsia="Arial" w:hAnsi="Arial" w:cs="Arial"/>
            <w:color w:val="000000"/>
            <w:sz w:val="20"/>
            <w:u w:val="single"/>
            <w:shd w:val="clear" w:color="auto" w:fill="FFFFFF"/>
            <w:lang w:val="en-US" w:eastAsia="en-US" w:bidi="ar-SA"/>
          </w:rPr>
          <w:t xml:space="preserve"> </w:t>
        </w:r>
      </w:hyperlink>
      <w:hyperlink r:id="rId5" w:history="1">
        <w:r>
          <w:rPr>
            <w:rFonts w:ascii="Arial" w:eastAsia="Arial" w:hAnsi="Arial" w:cs="Arial"/>
            <w:i/>
            <w:color w:val="0077CC"/>
            <w:sz w:val="20"/>
            <w:u w:val="single"/>
            <w:shd w:val="clear" w:color="auto" w:fill="FFFFFF"/>
            <w:lang w:val="en-US" w:eastAsia="en-US" w:bidi="ar-SA"/>
          </w:rPr>
          <w:t>28 USCS § 2244, Part 1 of 2</w:t>
        </w:r>
      </w:hyperlink>
    </w:p>
    <w:p>
      <w:pPr>
        <w:spacing w:before="80" w:line="240" w:lineRule="atLeast"/>
        <w:ind w:left="290"/>
        <w:rPr>
          <w:lang w:val="en-US" w:eastAsia="en-US" w:bidi="ar-SA"/>
        </w:rPr>
        <w:sectPr>
          <w:headerReference w:type="even" r:id="rId6"/>
          <w:headerReference w:type="default" r:id="rId7"/>
          <w:footerReference w:type="even" r:id="rId8"/>
          <w:footerReference w:type="default" r:id="rId9"/>
          <w:headerReference w:type="first" r:id="rId10"/>
          <w:footerReference w:type="first" r:id="rId11"/>
          <w:type w:val="nextPage"/>
          <w:pgMar w:top="840" w:right="1080" w:bottom="840" w:left="1080" w:header="0" w:footer="0"/>
          <w:pgNumType w:fmt="decimal"/>
          <w:cols w:space="720"/>
        </w:sect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rPr>
          <w:rFonts w:ascii="arial" w:eastAsia="arial" w:hAnsi="arial" w:cs="arial"/>
          <w:sz w:val="20"/>
          <w:lang w:val="en-US" w:eastAsia="en-US" w:bidi="ar-SA"/>
        </w:rPr>
        <w:sectPr>
          <w:headerReference w:type="even" r:id="rId12"/>
          <w:headerReference w:type="default" r:id="rId13"/>
          <w:footerReference w:type="even" r:id="rId14"/>
          <w:footerReference w:type="default" r:id="rId15"/>
          <w:headerReference w:type="first" r:id="rId16"/>
          <w:footerReference w:type="first" r:id="rId17"/>
          <w:type w:val="nextPage"/>
          <w:pgSz w:w="12240" w:h="15840"/>
          <w:pgMar w:top="840" w:right="1000" w:bottom="840" w:left="1000" w:header="400" w:footer="400"/>
          <w:pgNumType w:fmt="decimal"/>
          <w:cols w:space="720"/>
          <w:titlePg/>
        </w:sectPr>
      </w:pPr>
    </w:p>
    <w:p>
      <w:pPr>
        <w:rPr>
          <w:rFonts w:ascii="arial" w:eastAsia="arial" w:hAnsi="arial" w:cs="arial"/>
          <w:sz w:val="20"/>
          <w:lang w:val="en-US" w:eastAsia="en-US" w:bidi="ar-SA"/>
        </w:rPr>
      </w:pPr>
      <w:bookmarkStart w:id="0" w:name="Bookmark_1_1"/>
      <w:bookmarkEnd w:id="0"/>
    </w:p>
    <w:p>
      <w:pPr>
        <w:spacing w:before="240" w:after="200" w:line="340" w:lineRule="atLeast"/>
        <w:jc w:val="center"/>
        <w:outlineLvl w:val="0"/>
        <w:rPr>
          <w:rFonts w:ascii="Arial" w:eastAsia="arial" w:hAnsi="Arial" w:cs="Arial"/>
          <w:b/>
          <w:bCs/>
          <w:kern w:val="32"/>
          <w:sz w:val="32"/>
          <w:szCs w:val="32"/>
          <w:lang w:val="en-US" w:eastAsia="en-US" w:bidi="ar-SA"/>
        </w:rPr>
      </w:pPr>
      <w:hyperlink r:id="rId18" w:history="1">
        <w:r>
          <w:rPr>
            <w:rFonts w:ascii="arial" w:eastAsia="arial" w:hAnsi="arial" w:cs="arial"/>
            <w:b/>
            <w:bCs/>
            <w:i/>
            <w:color w:val="0077CC"/>
            <w:kern w:val="32"/>
            <w:sz w:val="28"/>
            <w:szCs w:val="32"/>
            <w:u w:val="single"/>
            <w:shd w:val="clear" w:color="auto" w:fill="FFFFFF"/>
            <w:lang w:val="en-US" w:eastAsia="en-US" w:bidi="ar-SA"/>
          </w:rPr>
          <w:t>28 USCS § 2244, Part 1 of 2</w:t>
        </w:r>
      </w:hyperlink>
    </w:p>
    <w:p>
      <w:pPr>
        <w:spacing w:before="120" w:line="260" w:lineRule="atLeast"/>
        <w:jc w:val="center"/>
        <w:rPr>
          <w:rFonts w:ascii="arial" w:eastAsia="arial" w:hAnsi="arial" w:cs="arial"/>
          <w:sz w:val="20"/>
          <w:lang w:val="en-US" w:eastAsia="en-US" w:bidi="ar-SA"/>
        </w:rPr>
      </w:pPr>
      <w:r>
        <w:rPr>
          <w:rFonts w:ascii="arial" w:eastAsia="arial" w:hAnsi="arial" w:cs="arial"/>
          <w:color w:val="000000"/>
          <w:sz w:val="20"/>
          <w:lang w:val="en-US" w:eastAsia="en-US" w:bidi="ar-SA"/>
        </w:rPr>
        <w:t>Current through Public Law 116-90, approved December 13, 2019.</w:t>
      </w:r>
    </w:p>
    <w:p>
      <w:pPr>
        <w:spacing w:line="240" w:lineRule="atLeast"/>
        <w:jc w:val="both"/>
        <w:rPr>
          <w:rFonts w:ascii="arial" w:eastAsia="arial" w:hAnsi="arial" w:cs="arial"/>
          <w:sz w:val="20"/>
          <w:lang w:val="en-US" w:eastAsia="en-US" w:bidi="ar-SA"/>
        </w:rPr>
      </w:pPr>
    </w:p>
    <w:p>
      <w:pPr>
        <w:spacing w:before="200" w:line="280" w:lineRule="atLeast"/>
        <w:rPr>
          <w:rFonts w:ascii="arial" w:eastAsia="arial" w:hAnsi="arial" w:cs="arial"/>
          <w:sz w:val="20"/>
          <w:lang w:val="en-US" w:eastAsia="en-US" w:bidi="ar-SA"/>
        </w:rPr>
      </w:pPr>
      <w:r>
        <w:rPr>
          <w:rFonts w:ascii="arial" w:eastAsia="arial" w:hAnsi="arial" w:cs="arial"/>
          <w:b/>
          <w:i/>
          <w:color w:val="000000"/>
          <w:sz w:val="22"/>
          <w:lang w:val="en-US" w:eastAsia="en-US" w:bidi="ar-SA"/>
        </w:rPr>
        <w:t>United States Code Service</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TITLE 28. JUDICIARY AND JUDICIAL PROCEDURE (§§ 1 — 5001)</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Part VI. Particular Proceedings (Chs. 151 — 190)</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CHAPTER 153. Habeas Corpus (§§ 2241 — 2256)</w:t>
      </w:r>
    </w:p>
    <w:p>
      <w:pPr>
        <w:keepNext/>
        <w:spacing w:before="240" w:line="340" w:lineRule="atLeast"/>
        <w:rPr>
          <w:rFonts w:ascii="arial" w:eastAsia="arial" w:hAnsi="arial" w:cs="arial"/>
          <w:sz w:val="20"/>
          <w:lang w:val="en-US" w:eastAsia="en-US" w:bidi="ar-SA"/>
        </w:rPr>
      </w:pPr>
      <w:r>
        <w:rPr>
          <w:rFonts w:ascii="arial" w:eastAsia="arial" w:hAnsi="arial" w:cs="arial"/>
          <w:sz w:val="20"/>
          <w:lang w:val="en-US" w:eastAsia="en-US" w:bidi="ar-SA"/>
        </w:rPr>
        <w:br/>
      </w:r>
      <w:r>
        <w:rPr>
          <w:rFonts w:ascii="arial" w:eastAsia="arial" w:hAnsi="arial" w:cs="arial"/>
          <w:b/>
          <w:color w:val="000000"/>
          <w:sz w:val="28"/>
          <w:lang w:val="en-US" w:eastAsia="en-US" w:bidi="ar-SA"/>
        </w:rPr>
        <w:t>§ 2244. Finality of determination</w:t>
      </w:r>
    </w:p>
    <w:p>
      <w:pPr>
        <w:spacing w:line="60" w:lineRule="exact"/>
        <w:rPr>
          <w:rFonts w:ascii="arial" w:eastAsia="arial" w:hAnsi="arial" w:cs="arial"/>
          <w:sz w:val="20"/>
          <w:lang w:val="en-US" w:eastAsia="en-US" w:bidi="ar-SA"/>
        </w:rPr>
      </w:pPr>
      <w:r>
        <w:pict>
          <v:line id="_x0000_s1026" style="position:absolute;z-index:251658240" from="0,2pt" to="512pt,2pt" strokecolor="#009ddb" strokeweight="2pt">
            <v:stroke linestyle="single"/>
            <w10:wrap type="topAndBottom"/>
          </v:line>
        </w:pict>
      </w:r>
    </w:p>
    <w:p>
      <w:pPr>
        <w:rPr>
          <w:rFonts w:ascii="arial" w:eastAsia="arial" w:hAnsi="arial" w:cs="arial"/>
          <w:sz w:val="20"/>
          <w:lang w:val="en-US" w:eastAsia="en-US" w:bidi="ar-SA"/>
        </w:rPr>
      </w:pPr>
    </w:p>
    <w:p>
      <w:pPr>
        <w:spacing w:before="120" w:line="260" w:lineRule="atLeast"/>
        <w:ind w:left="720"/>
        <w:rPr>
          <w:rFonts w:ascii="arial" w:eastAsia="arial" w:hAnsi="arial" w:cs="arial"/>
          <w:sz w:val="20"/>
          <w:lang w:val="en-US" w:eastAsia="en-US" w:bidi="ar-SA"/>
        </w:rPr>
      </w:pPr>
      <w:r>
        <w:rPr>
          <w:rFonts w:ascii="arial" w:eastAsia="arial" w:hAnsi="arial" w:cs="arial"/>
          <w:b/>
          <w:sz w:val="20"/>
          <w:lang w:val="en-US" w:eastAsia="en-US" w:bidi="ar-SA"/>
        </w:rPr>
        <w:t xml:space="preserve">(a)  </w:t>
      </w:r>
      <w:bookmarkStart w:id="1" w:name="Bookmark__a"/>
      <w:bookmarkEnd w:id="1"/>
      <w:r>
        <w:rPr>
          <w:rFonts w:ascii="arial" w:eastAsia="arial" w:hAnsi="arial" w:cs="arial"/>
          <w:color w:val="000000"/>
          <w:sz w:val="20"/>
          <w:lang w:val="en-US" w:eastAsia="en-US" w:bidi="ar-SA"/>
        </w:rPr>
        <w:t>No circuit or district judge shall be required to entertain an application for a writ of habeas corpus to inquire into the detention of a person pursuant to a judgment of a court of the United States if it appears that the legality of such detention has been determined by a judge or court of the United States on a prior application for a writ of habeas corpus, except as provided in section 2255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w:t>
      </w:r>
    </w:p>
    <w:p>
      <w:pPr>
        <w:spacing w:before="120" w:line="240" w:lineRule="atLeast"/>
        <w:ind w:left="720"/>
        <w:rPr>
          <w:rFonts w:ascii="arial" w:eastAsia="arial" w:hAnsi="arial" w:cs="arial"/>
          <w:sz w:val="20"/>
          <w:lang w:val="en-US" w:eastAsia="en-US" w:bidi="ar-SA"/>
        </w:rPr>
      </w:pPr>
      <w:r>
        <w:rPr>
          <w:rFonts w:ascii="arial" w:eastAsia="arial" w:hAnsi="arial" w:cs="arial"/>
          <w:b/>
          <w:sz w:val="20"/>
          <w:lang w:val="en-US" w:eastAsia="en-US" w:bidi="ar-SA"/>
        </w:rPr>
        <w:t xml:space="preserve">(b)  </w:t>
      </w:r>
      <w:bookmarkStart w:id="2" w:name="Bookmark__b"/>
      <w:bookmarkEnd w:id="2"/>
    </w:p>
    <w:p>
      <w:pPr>
        <w:spacing w:before="120" w:line="260" w:lineRule="atLeast"/>
        <w:ind w:left="1080"/>
        <w:rPr>
          <w:rFonts w:ascii="arial" w:eastAsia="arial" w:hAnsi="arial" w:cs="arial"/>
          <w:sz w:val="20"/>
          <w:lang w:val="en-US" w:eastAsia="en-US" w:bidi="ar-SA"/>
        </w:rPr>
      </w:pPr>
      <w:r>
        <w:rPr>
          <w:rFonts w:ascii="arial" w:eastAsia="arial" w:hAnsi="arial" w:cs="arial"/>
          <w:b/>
          <w:sz w:val="20"/>
          <w:lang w:val="en-US" w:eastAsia="en-US" w:bidi="ar-SA"/>
        </w:rPr>
        <w:t xml:space="preserve">(1)  </w:t>
      </w:r>
      <w:bookmarkStart w:id="3" w:name="Bookmark__1"/>
      <w:bookmarkEnd w:id="3"/>
      <w:r>
        <w:rPr>
          <w:rFonts w:ascii="arial" w:eastAsia="arial" w:hAnsi="arial" w:cs="arial"/>
          <w:color w:val="000000"/>
          <w:sz w:val="20"/>
          <w:lang w:val="en-US" w:eastAsia="en-US" w:bidi="ar-SA"/>
        </w:rPr>
        <w:t>A claim presented in a second or successive habeas corpus application under section 2254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that was presented in a prior application shall be dismissed.</w:t>
      </w:r>
    </w:p>
    <w:p>
      <w:pPr>
        <w:spacing w:before="120" w:line="260" w:lineRule="atLeast"/>
        <w:ind w:left="1080"/>
        <w:rPr>
          <w:rFonts w:ascii="arial" w:eastAsia="arial" w:hAnsi="arial" w:cs="arial"/>
          <w:sz w:val="20"/>
          <w:lang w:val="en-US" w:eastAsia="en-US" w:bidi="ar-SA"/>
        </w:rPr>
      </w:pPr>
      <w:r>
        <w:rPr>
          <w:rFonts w:ascii="arial" w:eastAsia="arial" w:hAnsi="arial" w:cs="arial"/>
          <w:b/>
          <w:sz w:val="20"/>
          <w:lang w:val="en-US" w:eastAsia="en-US" w:bidi="ar-SA"/>
        </w:rPr>
        <w:t xml:space="preserve">(2)  </w:t>
      </w:r>
      <w:bookmarkStart w:id="4" w:name="Bookmark__2"/>
      <w:bookmarkEnd w:id="4"/>
      <w:r>
        <w:rPr>
          <w:rFonts w:ascii="arial" w:eastAsia="arial" w:hAnsi="arial" w:cs="arial"/>
          <w:color w:val="000000"/>
          <w:sz w:val="20"/>
          <w:lang w:val="en-US" w:eastAsia="en-US" w:bidi="ar-SA"/>
        </w:rPr>
        <w:t>A claim presented in a second or successive habeas corpus application under section 2254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that was not presented in a prior application shall be dismissed unless—</w:t>
      </w:r>
    </w:p>
    <w:p>
      <w:pPr>
        <w:spacing w:before="120" w:line="260" w:lineRule="atLeast"/>
        <w:ind w:left="1440"/>
        <w:rPr>
          <w:rFonts w:ascii="arial" w:eastAsia="arial" w:hAnsi="arial" w:cs="arial"/>
          <w:sz w:val="20"/>
          <w:lang w:val="en-US" w:eastAsia="en-US" w:bidi="ar-SA"/>
        </w:rPr>
      </w:pPr>
      <w:r>
        <w:rPr>
          <w:rFonts w:ascii="arial" w:eastAsia="arial" w:hAnsi="arial" w:cs="arial"/>
          <w:b/>
          <w:sz w:val="20"/>
          <w:lang w:val="en-US" w:eastAsia="en-US" w:bidi="ar-SA"/>
        </w:rPr>
        <w:t xml:space="preserve">(A)  </w:t>
      </w:r>
      <w:r>
        <w:rPr>
          <w:rFonts w:ascii="arial" w:eastAsia="arial" w:hAnsi="arial" w:cs="arial"/>
          <w:color w:val="000000"/>
          <w:sz w:val="20"/>
          <w:lang w:val="en-US" w:eastAsia="en-US" w:bidi="ar-SA"/>
        </w:rPr>
        <w:t>the applicant shows that the claim relies on a new rule of constitutional law, made retroactive to cases on collateral review by the Supreme Court, that was previously unavailable; or</w:t>
      </w:r>
    </w:p>
    <w:p>
      <w:pPr>
        <w:spacing w:before="120" w:line="240" w:lineRule="atLeast"/>
        <w:ind w:left="1440"/>
        <w:rPr>
          <w:rFonts w:ascii="arial" w:eastAsia="arial" w:hAnsi="arial" w:cs="arial"/>
          <w:sz w:val="20"/>
          <w:lang w:val="en-US" w:eastAsia="en-US" w:bidi="ar-SA"/>
        </w:rPr>
      </w:pPr>
      <w:r>
        <w:rPr>
          <w:rFonts w:ascii="arial" w:eastAsia="arial" w:hAnsi="arial" w:cs="arial"/>
          <w:b/>
          <w:sz w:val="20"/>
          <w:lang w:val="en-US" w:eastAsia="en-US" w:bidi="ar-SA"/>
        </w:rPr>
        <w:t xml:space="preserve">(B)  </w:t>
      </w:r>
    </w:p>
    <w:p>
      <w:pPr>
        <w:spacing w:before="120" w:line="260" w:lineRule="atLeast"/>
        <w:ind w:left="1800"/>
        <w:rPr>
          <w:rFonts w:ascii="arial" w:eastAsia="arial" w:hAnsi="arial" w:cs="arial"/>
          <w:sz w:val="20"/>
          <w:lang w:val="en-US" w:eastAsia="en-US" w:bidi="ar-SA"/>
        </w:rPr>
      </w:pPr>
      <w:r>
        <w:rPr>
          <w:rFonts w:ascii="arial" w:eastAsia="arial" w:hAnsi="arial" w:cs="arial"/>
          <w:b/>
          <w:sz w:val="20"/>
          <w:lang w:val="en-US" w:eastAsia="en-US" w:bidi="ar-SA"/>
        </w:rPr>
        <w:t xml:space="preserve">(i)  </w:t>
      </w:r>
      <w:bookmarkStart w:id="5" w:name="Bookmark__i"/>
      <w:bookmarkEnd w:id="5"/>
      <w:r>
        <w:rPr>
          <w:rFonts w:ascii="arial" w:eastAsia="arial" w:hAnsi="arial" w:cs="arial"/>
          <w:color w:val="000000"/>
          <w:sz w:val="20"/>
          <w:lang w:val="en-US" w:eastAsia="en-US" w:bidi="ar-SA"/>
        </w:rPr>
        <w:t>the factual predicate for the claim could not have been discovered previously through the exercise of due diligence; and</w:t>
      </w:r>
    </w:p>
    <w:p>
      <w:pPr>
        <w:spacing w:before="120" w:line="260" w:lineRule="atLeast"/>
        <w:ind w:left="1800"/>
        <w:rPr>
          <w:rFonts w:ascii="arial" w:eastAsia="arial" w:hAnsi="arial" w:cs="arial"/>
          <w:sz w:val="20"/>
          <w:lang w:val="en-US" w:eastAsia="en-US" w:bidi="ar-SA"/>
        </w:rPr>
      </w:pPr>
      <w:r>
        <w:rPr>
          <w:rFonts w:ascii="arial" w:eastAsia="arial" w:hAnsi="arial" w:cs="arial"/>
          <w:b/>
          <w:sz w:val="20"/>
          <w:lang w:val="en-US" w:eastAsia="en-US" w:bidi="ar-SA"/>
        </w:rPr>
        <w:t xml:space="preserve">(ii)  </w:t>
      </w:r>
      <w:bookmarkStart w:id="6" w:name="Bookmark__ii"/>
      <w:bookmarkEnd w:id="6"/>
      <w:r>
        <w:rPr>
          <w:rFonts w:ascii="arial" w:eastAsia="arial" w:hAnsi="arial" w:cs="arial"/>
          <w:color w:val="000000"/>
          <w:sz w:val="20"/>
          <w:lang w:val="en-US" w:eastAsia="en-US" w:bidi="ar-SA"/>
        </w:rPr>
        <w:t>the facts underlying the claim, if proven and viewed in light of the evidence as a whole, would be sufficient to establish by clear and convincing evidence that, but for constitutional error, no reasonable factfinder would have found the applicant guilty of the underlying offense.</w:t>
      </w:r>
    </w:p>
    <w:p>
      <w:pPr>
        <w:spacing w:before="120" w:line="240" w:lineRule="atLeast"/>
        <w:ind w:left="1080"/>
        <w:rPr>
          <w:rFonts w:ascii="arial" w:eastAsia="arial" w:hAnsi="arial" w:cs="arial"/>
          <w:sz w:val="20"/>
          <w:lang w:val="en-US" w:eastAsia="en-US" w:bidi="ar-SA"/>
        </w:rPr>
      </w:pPr>
      <w:r>
        <w:rPr>
          <w:rFonts w:ascii="arial" w:eastAsia="arial" w:hAnsi="arial" w:cs="arial"/>
          <w:b/>
          <w:sz w:val="20"/>
          <w:lang w:val="en-US" w:eastAsia="en-US" w:bidi="ar-SA"/>
        </w:rPr>
        <w:t xml:space="preserve">(3)  </w:t>
      </w:r>
      <w:bookmarkStart w:id="7" w:name="Bookmark__3"/>
      <w:bookmarkEnd w:id="7"/>
    </w:p>
    <w:p>
      <w:pPr>
        <w:spacing w:before="120" w:line="260" w:lineRule="atLeast"/>
        <w:ind w:left="1440"/>
        <w:rPr>
          <w:rFonts w:ascii="arial" w:eastAsia="arial" w:hAnsi="arial" w:cs="arial"/>
          <w:sz w:val="20"/>
          <w:lang w:val="en-US" w:eastAsia="en-US" w:bidi="ar-SA"/>
        </w:rPr>
      </w:pPr>
      <w:r>
        <w:rPr>
          <w:rFonts w:ascii="arial" w:eastAsia="arial" w:hAnsi="arial" w:cs="arial"/>
          <w:b/>
          <w:sz w:val="20"/>
          <w:lang w:val="en-US" w:eastAsia="en-US" w:bidi="ar-SA"/>
        </w:rPr>
        <w:t xml:space="preserve">(A)  </w:t>
      </w:r>
      <w:bookmarkStart w:id="8" w:name="Bookmark__A_seq2"/>
      <w:bookmarkEnd w:id="8"/>
      <w:r>
        <w:rPr>
          <w:rFonts w:ascii="arial" w:eastAsia="arial" w:hAnsi="arial" w:cs="arial"/>
          <w:color w:val="000000"/>
          <w:sz w:val="20"/>
          <w:lang w:val="en-US" w:eastAsia="en-US" w:bidi="ar-SA"/>
        </w:rPr>
        <w:t>Before a second or successive application permitted by this section is filed in the district court, the applicant shall move in the appropriate court of appeals for an order authorizing the district court to consider the application.</w:t>
      </w:r>
    </w:p>
    <w:p>
      <w:pPr>
        <w:spacing w:before="120" w:line="260" w:lineRule="atLeast"/>
        <w:ind w:left="1440"/>
        <w:rPr>
          <w:rFonts w:ascii="arial" w:eastAsia="arial" w:hAnsi="arial" w:cs="arial"/>
          <w:sz w:val="20"/>
          <w:lang w:val="en-US" w:eastAsia="en-US" w:bidi="ar-SA"/>
        </w:rPr>
      </w:pPr>
      <w:r>
        <w:rPr>
          <w:rFonts w:ascii="arial" w:eastAsia="arial" w:hAnsi="arial" w:cs="arial"/>
          <w:b/>
          <w:sz w:val="20"/>
          <w:lang w:val="en-US" w:eastAsia="en-US" w:bidi="ar-SA"/>
        </w:rPr>
        <w:t xml:space="preserve">(B)  </w:t>
      </w:r>
      <w:bookmarkStart w:id="9" w:name="Bookmark__B_seq2"/>
      <w:bookmarkEnd w:id="9"/>
      <w:r>
        <w:rPr>
          <w:rFonts w:ascii="arial" w:eastAsia="arial" w:hAnsi="arial" w:cs="arial"/>
          <w:color w:val="000000"/>
          <w:sz w:val="20"/>
          <w:lang w:val="en-US" w:eastAsia="en-US" w:bidi="ar-SA"/>
        </w:rPr>
        <w:t>A motion in the court of appeals for an order authorizing the district court to consider a second or successive application shall be determined by a three-judge panel of the court of appeals.</w:t>
      </w:r>
    </w:p>
    <w:p>
      <w:pPr>
        <w:spacing w:before="120" w:line="260" w:lineRule="atLeast"/>
        <w:ind w:left="1440"/>
        <w:rPr>
          <w:rFonts w:ascii="arial" w:eastAsia="arial" w:hAnsi="arial" w:cs="arial"/>
          <w:sz w:val="20"/>
          <w:lang w:val="en-US" w:eastAsia="en-US" w:bidi="ar-SA"/>
        </w:rPr>
      </w:pPr>
      <w:r>
        <w:rPr>
          <w:rFonts w:ascii="arial" w:eastAsia="arial" w:hAnsi="arial" w:cs="arial"/>
          <w:b/>
          <w:sz w:val="20"/>
          <w:lang w:val="en-US" w:eastAsia="en-US" w:bidi="ar-SA"/>
        </w:rPr>
        <w:t xml:space="preserve">(C)  </w:t>
      </w:r>
      <w:bookmarkStart w:id="10" w:name="Bookmark__C"/>
      <w:bookmarkEnd w:id="10"/>
      <w:r>
        <w:rPr>
          <w:rFonts w:ascii="arial" w:eastAsia="arial" w:hAnsi="arial" w:cs="arial"/>
          <w:color w:val="000000"/>
          <w:sz w:val="20"/>
          <w:lang w:val="en-US" w:eastAsia="en-US" w:bidi="ar-SA"/>
        </w:rPr>
        <w:t>The court of appeals may authorize the filing of a second or successive application only if it determines that the application makes a prima facie showing that the application satisfies the requirements of this subsection.</w:t>
      </w:r>
    </w:p>
    <w:p>
      <w:pPr>
        <w:spacing w:before="120" w:line="260" w:lineRule="atLeast"/>
        <w:ind w:left="1440"/>
        <w:rPr>
          <w:rFonts w:ascii="arial" w:eastAsia="arial" w:hAnsi="arial" w:cs="arial"/>
          <w:sz w:val="20"/>
          <w:lang w:val="en-US" w:eastAsia="en-US" w:bidi="ar-SA"/>
        </w:rPr>
      </w:pPr>
      <w:r>
        <w:rPr>
          <w:rFonts w:ascii="arial" w:eastAsia="arial" w:hAnsi="arial" w:cs="arial"/>
          <w:b/>
          <w:sz w:val="20"/>
          <w:lang w:val="en-US" w:eastAsia="en-US" w:bidi="ar-SA"/>
        </w:rPr>
        <w:t xml:space="preserve">(D)  </w:t>
      </w:r>
      <w:bookmarkStart w:id="11" w:name="Bookmark__D"/>
      <w:bookmarkEnd w:id="11"/>
      <w:r>
        <w:rPr>
          <w:rFonts w:ascii="arial" w:eastAsia="arial" w:hAnsi="arial" w:cs="arial"/>
          <w:color w:val="000000"/>
          <w:sz w:val="20"/>
          <w:lang w:val="en-US" w:eastAsia="en-US" w:bidi="ar-SA"/>
        </w:rPr>
        <w:t>The court of appeals shall grant or deny the authorization to file a second or successive application not later than 30 days after the filing of the motion.</w:t>
      </w:r>
    </w:p>
    <w:p>
      <w:pPr>
        <w:spacing w:before="120" w:line="260" w:lineRule="atLeast"/>
        <w:ind w:left="1440"/>
        <w:rPr>
          <w:rFonts w:ascii="arial" w:eastAsia="arial" w:hAnsi="arial" w:cs="arial"/>
          <w:sz w:val="20"/>
          <w:lang w:val="en-US" w:eastAsia="en-US" w:bidi="ar-SA"/>
        </w:rPr>
      </w:pPr>
      <w:r>
        <w:rPr>
          <w:rFonts w:ascii="arial" w:eastAsia="arial" w:hAnsi="arial" w:cs="arial"/>
          <w:b/>
          <w:sz w:val="20"/>
          <w:lang w:val="en-US" w:eastAsia="en-US" w:bidi="ar-SA"/>
        </w:rPr>
        <w:t xml:space="preserve">(E)  </w:t>
      </w:r>
      <w:bookmarkStart w:id="12" w:name="Bookmark__E"/>
      <w:bookmarkEnd w:id="12"/>
      <w:r>
        <w:rPr>
          <w:rFonts w:ascii="arial" w:eastAsia="arial" w:hAnsi="arial" w:cs="arial"/>
          <w:color w:val="000000"/>
          <w:sz w:val="20"/>
          <w:lang w:val="en-US" w:eastAsia="en-US" w:bidi="ar-SA"/>
        </w:rPr>
        <w:t>The grant or denial of an authorization by a court of appeals to file a second or successive application shall not be appealable and shall not be the subject of a petition for rehearing or for a writ of certiorari.</w:t>
      </w:r>
    </w:p>
    <w:p>
      <w:pPr>
        <w:spacing w:before="120" w:line="260" w:lineRule="atLeast"/>
        <w:ind w:left="1080"/>
        <w:rPr>
          <w:rFonts w:ascii="arial" w:eastAsia="arial" w:hAnsi="arial" w:cs="arial"/>
          <w:sz w:val="20"/>
          <w:lang w:val="en-US" w:eastAsia="en-US" w:bidi="ar-SA"/>
        </w:rPr>
      </w:pPr>
      <w:r>
        <w:rPr>
          <w:rFonts w:ascii="arial" w:eastAsia="arial" w:hAnsi="arial" w:cs="arial"/>
          <w:b/>
          <w:sz w:val="20"/>
          <w:lang w:val="en-US" w:eastAsia="en-US" w:bidi="ar-SA"/>
        </w:rPr>
        <w:t xml:space="preserve">(4)  </w:t>
      </w:r>
      <w:bookmarkStart w:id="13" w:name="Bookmark__4"/>
      <w:bookmarkEnd w:id="13"/>
      <w:r>
        <w:rPr>
          <w:rFonts w:ascii="arial" w:eastAsia="arial" w:hAnsi="arial" w:cs="arial"/>
          <w:color w:val="000000"/>
          <w:sz w:val="20"/>
          <w:lang w:val="en-US" w:eastAsia="en-US" w:bidi="ar-SA"/>
        </w:rPr>
        <w:t>A district court shall dismiss any claim presented in a second or successive application that the court of appeals has authorized to be filed unless the applicant shows that the claim satisfies the requirements of this section.</w:t>
      </w:r>
    </w:p>
    <w:p>
      <w:pPr>
        <w:spacing w:before="120" w:line="260" w:lineRule="atLeast"/>
        <w:ind w:left="720"/>
        <w:rPr>
          <w:rFonts w:ascii="arial" w:eastAsia="arial" w:hAnsi="arial" w:cs="arial"/>
          <w:sz w:val="20"/>
          <w:lang w:val="en-US" w:eastAsia="en-US" w:bidi="ar-SA"/>
        </w:rPr>
      </w:pPr>
      <w:r>
        <w:rPr>
          <w:rFonts w:ascii="arial" w:eastAsia="arial" w:hAnsi="arial" w:cs="arial"/>
          <w:b/>
          <w:sz w:val="20"/>
          <w:lang w:val="en-US" w:eastAsia="en-US" w:bidi="ar-SA"/>
        </w:rPr>
        <w:t xml:space="preserve">(c)  </w:t>
      </w:r>
      <w:r>
        <w:rPr>
          <w:rFonts w:ascii="arial" w:eastAsia="arial" w:hAnsi="arial" w:cs="arial"/>
          <w:color w:val="000000"/>
          <w:sz w:val="20"/>
          <w:lang w:val="en-US" w:eastAsia="en-US" w:bidi="ar-SA"/>
        </w:rPr>
        <w:t>In a habeas corpus proceeding brought in behalf of a person in custody pursuant to the judgment of a State court, a prior judgment of the Supreme Court of the United States on an appeal or review by a writ of certiorari at the instance of the prisoner of the decision of such State court, shall be conclusive as to all issues of fact or law with respect to an asserted denial of a Federal right which constitutes ground for discharge in a habeas corpus proceeding, actually adjudicated by the Supreme Court therein, unless the applicant for the writ of habeas corpus shall plead and the court shall find the existence of a material and controlling fact which did not appear in the record of the proceeding in the Supreme Court and the court shall further find that the applicant for the writ of habeas corpus could not have caused such fact to appear in such record by the exercise of reasonable diligence.</w:t>
      </w:r>
    </w:p>
    <w:p>
      <w:pPr>
        <w:spacing w:before="120" w:line="240" w:lineRule="atLeast"/>
        <w:ind w:left="720"/>
        <w:rPr>
          <w:rFonts w:ascii="arial" w:eastAsia="arial" w:hAnsi="arial" w:cs="arial"/>
          <w:sz w:val="20"/>
          <w:lang w:val="en-US" w:eastAsia="en-US" w:bidi="ar-SA"/>
        </w:rPr>
      </w:pPr>
      <w:r>
        <w:rPr>
          <w:rFonts w:ascii="arial" w:eastAsia="arial" w:hAnsi="arial" w:cs="arial"/>
          <w:b/>
          <w:sz w:val="20"/>
          <w:lang w:val="en-US" w:eastAsia="en-US" w:bidi="ar-SA"/>
        </w:rPr>
        <w:t xml:space="preserve">(d)  </w:t>
      </w:r>
    </w:p>
    <w:p>
      <w:pPr>
        <w:spacing w:before="120" w:line="260" w:lineRule="atLeast"/>
        <w:ind w:left="1080"/>
        <w:rPr>
          <w:rFonts w:ascii="arial" w:eastAsia="arial" w:hAnsi="arial" w:cs="arial"/>
          <w:sz w:val="20"/>
          <w:lang w:val="en-US" w:eastAsia="en-US" w:bidi="ar-SA"/>
        </w:rPr>
      </w:pPr>
      <w:r>
        <w:rPr>
          <w:rFonts w:ascii="arial" w:eastAsia="arial" w:hAnsi="arial" w:cs="arial"/>
          <w:b/>
          <w:sz w:val="20"/>
          <w:lang w:val="en-US" w:eastAsia="en-US" w:bidi="ar-SA"/>
        </w:rPr>
        <w:t xml:space="preserve">(1)  </w:t>
      </w:r>
      <w:bookmarkStart w:id="14" w:name="Bookmark__1_seq2"/>
      <w:bookmarkEnd w:id="14"/>
      <w:r>
        <w:rPr>
          <w:rFonts w:ascii="arial" w:eastAsia="arial" w:hAnsi="arial" w:cs="arial"/>
          <w:color w:val="000000"/>
          <w:sz w:val="20"/>
          <w:lang w:val="en-US" w:eastAsia="en-US" w:bidi="ar-SA"/>
        </w:rPr>
        <w:t>A 1-year period of limitation shall apply to an application for a writ of habeas corpus by a person in custody pursuant to the judgment of a State court. The limitation period shall run from the latest of—</w:t>
      </w:r>
    </w:p>
    <w:p>
      <w:pPr>
        <w:spacing w:before="120" w:line="260" w:lineRule="atLeast"/>
        <w:ind w:left="1440"/>
        <w:rPr>
          <w:rFonts w:ascii="arial" w:eastAsia="arial" w:hAnsi="arial" w:cs="arial"/>
          <w:sz w:val="20"/>
          <w:lang w:val="en-US" w:eastAsia="en-US" w:bidi="ar-SA"/>
        </w:rPr>
      </w:pPr>
      <w:r>
        <w:rPr>
          <w:rFonts w:ascii="arial" w:eastAsia="arial" w:hAnsi="arial" w:cs="arial"/>
          <w:b/>
          <w:sz w:val="20"/>
          <w:lang w:val="en-US" w:eastAsia="en-US" w:bidi="ar-SA"/>
        </w:rPr>
        <w:t xml:space="preserve">(A)  </w:t>
      </w:r>
      <w:bookmarkStart w:id="15" w:name="Bookmark__A_seq3"/>
      <w:bookmarkEnd w:id="15"/>
      <w:r>
        <w:rPr>
          <w:rFonts w:ascii="arial" w:eastAsia="arial" w:hAnsi="arial" w:cs="arial"/>
          <w:color w:val="000000"/>
          <w:sz w:val="20"/>
          <w:lang w:val="en-US" w:eastAsia="en-US" w:bidi="ar-SA"/>
        </w:rPr>
        <w:t>the date on which the judgment became final by the conclusion of direct review or the expiration of the time for seeking such review;</w:t>
      </w:r>
    </w:p>
    <w:p>
      <w:pPr>
        <w:spacing w:before="120" w:line="260" w:lineRule="atLeast"/>
        <w:ind w:left="1440"/>
        <w:rPr>
          <w:rFonts w:ascii="arial" w:eastAsia="arial" w:hAnsi="arial" w:cs="arial"/>
          <w:sz w:val="20"/>
          <w:lang w:val="en-US" w:eastAsia="en-US" w:bidi="ar-SA"/>
        </w:rPr>
      </w:pPr>
      <w:r>
        <w:rPr>
          <w:rFonts w:ascii="arial" w:eastAsia="arial" w:hAnsi="arial" w:cs="arial"/>
          <w:b/>
          <w:sz w:val="20"/>
          <w:lang w:val="en-US" w:eastAsia="en-US" w:bidi="ar-SA"/>
        </w:rPr>
        <w:t xml:space="preserve">(B)  </w:t>
      </w:r>
      <w:bookmarkStart w:id="16" w:name="Bookmark__B_seq3"/>
      <w:bookmarkEnd w:id="16"/>
      <w:r>
        <w:rPr>
          <w:rFonts w:ascii="arial" w:eastAsia="arial" w:hAnsi="arial" w:cs="arial"/>
          <w:color w:val="000000"/>
          <w:sz w:val="20"/>
          <w:lang w:val="en-US" w:eastAsia="en-US" w:bidi="ar-SA"/>
        </w:rPr>
        <w:t>the date on which the impediment to filing an application created by State action in violation of the Constitution or laws of the United States is removed, if the applicant was prevented from filing by such State action;</w:t>
      </w:r>
    </w:p>
    <w:p>
      <w:pPr>
        <w:spacing w:before="120" w:line="260" w:lineRule="atLeast"/>
        <w:ind w:left="1440"/>
        <w:rPr>
          <w:rFonts w:ascii="arial" w:eastAsia="arial" w:hAnsi="arial" w:cs="arial"/>
          <w:sz w:val="20"/>
          <w:lang w:val="en-US" w:eastAsia="en-US" w:bidi="ar-SA"/>
        </w:rPr>
      </w:pPr>
      <w:r>
        <w:rPr>
          <w:rFonts w:ascii="arial" w:eastAsia="arial" w:hAnsi="arial" w:cs="arial"/>
          <w:b/>
          <w:sz w:val="20"/>
          <w:lang w:val="en-US" w:eastAsia="en-US" w:bidi="ar-SA"/>
        </w:rPr>
        <w:t xml:space="preserve">(C)  </w:t>
      </w:r>
      <w:bookmarkStart w:id="17" w:name="Bookmark__C_seq2"/>
      <w:bookmarkEnd w:id="17"/>
      <w:r>
        <w:rPr>
          <w:rFonts w:ascii="arial" w:eastAsia="arial" w:hAnsi="arial" w:cs="arial"/>
          <w:color w:val="000000"/>
          <w:sz w:val="20"/>
          <w:lang w:val="en-US" w:eastAsia="en-US" w:bidi="ar-SA"/>
        </w:rPr>
        <w:t>the date on which the constitutional right asserted was initially recognized by the Supreme Court, if the right has been newly recognized by the Supreme Court and made retroactively applicable to cases on collateral review; or</w:t>
      </w:r>
    </w:p>
    <w:p>
      <w:pPr>
        <w:spacing w:before="120" w:line="260" w:lineRule="atLeast"/>
        <w:ind w:left="1440"/>
        <w:rPr>
          <w:rFonts w:ascii="arial" w:eastAsia="arial" w:hAnsi="arial" w:cs="arial"/>
          <w:sz w:val="20"/>
          <w:lang w:val="en-US" w:eastAsia="en-US" w:bidi="ar-SA"/>
        </w:rPr>
      </w:pPr>
      <w:r>
        <w:rPr>
          <w:rFonts w:ascii="arial" w:eastAsia="arial" w:hAnsi="arial" w:cs="arial"/>
          <w:b/>
          <w:sz w:val="20"/>
          <w:lang w:val="en-US" w:eastAsia="en-US" w:bidi="ar-SA"/>
        </w:rPr>
        <w:t xml:space="preserve">(D)  </w:t>
      </w:r>
      <w:bookmarkStart w:id="18" w:name="Bookmark__D_seq2"/>
      <w:bookmarkEnd w:id="18"/>
      <w:r>
        <w:rPr>
          <w:rFonts w:ascii="arial" w:eastAsia="arial" w:hAnsi="arial" w:cs="arial"/>
          <w:color w:val="000000"/>
          <w:sz w:val="20"/>
          <w:lang w:val="en-US" w:eastAsia="en-US" w:bidi="ar-SA"/>
        </w:rPr>
        <w:t>the date on which the factual predicate of the claim or claims presented could have been discovered through the exercise of due diligence.</w:t>
      </w:r>
    </w:p>
    <w:p>
      <w:pPr>
        <w:spacing w:before="120" w:line="260" w:lineRule="atLeast"/>
        <w:ind w:left="1080"/>
        <w:rPr>
          <w:rFonts w:ascii="arial" w:eastAsia="arial" w:hAnsi="arial" w:cs="arial"/>
          <w:sz w:val="20"/>
          <w:lang w:val="en-US" w:eastAsia="en-US" w:bidi="ar-SA"/>
        </w:rPr>
      </w:pPr>
      <w:r>
        <w:rPr>
          <w:rFonts w:ascii="arial" w:eastAsia="arial" w:hAnsi="arial" w:cs="arial"/>
          <w:b/>
          <w:sz w:val="20"/>
          <w:lang w:val="en-US" w:eastAsia="en-US" w:bidi="ar-SA"/>
        </w:rPr>
        <w:t xml:space="preserve">(2)  </w:t>
      </w:r>
      <w:bookmarkStart w:id="19" w:name="Bookmark__2_seq2"/>
      <w:bookmarkEnd w:id="19"/>
      <w:r>
        <w:rPr>
          <w:rFonts w:ascii="arial" w:eastAsia="arial" w:hAnsi="arial" w:cs="arial"/>
          <w:color w:val="000000"/>
          <w:sz w:val="20"/>
          <w:lang w:val="en-US" w:eastAsia="en-US" w:bidi="ar-SA"/>
        </w:rPr>
        <w:t>The time during which a properly filed application for State post-conviction or other collateral review with respect to the pertinent judgment or claim is pending shall not be counted toward any period of limitation under this subsection.</w:t>
      </w:r>
    </w:p>
    <w:p>
      <w:pPr>
        <w:keepNext/>
        <w:spacing w:before="240" w:line="340" w:lineRule="atLeast"/>
        <w:rPr>
          <w:rFonts w:ascii="arial" w:eastAsia="arial" w:hAnsi="arial" w:cs="arial"/>
          <w:sz w:val="20"/>
          <w:lang w:val="en-US" w:eastAsia="en-US" w:bidi="ar-SA"/>
        </w:rPr>
      </w:pPr>
      <w:bookmarkStart w:id="20" w:name="History"/>
      <w:bookmarkEnd w:id="20"/>
      <w:r>
        <w:rPr>
          <w:rFonts w:ascii="arial" w:eastAsia="arial" w:hAnsi="arial" w:cs="arial"/>
          <w:b/>
          <w:color w:val="000000"/>
          <w:sz w:val="28"/>
          <w:lang w:val="en-US" w:eastAsia="en-US" w:bidi="ar-SA"/>
        </w:rPr>
        <w:t>History</w:t>
      </w:r>
    </w:p>
    <w:p>
      <w:pPr>
        <w:spacing w:line="60" w:lineRule="exact"/>
        <w:rPr>
          <w:rFonts w:ascii="arial" w:eastAsia="arial" w:hAnsi="arial" w:cs="arial"/>
          <w:sz w:val="20"/>
          <w:lang w:val="en-US" w:eastAsia="en-US" w:bidi="ar-SA"/>
        </w:rPr>
      </w:pPr>
      <w:r>
        <w:pict>
          <v:line id="_x0000_s1027" style="position:absolute;z-index:251659264" from="0,2pt" to="512pt,2pt" strokecolor="#009ddb" strokeweight="2pt">
            <v:stroke linestyle="single"/>
            <w10:wrap type="topAndBottom"/>
          </v:line>
        </w:pict>
      </w:r>
    </w:p>
    <w:p>
      <w:pPr>
        <w:rPr>
          <w:rFonts w:ascii="arial" w:eastAsia="arial" w:hAnsi="arial" w:cs="arial"/>
          <w:sz w:val="20"/>
          <w:lang w:val="en-US" w:eastAsia="en-US" w:bidi="ar-SA"/>
        </w:rPr>
      </w:pP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HISTORY: </w:t>
      </w:r>
    </w:p>
    <w:p>
      <w:pPr>
        <w:spacing w:before="240" w:line="260" w:lineRule="atLeast"/>
        <w:rPr>
          <w:rFonts w:ascii="arial" w:eastAsia="arial" w:hAnsi="arial" w:cs="arial"/>
          <w:sz w:val="20"/>
          <w:lang w:val="en-US" w:eastAsia="en-US" w:bidi="ar-SA"/>
        </w:rPr>
      </w:pPr>
      <w:r>
        <w:rPr>
          <w:rFonts w:ascii="arial" w:eastAsia="arial" w:hAnsi="arial" w:cs="arial"/>
          <w:color w:val="000000"/>
          <w:sz w:val="20"/>
          <w:lang w:val="en-US" w:eastAsia="en-US" w:bidi="ar-SA"/>
        </w:rPr>
        <w:t xml:space="preserve">Act June 25, 1948, ch 646, </w:t>
      </w:r>
      <w:hyperlink r:id="rId21" w:history="1">
        <w:r>
          <w:rPr>
            <w:rFonts w:ascii="arial" w:eastAsia="arial" w:hAnsi="arial" w:cs="arial"/>
            <w:i/>
            <w:color w:val="0077CC"/>
            <w:sz w:val="20"/>
            <w:u w:val="single"/>
            <w:shd w:val="clear" w:color="auto" w:fill="FFFFFF"/>
            <w:lang w:val="en-US" w:eastAsia="en-US" w:bidi="ar-SA"/>
          </w:rPr>
          <w:t>62 Stat. 965</w:t>
        </w:r>
      </w:hyperlink>
      <w:r>
        <w:rPr>
          <w:rFonts w:ascii="arial" w:eastAsia="arial" w:hAnsi="arial" w:cs="arial"/>
          <w:color w:val="000000"/>
          <w:sz w:val="20"/>
          <w:lang w:val="en-US" w:eastAsia="en-US" w:bidi="ar-SA"/>
        </w:rPr>
        <w:t xml:space="preserve">; Nov. 2, 1966, </w:t>
      </w:r>
      <w:hyperlink r:id="rId22" w:history="1">
        <w:r>
          <w:rPr>
            <w:rFonts w:ascii="arial" w:eastAsia="arial" w:hAnsi="arial" w:cs="arial"/>
            <w:i/>
            <w:color w:val="0077CC"/>
            <w:sz w:val="20"/>
            <w:u w:val="single"/>
            <w:shd w:val="clear" w:color="auto" w:fill="FFFFFF"/>
            <w:lang w:val="en-US" w:eastAsia="en-US" w:bidi="ar-SA"/>
          </w:rPr>
          <w:t>P. L. 89-711</w:t>
        </w:r>
      </w:hyperlink>
      <w:r>
        <w:rPr>
          <w:rFonts w:ascii="arial" w:eastAsia="arial" w:hAnsi="arial" w:cs="arial"/>
          <w:color w:val="000000"/>
          <w:sz w:val="20"/>
          <w:lang w:val="en-US" w:eastAsia="en-US" w:bidi="ar-SA"/>
        </w:rPr>
        <w:t xml:space="preserve">, § 1, </w:t>
      </w:r>
      <w:r>
        <w:rPr>
          <w:rFonts w:ascii="arial" w:eastAsia="arial" w:hAnsi="arial" w:cs="arial"/>
          <w:i/>
          <w:color w:val="000000"/>
          <w:sz w:val="20"/>
          <w:lang w:val="en-US" w:eastAsia="en-US" w:bidi="ar-SA"/>
        </w:rPr>
        <w:t>80 Stat. 1104</w:t>
      </w:r>
      <w:r>
        <w:rPr>
          <w:rFonts w:ascii="arial" w:eastAsia="arial" w:hAnsi="arial" w:cs="arial"/>
          <w:color w:val="000000"/>
          <w:sz w:val="20"/>
          <w:lang w:val="en-US" w:eastAsia="en-US" w:bidi="ar-SA"/>
        </w:rPr>
        <w:t xml:space="preserve">; April 24, 1996, </w:t>
      </w:r>
      <w:r>
        <w:rPr>
          <w:rFonts w:ascii="arial" w:eastAsia="arial" w:hAnsi="arial" w:cs="arial"/>
          <w:i/>
          <w:color w:val="000000"/>
          <w:sz w:val="20"/>
          <w:lang w:val="en-US" w:eastAsia="en-US" w:bidi="ar-SA"/>
        </w:rPr>
        <w:t>P. L. 104-132</w:t>
      </w:r>
      <w:r>
        <w:rPr>
          <w:rFonts w:ascii="arial" w:eastAsia="arial" w:hAnsi="arial" w:cs="arial"/>
          <w:color w:val="000000"/>
          <w:sz w:val="20"/>
          <w:lang w:val="en-US" w:eastAsia="en-US" w:bidi="ar-SA"/>
        </w:rPr>
        <w:t xml:space="preserve">, Title I, §§ 101, 106, </w:t>
      </w:r>
      <w:r>
        <w:rPr>
          <w:rFonts w:ascii="arial" w:eastAsia="arial" w:hAnsi="arial" w:cs="arial"/>
          <w:i/>
          <w:color w:val="000000"/>
          <w:sz w:val="20"/>
          <w:lang w:val="en-US" w:eastAsia="en-US" w:bidi="ar-SA"/>
        </w:rPr>
        <w:t>110 Stat. 1217</w:t>
      </w:r>
      <w:r>
        <w:rPr>
          <w:rFonts w:ascii="arial" w:eastAsia="arial" w:hAnsi="arial" w:cs="arial"/>
          <w:color w:val="000000"/>
          <w:sz w:val="20"/>
          <w:lang w:val="en-US" w:eastAsia="en-US" w:bidi="ar-SA"/>
        </w:rPr>
        <w:t>, 1220.</w:t>
      </w:r>
    </w:p>
    <w:p>
      <w:pPr>
        <w:spacing w:before="240" w:line="260" w:lineRule="atLeast"/>
        <w:rPr>
          <w:rFonts w:ascii="arial" w:eastAsia="arial" w:hAnsi="arial" w:cs="arial"/>
          <w:sz w:val="20"/>
          <w:lang w:val="en-US" w:eastAsia="en-US" w:bidi="ar-SA"/>
        </w:rPr>
      </w:pPr>
      <w:bookmarkStart w:id="21" w:name="Annotations"/>
      <w:bookmarkEnd w:id="21"/>
      <w:r>
        <w:rPr>
          <w:rFonts w:ascii="arial" w:eastAsia="arial" w:hAnsi="arial" w:cs="arial"/>
          <w:color w:val="000000"/>
          <w:sz w:val="20"/>
          <w:lang w:val="en-US" w:eastAsia="en-US" w:bidi="ar-SA"/>
        </w:rPr>
        <w:t>Annotations</w:t>
      </w:r>
      <w:r>
        <w:rPr>
          <w:rFonts w:ascii="arial" w:eastAsia="arial" w:hAnsi="arial" w:cs="arial"/>
          <w:sz w:val="20"/>
          <w:lang w:val="en-US" w:eastAsia="en-US" w:bidi="ar-SA"/>
        </w:rPr>
        <w:br/>
      </w:r>
      <w:r>
        <w:rPr>
          <w:rFonts w:ascii="arial" w:eastAsia="arial" w:hAnsi="arial" w:cs="arial"/>
          <w:sz w:val="20"/>
          <w:lang w:val="en-US" w:eastAsia="en-US" w:bidi="ar-SA"/>
        </w:rPr>
        <w:br/>
      </w:r>
    </w:p>
    <w:p>
      <w:pPr>
        <w:keepNext/>
        <w:spacing w:before="240" w:line="340" w:lineRule="atLeast"/>
        <w:rPr>
          <w:rFonts w:ascii="arial" w:eastAsia="arial" w:hAnsi="arial" w:cs="arial"/>
          <w:sz w:val="20"/>
          <w:lang w:val="en-US" w:eastAsia="en-US" w:bidi="ar-SA"/>
        </w:rPr>
      </w:pPr>
      <w:bookmarkStart w:id="22" w:name="Notes"/>
      <w:bookmarkEnd w:id="22"/>
      <w:r>
        <w:rPr>
          <w:rFonts w:ascii="arial" w:eastAsia="arial" w:hAnsi="arial" w:cs="arial"/>
          <w:b/>
          <w:color w:val="000000"/>
          <w:sz w:val="28"/>
          <w:lang w:val="en-US" w:eastAsia="en-US" w:bidi="ar-SA"/>
        </w:rPr>
        <w:t>Notes</w:t>
      </w:r>
    </w:p>
    <w:p>
      <w:pPr>
        <w:spacing w:line="60" w:lineRule="exact"/>
        <w:rPr>
          <w:rFonts w:ascii="arial" w:eastAsia="arial" w:hAnsi="arial" w:cs="arial"/>
          <w:sz w:val="20"/>
          <w:lang w:val="en-US" w:eastAsia="en-US" w:bidi="ar-SA"/>
        </w:rPr>
      </w:pPr>
      <w:r>
        <w:pict>
          <v:line id="_x0000_s1028" style="position:absolute;z-index:251660288" from="0,2pt" to="512pt,2pt" strokecolor="#009ddb" strokeweight="2pt">
            <v:stroke linestyle="single"/>
            <w10:wrap type="topAndBottom"/>
          </v:line>
        </w:pict>
      </w:r>
    </w:p>
    <w:p>
      <w:pPr>
        <w:rPr>
          <w:rFonts w:ascii="arial" w:eastAsia="arial" w:hAnsi="arial" w:cs="arial"/>
          <w:sz w:val="20"/>
          <w:lang w:val="en-US" w:eastAsia="en-US" w:bidi="ar-SA"/>
        </w:rPr>
      </w:pP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HISTORY; ANCILLARY LAWS AND DIRECTIVES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Prior law and revision: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Amendment Notes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1966. </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1996. </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Prior law and revision:</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This section makes no material change in existing practice. Notwithstanding the opportunity open to litigants to abuse the writ, the courts have consistently refused to entertain successive “nuisance” applications for habeas corpus. It is derived from H. R. 4232 introduced in the first session of the Seventy-ninth Congress by Chairman Hatton Sumners of the Committee on the Judiciary and referred to that Committee.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practice of suing out successive, repetitious, and unfounded writs of habeas corpus imposes an unnecessary burden on the courts. See </w:t>
      </w:r>
      <w:hyperlink r:id="rId23" w:history="1">
        <w:r>
          <w:rPr>
            <w:rFonts w:ascii="arial" w:eastAsia="arial" w:hAnsi="arial" w:cs="arial"/>
            <w:i/>
            <w:color w:val="0077CC"/>
            <w:sz w:val="20"/>
            <w:u w:val="single"/>
            <w:shd w:val="clear" w:color="auto" w:fill="FFFFFF"/>
            <w:lang w:val="en-US" w:eastAsia="en-US" w:bidi="ar-SA"/>
          </w:rPr>
          <w:t xml:space="preserve">Dorsey v Gill </w:t>
        </w:r>
      </w:hyperlink>
      <w:hyperlink r:id="rId23" w:history="1">
        <w:r>
          <w:rPr>
            <w:rFonts w:ascii="arial" w:eastAsia="arial" w:hAnsi="arial" w:cs="arial"/>
            <w:i/>
            <w:color w:val="0077CC"/>
            <w:sz w:val="20"/>
            <w:u w:val="single"/>
            <w:shd w:val="clear" w:color="auto" w:fill="FFFFFF"/>
            <w:lang w:val="en-US" w:eastAsia="en-US" w:bidi="ar-SA"/>
          </w:rPr>
          <w:t xml:space="preserve"> (1945) 148 F.2d 857</w:t>
        </w:r>
      </w:hyperlink>
      <w:r>
        <w:rPr>
          <w:rFonts w:ascii="arial" w:eastAsia="arial" w:hAnsi="arial" w:cs="arial"/>
          <w:color w:val="000000"/>
          <w:sz w:val="20"/>
          <w:lang w:val="en-US" w:eastAsia="en-US" w:bidi="ar-SA"/>
        </w:rPr>
        <w:t xml:space="preserve">, cert den </w:t>
      </w:r>
      <w:r>
        <w:rPr>
          <w:rFonts w:ascii="arial" w:eastAsia="arial" w:hAnsi="arial" w:cs="arial"/>
          <w:i/>
          <w:color w:val="000000"/>
          <w:sz w:val="20"/>
          <w:lang w:val="en-US" w:eastAsia="en-US" w:bidi="ar-SA"/>
        </w:rPr>
        <w:t>325 U.S. 890, 89 L.Ed. 2003, 65 S.Ct. 1580</w:t>
      </w:r>
      <w:r>
        <w:rPr>
          <w:rFonts w:ascii="arial" w:eastAsia="arial" w:hAnsi="arial" w:cs="arial"/>
          <w:color w:val="000000"/>
          <w:sz w:val="20"/>
          <w:lang w:val="en-US" w:eastAsia="en-US" w:bidi="ar-SA"/>
        </w:rPr>
        <w:t>, in which Miller, J., notes that “petitions for the writ are used not only as they should be to protect unfortunate persons against miscarriages of justice, but also as a device for harassing court, custodial, and enforcement officers with a multiplicity of repetitious, meritless requests for relief. The most extreme example is that of a person who, between July 1, 1939, and April 1944, presented in the District Court 50 petitions for writs of habeas corpus; another person has presented 27 petitions; a third, 24; a fourth, 22; a fifth, 20. One hundred nineteen persons have presented 597 petitions—an average of 5.”</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This section was enacted as amended by the Senate with the following explanation:</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“The amendment to section 2244 is proposed by the Judicial Conference of Senior Circuit Judges. The original language of the section denies to Federal judges the power to entertain an application for a writ of habeas corpus where the legality of the detention has been determined on a prior application for such a writ, and the later application presents no new grounds. The amendment proposed to modify this provision so that, while a judge need not entertain such a later application for the writ under such circumstances, he is not prohibited from doing so if in his discretion he thinks the ends of justice require its consideration.</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“In view of the amendment which will permit a second application to be considered when the ends of justice require it, the original provision of the section, authorizing the judge who heard the original application to grant a rehearing thereof, is omitted by the amendment as unnecessary. Accordingly, the reference to rehearing in the catch line of the section is omitted.”.</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Amendment Notes</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1966. </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 Act Nov. 2, 1966 designated existing matter as subsec. (a), deleted therefrom “, or of any State,” following “pursuant to a judgment of a court of the United States”, and added subsecs. (b) and (c).</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1996. </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 Act April 24, 1996, in subsec. (a), substituted “, except as provided in section 2255.” for “and the petition presents no new ground not theretofore presented and determined, and the judge or court is satisfied that the ends of justice will not be served by such inquiry.”; substituted subsec. (b) for one which read: “(b) When after an evidentiary hearing on the merits of a material factual issue, or after a hearing on the merits of an issue of law, a person in custody pursuant to the judgment of a State court has been denied by a court of the United States or a justice or judge of the United States release from custody or other remedy on an application for a writ of habeas corpus, a subsequent application for a writ of habeas corpus in behalf of such person need not be entertained by a court of the United States or a justice or judge of the United States unless the application alleges and is predicated on a factual or other ground not adjudicated on the hearing of the earlier application for the writ, and unless the court, justice, or judge is satisfied that the applicant has not on the earlier application deliberately withheld the newly asserted ground or otherwise abused the writ.”; and added subsec. (d).</w:t>
      </w:r>
    </w:p>
    <w:p>
      <w:pPr>
        <w:spacing w:before="240" w:line="260" w:lineRule="atLeast"/>
        <w:rPr>
          <w:rFonts w:ascii="arial" w:eastAsia="arial" w:hAnsi="arial" w:cs="arial"/>
          <w:sz w:val="20"/>
          <w:lang w:val="en-US" w:eastAsia="en-US" w:bidi="ar-SA"/>
        </w:rPr>
      </w:pPr>
      <w:r>
        <w:rPr>
          <w:rFonts w:ascii="arial" w:eastAsia="arial" w:hAnsi="arial" w:cs="arial"/>
          <w:sz w:val="20"/>
          <w:lang w:val="en-US" w:eastAsia="en-US" w:bidi="ar-SA"/>
        </w:rPr>
        <w:br/>
      </w:r>
      <w:r>
        <w:rPr>
          <w:rFonts w:ascii="arial" w:eastAsia="arial" w:hAnsi="arial" w:cs="arial"/>
          <w:sz w:val="20"/>
          <w:lang w:val="en-US" w:eastAsia="en-US" w:bidi="ar-SA"/>
        </w:rPr>
        <w:br/>
      </w:r>
    </w:p>
    <w:p>
      <w:pPr>
        <w:keepNext/>
        <w:spacing w:before="240" w:line="340" w:lineRule="atLeast"/>
        <w:rPr>
          <w:rFonts w:ascii="arial" w:eastAsia="arial" w:hAnsi="arial" w:cs="arial"/>
          <w:sz w:val="20"/>
          <w:lang w:val="en-US" w:eastAsia="en-US" w:bidi="ar-SA"/>
        </w:rPr>
      </w:pPr>
      <w:bookmarkStart w:id="23" w:name="NOTES TO DECISIONS"/>
      <w:bookmarkEnd w:id="23"/>
      <w:r>
        <w:rPr>
          <w:rFonts w:ascii="arial" w:eastAsia="arial" w:hAnsi="arial" w:cs="arial"/>
          <w:b/>
          <w:color w:val="000000"/>
          <w:sz w:val="28"/>
          <w:lang w:val="en-US" w:eastAsia="en-US" w:bidi="ar-SA"/>
        </w:rPr>
        <w:t>NOTES TO DECISIONS</w:t>
      </w:r>
    </w:p>
    <w:p>
      <w:pPr>
        <w:spacing w:line="60" w:lineRule="exact"/>
        <w:rPr>
          <w:rFonts w:ascii="arial" w:eastAsia="arial" w:hAnsi="arial" w:cs="arial"/>
          <w:sz w:val="20"/>
          <w:lang w:val="en-US" w:eastAsia="en-US" w:bidi="ar-SA"/>
        </w:rPr>
      </w:pPr>
      <w:r>
        <w:pict>
          <v:line id="_x0000_s1029" style="position:absolute;z-index:251661312" from="0,2pt" to="512pt,2pt" strokecolor="#009ddb" strokeweight="2pt">
            <v:stroke linestyle="single"/>
            <w10:wrap type="topAndBottom"/>
          </v:line>
        </w:pict>
      </w:r>
    </w:p>
    <w:p>
      <w:pPr>
        <w:rPr>
          <w:rFonts w:ascii="arial" w:eastAsia="arial" w:hAnsi="arial" w:cs="arial"/>
          <w:sz w:val="20"/>
          <w:lang w:val="en-US" w:eastAsia="en-US" w:bidi="ar-SA"/>
        </w:rPr>
      </w:pP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I.</w:t>
      </w:r>
      <w:r>
        <w:rPr>
          <w:rFonts w:ascii="arial" w:eastAsia="arial" w:hAnsi="arial" w:cs="arial"/>
          <w:b/>
          <w:color w:val="000000"/>
          <w:sz w:val="20"/>
          <w:lang w:val="en-US" w:eastAsia="en-US" w:bidi="ar-SA"/>
        </w:rPr>
        <w:t>IN GENERAL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w:t>
      </w:r>
      <w:r>
        <w:rPr>
          <w:rFonts w:ascii="arial" w:eastAsia="arial" w:hAnsi="arial" w:cs="arial"/>
          <w:b/>
          <w:color w:val="000000"/>
          <w:sz w:val="20"/>
          <w:lang w:val="en-US" w:eastAsia="en-US" w:bidi="ar-SA"/>
        </w:rPr>
        <w:t>Constitutional considerations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w:t>
      </w:r>
      <w:r>
        <w:rPr>
          <w:rFonts w:ascii="arial" w:eastAsia="arial" w:hAnsi="arial" w:cs="arial"/>
          <w:b/>
          <w:color w:val="000000"/>
          <w:sz w:val="20"/>
          <w:lang w:val="en-US" w:eastAsia="en-US" w:bidi="ar-SA"/>
        </w:rPr>
        <w:t>—Ex Post Facto Clause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w:t>
      </w:r>
      <w:r>
        <w:rPr>
          <w:rFonts w:ascii="arial" w:eastAsia="arial" w:hAnsi="arial" w:cs="arial"/>
          <w:b/>
          <w:color w:val="000000"/>
          <w:sz w:val="20"/>
          <w:lang w:val="en-US" w:eastAsia="en-US" w:bidi="ar-SA"/>
        </w:rPr>
        <w:t>—Suspension Clause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w:t>
      </w:r>
      <w:r>
        <w:rPr>
          <w:rFonts w:ascii="arial" w:eastAsia="arial" w:hAnsi="arial" w:cs="arial"/>
          <w:b/>
          <w:color w:val="000000"/>
          <w:sz w:val="20"/>
          <w:lang w:val="en-US" w:eastAsia="en-US" w:bidi="ar-SA"/>
        </w:rPr>
        <w:t>Construction and interpretation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w:t>
      </w:r>
      <w:r>
        <w:rPr>
          <w:rFonts w:ascii="arial" w:eastAsia="arial" w:hAnsi="arial" w:cs="arial"/>
          <w:b/>
          <w:color w:val="000000"/>
          <w:sz w:val="20"/>
          <w:lang w:val="en-US" w:eastAsia="en-US" w:bidi="ar-SA"/>
        </w:rPr>
        <w:t>Purpose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w:t>
      </w:r>
      <w:r>
        <w:rPr>
          <w:rFonts w:ascii="arial" w:eastAsia="arial" w:hAnsi="arial" w:cs="arial"/>
          <w:b/>
          <w:color w:val="000000"/>
          <w:sz w:val="20"/>
          <w:lang w:val="en-US" w:eastAsia="en-US" w:bidi="ar-SA"/>
        </w:rPr>
        <w:t>Applicability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w:t>
      </w:r>
      <w:r>
        <w:rPr>
          <w:rFonts w:ascii="arial" w:eastAsia="arial" w:hAnsi="arial" w:cs="arial"/>
          <w:b/>
          <w:color w:val="000000"/>
          <w:sz w:val="20"/>
          <w:lang w:val="en-US" w:eastAsia="en-US" w:bidi="ar-SA"/>
        </w:rPr>
        <w:t>—Competence to be executed</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w:t>
      </w:r>
      <w:r>
        <w:rPr>
          <w:rFonts w:ascii="arial" w:eastAsia="arial" w:hAnsi="arial" w:cs="arial"/>
          <w:b/>
          <w:color w:val="000000"/>
          <w:sz w:val="20"/>
          <w:lang w:val="en-US" w:eastAsia="en-US" w:bidi="ar-SA"/>
        </w:rPr>
        <w:t>Effect and application of Antiterrorism and Effective Death Penalty Act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w:t>
      </w:r>
      <w:r>
        <w:rPr>
          <w:rFonts w:ascii="arial" w:eastAsia="arial" w:hAnsi="arial" w:cs="arial"/>
          <w:b/>
          <w:color w:val="000000"/>
          <w:sz w:val="20"/>
          <w:lang w:val="en-US" w:eastAsia="en-US" w:bidi="ar-SA"/>
        </w:rPr>
        <w:t>—First application before effective date, second application thereafter</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w:t>
      </w:r>
      <w:r>
        <w:rPr>
          <w:rFonts w:ascii="arial" w:eastAsia="arial" w:hAnsi="arial" w:cs="arial"/>
          <w:b/>
          <w:color w:val="000000"/>
          <w:sz w:val="20"/>
          <w:lang w:val="en-US" w:eastAsia="en-US" w:bidi="ar-SA"/>
        </w:rPr>
        <w:t>Duty of court to indicate basis for determination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w:t>
      </w:r>
      <w:r>
        <w:rPr>
          <w:rFonts w:ascii="arial" w:eastAsia="arial" w:hAnsi="arial" w:cs="arial"/>
          <w:b/>
          <w:color w:val="000000"/>
          <w:sz w:val="20"/>
          <w:lang w:val="en-US" w:eastAsia="en-US" w:bidi="ar-SA"/>
        </w:rPr>
        <w:t>Appointment of counsel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w:t>
      </w:r>
      <w:r>
        <w:rPr>
          <w:rFonts w:ascii="arial" w:eastAsia="arial" w:hAnsi="arial" w:cs="arial"/>
          <w:b/>
          <w:color w:val="000000"/>
          <w:sz w:val="20"/>
          <w:lang w:val="en-US" w:eastAsia="en-US" w:bidi="ar-SA"/>
        </w:rPr>
        <w:t>Res judicata and applicability thereof</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II.</w:t>
      </w:r>
      <w:r>
        <w:rPr>
          <w:rFonts w:ascii="arial" w:eastAsia="arial" w:hAnsi="arial" w:cs="arial"/>
          <w:b/>
          <w:color w:val="000000"/>
          <w:sz w:val="20"/>
          <w:lang w:val="en-US" w:eastAsia="en-US" w:bidi="ar-SA"/>
        </w:rPr>
        <w:t>WHAT CONSTITUTES SECOND OR SUCCESSIVE APPLICATION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w:t>
      </w:r>
      <w:r>
        <w:rPr>
          <w:rFonts w:ascii="arial" w:eastAsia="arial" w:hAnsi="arial" w:cs="arial"/>
          <w:b/>
          <w:color w:val="000000"/>
          <w:sz w:val="20"/>
          <w:lang w:val="en-US" w:eastAsia="en-US" w:bidi="ar-SA"/>
        </w:rPr>
        <w:t>Abuse of writ standard</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w:t>
      </w:r>
      <w:hyperlink r:id="rId24" w:history="1">
        <w:r>
          <w:rPr>
            <w:rFonts w:ascii="arial" w:eastAsia="arial" w:hAnsi="arial" w:cs="arial"/>
            <w:b/>
            <w:i/>
            <w:color w:val="0077CC"/>
            <w:sz w:val="20"/>
            <w:u w:val="single"/>
            <w:shd w:val="clear" w:color="auto" w:fill="FFFFFF"/>
            <w:lang w:val="en-US" w:eastAsia="en-US" w:bidi="ar-SA"/>
          </w:rPr>
          <w:t>FRCP 60</w:t>
        </w:r>
      </w:hyperlink>
      <w:r>
        <w:rPr>
          <w:rFonts w:ascii="arial" w:eastAsia="arial" w:hAnsi="arial" w:cs="arial"/>
          <w:b/>
          <w:color w:val="000000"/>
          <w:sz w:val="20"/>
          <w:lang w:val="en-US" w:eastAsia="en-US" w:bidi="ar-SA"/>
        </w:rPr>
        <w:t xml:space="preserve"> and other motions for relief from judgment or order</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w:t>
      </w:r>
      <w:r>
        <w:rPr>
          <w:rFonts w:ascii="arial" w:eastAsia="arial" w:hAnsi="arial" w:cs="arial"/>
          <w:b/>
          <w:color w:val="000000"/>
          <w:sz w:val="20"/>
          <w:lang w:val="en-US" w:eastAsia="en-US" w:bidi="ar-SA"/>
        </w:rPr>
        <w:t>—Fraud and misrepresentation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w:t>
      </w:r>
      <w:r>
        <w:rPr>
          <w:rFonts w:ascii="arial" w:eastAsia="arial" w:hAnsi="arial" w:cs="arial"/>
          <w:b/>
          <w:color w:val="000000"/>
          <w:sz w:val="20"/>
          <w:lang w:val="en-US" w:eastAsia="en-US" w:bidi="ar-SA"/>
        </w:rPr>
        <w:t>—Newly discovered evidence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19.</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20.</w:t>
      </w:r>
      <w:r>
        <w:rPr>
          <w:rFonts w:ascii="arial" w:eastAsia="arial" w:hAnsi="arial" w:cs="arial"/>
          <w:b/>
          <w:color w:val="000000"/>
          <w:sz w:val="20"/>
          <w:lang w:val="en-US" w:eastAsia="en-US" w:bidi="ar-SA"/>
        </w:rPr>
        <w:t>Recall of mandate motion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21.</w:t>
      </w:r>
      <w:r>
        <w:rPr>
          <w:rFonts w:ascii="arial" w:eastAsia="arial" w:hAnsi="arial" w:cs="arial"/>
          <w:b/>
          <w:color w:val="000000"/>
          <w:sz w:val="20"/>
          <w:lang w:val="en-US" w:eastAsia="en-US" w:bidi="ar-SA"/>
        </w:rPr>
        <w:t>Audita querela motion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22.</w:t>
      </w:r>
      <w:r>
        <w:rPr>
          <w:rFonts w:ascii="arial" w:eastAsia="arial" w:hAnsi="arial" w:cs="arial"/>
          <w:b/>
          <w:color w:val="000000"/>
          <w:sz w:val="20"/>
          <w:lang w:val="en-US" w:eastAsia="en-US" w:bidi="ar-SA"/>
        </w:rPr>
        <w:t>Recharacterization of motion as habeas corpus petition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23.</w:t>
      </w:r>
      <w:r>
        <w:rPr>
          <w:rFonts w:ascii="arial" w:eastAsia="arial" w:hAnsi="arial" w:cs="arial"/>
          <w:b/>
          <w:color w:val="000000"/>
          <w:sz w:val="20"/>
          <w:lang w:val="en-US" w:eastAsia="en-US" w:bidi="ar-SA"/>
        </w:rPr>
        <w:t>Amendment of habeas corpus petition</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24.</w:t>
      </w:r>
      <w:hyperlink r:id="rId25" w:history="1">
        <w:r>
          <w:rPr>
            <w:rFonts w:ascii="arial" w:eastAsia="arial" w:hAnsi="arial" w:cs="arial"/>
            <w:b/>
            <w:i/>
            <w:color w:val="0077CC"/>
            <w:sz w:val="20"/>
            <w:u w:val="single"/>
            <w:shd w:val="clear" w:color="auto" w:fill="FFFFFF"/>
            <w:lang w:val="en-US" w:eastAsia="en-US" w:bidi="ar-SA"/>
          </w:rPr>
          <w:t>28 USCS § 2241</w:t>
        </w:r>
      </w:hyperlink>
      <w:r>
        <w:rPr>
          <w:rFonts w:ascii="arial" w:eastAsia="arial" w:hAnsi="arial" w:cs="arial"/>
          <w:b/>
          <w:color w:val="000000"/>
          <w:sz w:val="20"/>
          <w:lang w:val="en-US" w:eastAsia="en-US" w:bidi="ar-SA"/>
        </w:rPr>
        <w:t xml:space="preserve"> petitions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25.</w:t>
      </w:r>
      <w:r>
        <w:rPr>
          <w:rFonts w:ascii="arial" w:eastAsia="arial" w:hAnsi="arial" w:cs="arial"/>
          <w:b/>
          <w:color w:val="000000"/>
          <w:sz w:val="20"/>
          <w:lang w:val="en-US" w:eastAsia="en-US" w:bidi="ar-SA"/>
        </w:rPr>
        <w:t>Adjudication on merits,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26.</w:t>
      </w:r>
      <w:r>
        <w:rPr>
          <w:rFonts w:ascii="arial" w:eastAsia="arial" w:hAnsi="arial" w:cs="arial"/>
          <w:b/>
          <w:color w:val="000000"/>
          <w:sz w:val="20"/>
          <w:lang w:val="en-US" w:eastAsia="en-US" w:bidi="ar-SA"/>
        </w:rPr>
        <w:t>Claims not raised or that could not be raised previously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27.</w:t>
      </w:r>
      <w:r>
        <w:rPr>
          <w:rFonts w:ascii="arial" w:eastAsia="arial" w:hAnsi="arial" w:cs="arial"/>
          <w:b/>
          <w:color w:val="000000"/>
          <w:sz w:val="20"/>
          <w:lang w:val="en-US" w:eastAsia="en-US" w:bidi="ar-SA"/>
        </w:rPr>
        <w:t>Dismissal or denial without prejudice,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28.</w:t>
      </w:r>
      <w:r>
        <w:rPr>
          <w:rFonts w:ascii="arial" w:eastAsia="arial" w:hAnsi="arial" w:cs="arial"/>
          <w:b/>
          <w:color w:val="000000"/>
          <w:sz w:val="20"/>
          <w:lang w:val="en-US" w:eastAsia="en-US" w:bidi="ar-SA"/>
        </w:rPr>
        <w:t>Dismissal or denial for procedural default,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29.</w:t>
      </w:r>
      <w:r>
        <w:rPr>
          <w:rFonts w:ascii="arial" w:eastAsia="arial" w:hAnsi="arial" w:cs="arial"/>
          <w:b/>
          <w:color w:val="000000"/>
          <w:sz w:val="20"/>
          <w:lang w:val="en-US" w:eastAsia="en-US" w:bidi="ar-SA"/>
        </w:rPr>
        <w:t>Dismissal for failure to exhaust state remedies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30.</w:t>
      </w:r>
      <w:r>
        <w:rPr>
          <w:rFonts w:ascii="arial" w:eastAsia="arial" w:hAnsi="arial" w:cs="arial"/>
          <w:b/>
          <w:color w:val="000000"/>
          <w:sz w:val="20"/>
          <w:lang w:val="en-US" w:eastAsia="en-US" w:bidi="ar-SA"/>
        </w:rPr>
        <w:t>—Without prejudice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31.</w:t>
      </w:r>
      <w:r>
        <w:rPr>
          <w:rFonts w:ascii="arial" w:eastAsia="arial" w:hAnsi="arial" w:cs="arial"/>
          <w:b/>
          <w:color w:val="000000"/>
          <w:sz w:val="20"/>
          <w:lang w:val="en-US" w:eastAsia="en-US" w:bidi="ar-SA"/>
        </w:rPr>
        <w:t>Sentence or punishment challenges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32.</w:t>
      </w:r>
      <w:r>
        <w:rPr>
          <w:rFonts w:ascii="arial" w:eastAsia="arial" w:hAnsi="arial" w:cs="arial"/>
          <w:b/>
          <w:color w:val="000000"/>
          <w:sz w:val="20"/>
          <w:lang w:val="en-US" w:eastAsia="en-US" w:bidi="ar-SA"/>
        </w:rPr>
        <w:t>Method of execution challenges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33.</w:t>
      </w:r>
      <w:r>
        <w:rPr>
          <w:rFonts w:ascii="arial" w:eastAsia="arial" w:hAnsi="arial" w:cs="arial"/>
          <w:b/>
          <w:color w:val="000000"/>
          <w:sz w:val="20"/>
          <w:lang w:val="en-US" w:eastAsia="en-US" w:bidi="ar-SA"/>
        </w:rPr>
        <w:t>Prison disciplinary proceeding challenges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34.</w:t>
      </w:r>
      <w:r>
        <w:rPr>
          <w:rFonts w:ascii="arial" w:eastAsia="arial" w:hAnsi="arial" w:cs="arial"/>
          <w:b/>
          <w:color w:val="000000"/>
          <w:sz w:val="20"/>
          <w:lang w:val="en-US" w:eastAsia="en-US" w:bidi="ar-SA"/>
        </w:rPr>
        <w:t>Parole-related matters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35.</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III.</w:t>
      </w:r>
      <w:r>
        <w:rPr>
          <w:rFonts w:ascii="arial" w:eastAsia="arial" w:hAnsi="arial" w:cs="arial"/>
          <w:b/>
          <w:color w:val="000000"/>
          <w:sz w:val="20"/>
          <w:lang w:val="en-US" w:eastAsia="en-US" w:bidi="ar-SA"/>
        </w:rPr>
        <w:t>STATUTORY GROUNDS FOR AUTHORIZATION AND ALLOWANCE OF SECOND OR SUCCESSIVE APPLICATION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A.</w:t>
      </w:r>
      <w:r>
        <w:rPr>
          <w:rFonts w:ascii="arial" w:eastAsia="arial" w:hAnsi="arial" w:cs="arial"/>
          <w:b/>
          <w:color w:val="000000"/>
          <w:sz w:val="20"/>
          <w:lang w:val="en-US" w:eastAsia="en-US" w:bidi="ar-SA"/>
        </w:rPr>
        <w:t>New Rule of Constitutional Law</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36.</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37.</w:t>
      </w:r>
      <w:r>
        <w:rPr>
          <w:rFonts w:ascii="arial" w:eastAsia="arial" w:hAnsi="arial" w:cs="arial"/>
          <w:b/>
          <w:color w:val="000000"/>
          <w:sz w:val="20"/>
          <w:lang w:val="en-US" w:eastAsia="en-US" w:bidi="ar-SA"/>
        </w:rPr>
        <w:t>Interpretation of statutes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38.</w:t>
      </w:r>
      <w:r>
        <w:rPr>
          <w:rFonts w:ascii="arial" w:eastAsia="arial" w:hAnsi="arial" w:cs="arial"/>
          <w:b/>
          <w:color w:val="000000"/>
          <w:sz w:val="20"/>
          <w:lang w:val="en-US" w:eastAsia="en-US" w:bidi="ar-SA"/>
        </w:rPr>
        <w:t>Assistance and effectiveness of counsel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39.</w:t>
      </w:r>
      <w:r>
        <w:rPr>
          <w:rFonts w:ascii="arial" w:eastAsia="arial" w:hAnsi="arial" w:cs="arial"/>
          <w:b/>
          <w:color w:val="000000"/>
          <w:sz w:val="20"/>
          <w:lang w:val="en-US" w:eastAsia="en-US" w:bidi="ar-SA"/>
        </w:rPr>
        <w:t>Concealment or nondisclosure of evidence by prosecution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40.</w:t>
      </w:r>
      <w:r>
        <w:rPr>
          <w:rFonts w:ascii="arial" w:eastAsia="arial" w:hAnsi="arial" w:cs="arial"/>
          <w:b/>
          <w:color w:val="000000"/>
          <w:sz w:val="20"/>
          <w:lang w:val="en-US" w:eastAsia="en-US" w:bidi="ar-SA"/>
        </w:rPr>
        <w:t>Instructions to jury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41.</w:t>
      </w:r>
      <w:r>
        <w:rPr>
          <w:rFonts w:ascii="arial" w:eastAsia="arial" w:hAnsi="arial" w:cs="arial"/>
          <w:b/>
          <w:color w:val="000000"/>
          <w:sz w:val="20"/>
          <w:lang w:val="en-US" w:eastAsia="en-US" w:bidi="ar-SA"/>
        </w:rPr>
        <w:t>Sentence and punishment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42.</w:t>
      </w:r>
      <w:r>
        <w:rPr>
          <w:rFonts w:ascii="arial" w:eastAsia="arial" w:hAnsi="arial" w:cs="arial"/>
          <w:b/>
          <w:color w:val="000000"/>
          <w:sz w:val="20"/>
          <w:lang w:val="en-US" w:eastAsia="en-US" w:bidi="ar-SA"/>
        </w:rPr>
        <w:t>—Sentencing Guidelines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43.</w:t>
      </w:r>
      <w:r>
        <w:rPr>
          <w:rFonts w:ascii="arial" w:eastAsia="arial" w:hAnsi="arial" w:cs="arial"/>
          <w:b/>
          <w:color w:val="000000"/>
          <w:sz w:val="20"/>
          <w:lang w:val="en-US" w:eastAsia="en-US" w:bidi="ar-SA"/>
        </w:rPr>
        <w:t>—Vacate, set aside or correct sentence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44.</w:t>
      </w:r>
      <w:r>
        <w:rPr>
          <w:rFonts w:ascii="arial" w:eastAsia="arial" w:hAnsi="arial" w:cs="arial"/>
          <w:b/>
          <w:color w:val="000000"/>
          <w:sz w:val="20"/>
          <w:lang w:val="en-US" w:eastAsia="en-US" w:bidi="ar-SA"/>
        </w:rPr>
        <w:t>—Death penalty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45.</w:t>
      </w:r>
      <w:r>
        <w:rPr>
          <w:rFonts w:ascii="arial" w:eastAsia="arial" w:hAnsi="arial" w:cs="arial"/>
          <w:b/>
          <w:color w:val="000000"/>
          <w:sz w:val="20"/>
          <w:lang w:val="en-US" w:eastAsia="en-US" w:bidi="ar-SA"/>
        </w:rPr>
        <w:t>— —Mental illness or retardation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46.</w:t>
      </w:r>
      <w:r>
        <w:rPr>
          <w:rFonts w:ascii="arial" w:eastAsia="arial" w:hAnsi="arial" w:cs="arial"/>
          <w:b/>
          <w:color w:val="000000"/>
          <w:sz w:val="20"/>
          <w:lang w:val="en-US" w:eastAsia="en-US" w:bidi="ar-SA"/>
        </w:rPr>
        <w:t>— —Method of execution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47.</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B.</w:t>
      </w:r>
      <w:r>
        <w:rPr>
          <w:rFonts w:ascii="arial" w:eastAsia="arial" w:hAnsi="arial" w:cs="arial"/>
          <w:b/>
          <w:color w:val="000000"/>
          <w:sz w:val="20"/>
          <w:lang w:val="en-US" w:eastAsia="en-US" w:bidi="ar-SA"/>
        </w:rPr>
        <w:t>New Factual Grounds for Relief</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w:t>
      </w:r>
      <w:r>
        <w:rPr>
          <w:rFonts w:ascii="arial" w:eastAsia="arial" w:hAnsi="arial" w:cs="arial"/>
          <w:b/>
          <w:color w:val="000000"/>
          <w:sz w:val="20"/>
          <w:lang w:val="en-US" w:eastAsia="en-US" w:bidi="ar-SA"/>
        </w:rPr>
        <w:t>In General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48.</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49.</w:t>
      </w:r>
      <w:r>
        <w:rPr>
          <w:rFonts w:ascii="arial" w:eastAsia="arial" w:hAnsi="arial" w:cs="arial"/>
          <w:b/>
          <w:color w:val="000000"/>
          <w:sz w:val="20"/>
          <w:lang w:val="en-US" w:eastAsia="en-US" w:bidi="ar-SA"/>
        </w:rPr>
        <w:t>Assistance and effectiveness of counsel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50.</w:t>
      </w:r>
      <w:r>
        <w:rPr>
          <w:rFonts w:ascii="arial" w:eastAsia="arial" w:hAnsi="arial" w:cs="arial"/>
          <w:b/>
          <w:color w:val="000000"/>
          <w:sz w:val="20"/>
          <w:lang w:val="en-US" w:eastAsia="en-US" w:bidi="ar-SA"/>
        </w:rPr>
        <w:t>Concealment or nondisclosure of evidence by prosecution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51.</w:t>
      </w:r>
      <w:r>
        <w:rPr>
          <w:rFonts w:ascii="arial" w:eastAsia="arial" w:hAnsi="arial" w:cs="arial"/>
          <w:b/>
          <w:color w:val="000000"/>
          <w:sz w:val="20"/>
          <w:lang w:val="en-US" w:eastAsia="en-US" w:bidi="ar-SA"/>
        </w:rPr>
        <w:t>—DNA testing</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52.</w:t>
      </w:r>
      <w:r>
        <w:rPr>
          <w:rFonts w:ascii="arial" w:eastAsia="arial" w:hAnsi="arial" w:cs="arial"/>
          <w:b/>
          <w:color w:val="000000"/>
          <w:sz w:val="20"/>
          <w:lang w:val="en-US" w:eastAsia="en-US" w:bidi="ar-SA"/>
        </w:rPr>
        <w:t>Sentence and punishment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53.</w:t>
      </w:r>
      <w:r>
        <w:rPr>
          <w:rFonts w:ascii="arial" w:eastAsia="arial" w:hAnsi="arial" w:cs="arial"/>
          <w:b/>
          <w:color w:val="000000"/>
          <w:sz w:val="20"/>
          <w:lang w:val="en-US" w:eastAsia="en-US" w:bidi="ar-SA"/>
        </w:rPr>
        <w:t>—Death penalty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54.</w:t>
      </w:r>
      <w:r>
        <w:rPr>
          <w:rFonts w:ascii="arial" w:eastAsia="arial" w:hAnsi="arial" w:cs="arial"/>
          <w:b/>
          <w:color w:val="000000"/>
          <w:sz w:val="20"/>
          <w:lang w:val="en-US" w:eastAsia="en-US" w:bidi="ar-SA"/>
        </w:rPr>
        <w:t>— —Competence to be executed</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55.</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w:t>
      </w:r>
      <w:r>
        <w:rPr>
          <w:rFonts w:ascii="arial" w:eastAsia="arial" w:hAnsi="arial" w:cs="arial"/>
          <w:b/>
          <w:color w:val="000000"/>
          <w:sz w:val="20"/>
          <w:lang w:val="en-US" w:eastAsia="en-US" w:bidi="ar-SA"/>
        </w:rPr>
        <w:t>No Reasonable Factfinder Would Have Found Applicant Guilty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56.</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57.</w:t>
      </w:r>
      <w:r>
        <w:rPr>
          <w:rFonts w:ascii="arial" w:eastAsia="arial" w:hAnsi="arial" w:cs="arial"/>
          <w:b/>
          <w:color w:val="000000"/>
          <w:sz w:val="20"/>
          <w:lang w:val="en-US" w:eastAsia="en-US" w:bidi="ar-SA"/>
        </w:rPr>
        <w:t>Confessions, admissions and other inculpatory statements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58.</w:t>
      </w:r>
      <w:r>
        <w:rPr>
          <w:rFonts w:ascii="arial" w:eastAsia="arial" w:hAnsi="arial" w:cs="arial"/>
          <w:b/>
          <w:color w:val="000000"/>
          <w:sz w:val="20"/>
          <w:lang w:val="en-US" w:eastAsia="en-US" w:bidi="ar-SA"/>
        </w:rPr>
        <w:t>Concealment or nondisclosure of evidence by prosecution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59.</w:t>
      </w:r>
      <w:r>
        <w:rPr>
          <w:rFonts w:ascii="arial" w:eastAsia="arial" w:hAnsi="arial" w:cs="arial"/>
          <w:b/>
          <w:color w:val="000000"/>
          <w:sz w:val="20"/>
          <w:lang w:val="en-US" w:eastAsia="en-US" w:bidi="ar-SA"/>
        </w:rPr>
        <w:t>Death penalty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60.</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IV.</w:t>
      </w:r>
      <w:r>
        <w:rPr>
          <w:rFonts w:ascii="arial" w:eastAsia="arial" w:hAnsi="arial" w:cs="arial"/>
          <w:b/>
          <w:color w:val="000000"/>
          <w:sz w:val="20"/>
          <w:lang w:val="en-US" w:eastAsia="en-US" w:bidi="ar-SA"/>
        </w:rPr>
        <w:t>COURT OF APPEALS AUTHORIZATION OF SECOND OR SUCCESSIVE APPLICATION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61.</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62.</w:t>
      </w:r>
      <w:r>
        <w:rPr>
          <w:rFonts w:ascii="arial" w:eastAsia="arial" w:hAnsi="arial" w:cs="arial"/>
          <w:b/>
          <w:color w:val="000000"/>
          <w:sz w:val="20"/>
          <w:lang w:val="en-US" w:eastAsia="en-US" w:bidi="ar-SA"/>
        </w:rPr>
        <w:t>Applicability of requirement,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63.</w:t>
      </w:r>
      <w:r>
        <w:rPr>
          <w:rFonts w:ascii="arial" w:eastAsia="arial" w:hAnsi="arial" w:cs="arial"/>
          <w:b/>
          <w:color w:val="000000"/>
          <w:sz w:val="20"/>
          <w:lang w:val="en-US" w:eastAsia="en-US" w:bidi="ar-SA"/>
        </w:rPr>
        <w:t>What constitutes motion for authorization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64.</w:t>
      </w:r>
      <w:r>
        <w:rPr>
          <w:rFonts w:ascii="arial" w:eastAsia="arial" w:hAnsi="arial" w:cs="arial"/>
          <w:b/>
          <w:color w:val="000000"/>
          <w:sz w:val="20"/>
          <w:lang w:val="en-US" w:eastAsia="en-US" w:bidi="ar-SA"/>
        </w:rPr>
        <w:t>Prima facie showing</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65.</w:t>
      </w:r>
      <w:r>
        <w:rPr>
          <w:rFonts w:ascii="arial" w:eastAsia="arial" w:hAnsi="arial" w:cs="arial"/>
          <w:b/>
          <w:color w:val="000000"/>
          <w:sz w:val="20"/>
          <w:lang w:val="en-US" w:eastAsia="en-US" w:bidi="ar-SA"/>
        </w:rPr>
        <w:t>—Sentence and punishment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66.</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67.</w:t>
      </w:r>
      <w:r>
        <w:rPr>
          <w:rFonts w:ascii="arial" w:eastAsia="arial" w:hAnsi="arial" w:cs="arial"/>
          <w:b/>
          <w:color w:val="000000"/>
          <w:sz w:val="20"/>
          <w:lang w:val="en-US" w:eastAsia="en-US" w:bidi="ar-SA"/>
        </w:rPr>
        <w:t>Thirty-day time limit for decision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68.</w:t>
      </w:r>
      <w:r>
        <w:rPr>
          <w:rFonts w:ascii="arial" w:eastAsia="arial" w:hAnsi="arial" w:cs="arial"/>
          <w:b/>
          <w:color w:val="000000"/>
          <w:sz w:val="20"/>
          <w:lang w:val="en-US" w:eastAsia="en-US" w:bidi="ar-SA"/>
        </w:rPr>
        <w:t>No appeal from, or rehearing on, decision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69.</w:t>
      </w:r>
      <w:r>
        <w:rPr>
          <w:rFonts w:ascii="arial" w:eastAsia="arial" w:hAnsi="arial" w:cs="arial"/>
          <w:b/>
          <w:color w:val="000000"/>
          <w:sz w:val="20"/>
          <w:lang w:val="en-US" w:eastAsia="en-US" w:bidi="ar-SA"/>
        </w:rPr>
        <w:t>Procedure in district court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70.</w:t>
      </w:r>
      <w:r>
        <w:rPr>
          <w:rFonts w:ascii="arial" w:eastAsia="arial" w:hAnsi="arial" w:cs="arial"/>
          <w:b/>
          <w:color w:val="000000"/>
          <w:sz w:val="20"/>
          <w:lang w:val="en-US" w:eastAsia="en-US" w:bidi="ar-SA"/>
        </w:rPr>
        <w:t>—Pro se applications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71.</w:t>
      </w:r>
      <w:r>
        <w:rPr>
          <w:rFonts w:ascii="arial" w:eastAsia="arial" w:hAnsi="arial" w:cs="arial"/>
          <w:b/>
          <w:color w:val="000000"/>
          <w:sz w:val="20"/>
          <w:lang w:val="en-US" w:eastAsia="en-US" w:bidi="ar-SA"/>
        </w:rPr>
        <w:t>—Dismissal or denial if authorization lacking</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72.</w:t>
      </w:r>
      <w:r>
        <w:rPr>
          <w:rFonts w:ascii="arial" w:eastAsia="arial" w:hAnsi="arial" w:cs="arial"/>
          <w:b/>
          <w:color w:val="000000"/>
          <w:sz w:val="20"/>
          <w:lang w:val="en-US" w:eastAsia="en-US" w:bidi="ar-SA"/>
        </w:rPr>
        <w:t>—Transfer to court of appeals if authorization lacking</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73.</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74.</w:t>
      </w:r>
      <w:r>
        <w:rPr>
          <w:rFonts w:ascii="arial" w:eastAsia="arial" w:hAnsi="arial" w:cs="arial"/>
          <w:b/>
          <w:color w:val="000000"/>
          <w:sz w:val="20"/>
          <w:lang w:val="en-US" w:eastAsia="en-US" w:bidi="ar-SA"/>
        </w:rPr>
        <w:t>Recall of mandate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75.</w:t>
      </w:r>
      <w:r>
        <w:rPr>
          <w:rFonts w:ascii="arial" w:eastAsia="arial" w:hAnsi="arial" w:cs="arial"/>
          <w:b/>
          <w:color w:val="000000"/>
          <w:sz w:val="20"/>
          <w:lang w:val="en-US" w:eastAsia="en-US" w:bidi="ar-SA"/>
        </w:rPr>
        <w:t>Particular cases granting or denying motion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76.</w:t>
      </w:r>
      <w:r>
        <w:rPr>
          <w:rFonts w:ascii="arial" w:eastAsia="arial" w:hAnsi="arial" w:cs="arial"/>
          <w:b/>
          <w:color w:val="000000"/>
          <w:sz w:val="20"/>
          <w:lang w:val="en-US" w:eastAsia="en-US" w:bidi="ar-SA"/>
        </w:rPr>
        <w:t>—Assistance and effectiveness of counsel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77.</w:t>
      </w:r>
      <w:r>
        <w:rPr>
          <w:rFonts w:ascii="arial" w:eastAsia="arial" w:hAnsi="arial" w:cs="arial"/>
          <w:b/>
          <w:color w:val="000000"/>
          <w:sz w:val="20"/>
          <w:lang w:val="en-US" w:eastAsia="en-US" w:bidi="ar-SA"/>
        </w:rPr>
        <w:t>—Sentence and punishment,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78.</w:t>
      </w:r>
      <w:r>
        <w:rPr>
          <w:rFonts w:ascii="arial" w:eastAsia="arial" w:hAnsi="arial" w:cs="arial"/>
          <w:b/>
          <w:color w:val="000000"/>
          <w:sz w:val="20"/>
          <w:lang w:val="en-US" w:eastAsia="en-US" w:bidi="ar-SA"/>
        </w:rPr>
        <w:t>—Death penalty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V.</w:t>
      </w:r>
      <w:r>
        <w:rPr>
          <w:rFonts w:ascii="arial" w:eastAsia="arial" w:hAnsi="arial" w:cs="arial"/>
          <w:b/>
          <w:color w:val="000000"/>
          <w:sz w:val="20"/>
          <w:lang w:val="en-US" w:eastAsia="en-US" w:bidi="ar-SA"/>
        </w:rPr>
        <w:t>DISPOSITION OF SECOND OR SUCCESSIVE APPLICATIONS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A.</w:t>
      </w:r>
      <w:r>
        <w:rPr>
          <w:rFonts w:ascii="arial" w:eastAsia="arial" w:hAnsi="arial" w:cs="arial"/>
          <w:b/>
          <w:color w:val="000000"/>
          <w:sz w:val="20"/>
          <w:lang w:val="en-US" w:eastAsia="en-US" w:bidi="ar-SA"/>
        </w:rPr>
        <w:t>In General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79.</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80.</w:t>
      </w:r>
      <w:r>
        <w:rPr>
          <w:rFonts w:ascii="arial" w:eastAsia="arial" w:hAnsi="arial" w:cs="arial"/>
          <w:b/>
          <w:color w:val="000000"/>
          <w:sz w:val="20"/>
          <w:lang w:val="en-US" w:eastAsia="en-US" w:bidi="ar-SA"/>
        </w:rPr>
        <w:t>Mixed petitions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81.</w:t>
      </w:r>
      <w:r>
        <w:rPr>
          <w:rFonts w:ascii="arial" w:eastAsia="arial" w:hAnsi="arial" w:cs="arial"/>
          <w:b/>
          <w:color w:val="000000"/>
          <w:sz w:val="20"/>
          <w:lang w:val="en-US" w:eastAsia="en-US" w:bidi="ar-SA"/>
        </w:rPr>
        <w:t>Claims previously available or considered</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82.</w:t>
      </w:r>
      <w:r>
        <w:rPr>
          <w:rFonts w:ascii="arial" w:eastAsia="arial" w:hAnsi="arial" w:cs="arial"/>
          <w:b/>
          <w:color w:val="000000"/>
          <w:sz w:val="20"/>
          <w:lang w:val="en-US" w:eastAsia="en-US" w:bidi="ar-SA"/>
        </w:rPr>
        <w:t>—Assistance and effectiveness of counsel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83.</w:t>
      </w:r>
      <w:r>
        <w:rPr>
          <w:rFonts w:ascii="arial" w:eastAsia="arial" w:hAnsi="arial" w:cs="arial"/>
          <w:b/>
          <w:color w:val="000000"/>
          <w:sz w:val="20"/>
          <w:lang w:val="en-US" w:eastAsia="en-US" w:bidi="ar-SA"/>
        </w:rPr>
        <w:t>—Death penalty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84.</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85.</w:t>
      </w:r>
      <w:r>
        <w:rPr>
          <w:rFonts w:ascii="arial" w:eastAsia="arial" w:hAnsi="arial" w:cs="arial"/>
          <w:b/>
          <w:color w:val="000000"/>
          <w:sz w:val="20"/>
          <w:lang w:val="en-US" w:eastAsia="en-US" w:bidi="ar-SA"/>
        </w:rPr>
        <w:t>Dismissal or denial of application not meeting statutory grounds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86.</w:t>
      </w:r>
      <w:r>
        <w:rPr>
          <w:rFonts w:ascii="arial" w:eastAsia="arial" w:hAnsi="arial" w:cs="arial"/>
          <w:b/>
          <w:color w:val="000000"/>
          <w:sz w:val="20"/>
          <w:lang w:val="en-US" w:eastAsia="en-US" w:bidi="ar-SA"/>
        </w:rPr>
        <w:t>—Particular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87.</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B.</w:t>
      </w:r>
      <w:r>
        <w:rPr>
          <w:rFonts w:ascii="arial" w:eastAsia="arial" w:hAnsi="arial" w:cs="arial"/>
          <w:b/>
          <w:color w:val="000000"/>
          <w:sz w:val="20"/>
          <w:lang w:val="en-US" w:eastAsia="en-US" w:bidi="ar-SA"/>
        </w:rPr>
        <w:t>Adjudication by Supreme Court and Effect Thereof</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88.</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89.</w:t>
      </w:r>
      <w:r>
        <w:rPr>
          <w:rFonts w:ascii="arial" w:eastAsia="arial" w:hAnsi="arial" w:cs="arial"/>
          <w:b/>
          <w:color w:val="000000"/>
          <w:sz w:val="20"/>
          <w:lang w:val="en-US" w:eastAsia="en-US" w:bidi="ar-SA"/>
        </w:rPr>
        <w:t>Dismissal of appeal by Supreme Court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90.</w:t>
      </w:r>
      <w:r>
        <w:rPr>
          <w:rFonts w:ascii="arial" w:eastAsia="arial" w:hAnsi="arial" w:cs="arial"/>
          <w:b/>
          <w:color w:val="000000"/>
          <w:sz w:val="20"/>
          <w:lang w:val="en-US" w:eastAsia="en-US" w:bidi="ar-SA"/>
        </w:rPr>
        <w:t>Affirmance by equally divided court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VI.</w:t>
      </w:r>
      <w:r>
        <w:rPr>
          <w:rFonts w:ascii="arial" w:eastAsia="arial" w:hAnsi="arial" w:cs="arial"/>
          <w:b/>
          <w:color w:val="000000"/>
          <w:sz w:val="20"/>
          <w:lang w:val="en-US" w:eastAsia="en-US" w:bidi="ar-SA"/>
        </w:rPr>
        <w:t>STATUTE OF LIMITATIONS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A.</w:t>
      </w:r>
      <w:r>
        <w:rPr>
          <w:rFonts w:ascii="arial" w:eastAsia="arial" w:hAnsi="arial" w:cs="arial"/>
          <w:b/>
          <w:color w:val="000000"/>
          <w:sz w:val="20"/>
          <w:lang w:val="en-US" w:eastAsia="en-US" w:bidi="ar-SA"/>
        </w:rPr>
        <w:t>In General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91.</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92.</w:t>
      </w:r>
      <w:r>
        <w:rPr>
          <w:rFonts w:ascii="arial" w:eastAsia="arial" w:hAnsi="arial" w:cs="arial"/>
          <w:b/>
          <w:color w:val="000000"/>
          <w:sz w:val="20"/>
          <w:lang w:val="en-US" w:eastAsia="en-US" w:bidi="ar-SA"/>
        </w:rPr>
        <w:t>Relationship to state statutes of limitations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93.</w:t>
      </w:r>
      <w:r>
        <w:rPr>
          <w:rFonts w:ascii="arial" w:eastAsia="arial" w:hAnsi="arial" w:cs="arial"/>
          <w:b/>
          <w:color w:val="000000"/>
          <w:sz w:val="20"/>
          <w:lang w:val="en-US" w:eastAsia="en-US" w:bidi="ar-SA"/>
        </w:rPr>
        <w:t>Relationship to procedural rules</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94.</w:t>
      </w:r>
      <w:r>
        <w:rPr>
          <w:rFonts w:ascii="arial" w:eastAsia="arial" w:hAnsi="arial" w:cs="arial"/>
          <w:b/>
          <w:color w:val="000000"/>
          <w:sz w:val="20"/>
          <w:lang w:val="en-US" w:eastAsia="en-US" w:bidi="ar-SA"/>
        </w:rPr>
        <w:t>—</w:t>
      </w:r>
      <w:hyperlink r:id="rId26" w:history="1">
        <w:r>
          <w:rPr>
            <w:rFonts w:ascii="arial" w:eastAsia="arial" w:hAnsi="arial" w:cs="arial"/>
            <w:b/>
            <w:i/>
            <w:color w:val="0077CC"/>
            <w:sz w:val="20"/>
            <w:u w:val="single"/>
            <w:shd w:val="clear" w:color="auto" w:fill="FFFFFF"/>
            <w:lang w:val="en-US" w:eastAsia="en-US" w:bidi="ar-SA"/>
          </w:rPr>
          <w:t>FRCP 6</w:t>
        </w:r>
      </w:hyperlink>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95.</w:t>
      </w:r>
      <w:r>
        <w:rPr>
          <w:rFonts w:ascii="arial" w:eastAsia="arial" w:hAnsi="arial" w:cs="arial"/>
          <w:b/>
          <w:color w:val="000000"/>
          <w:sz w:val="20"/>
          <w:lang w:val="en-US" w:eastAsia="en-US" w:bidi="ar-SA"/>
        </w:rPr>
        <w:t>Judgment of “state court” requirement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96.</w:t>
      </w:r>
      <w:r>
        <w:rPr>
          <w:rFonts w:ascii="arial" w:eastAsia="arial" w:hAnsi="arial" w:cs="arial"/>
          <w:b/>
          <w:color w:val="000000"/>
          <w:sz w:val="20"/>
          <w:lang w:val="en-US" w:eastAsia="en-US" w:bidi="ar-SA"/>
        </w:rPr>
        <w:t>Application to whole petition rather than individual claims therein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97.</w:t>
      </w:r>
      <w:r>
        <w:rPr>
          <w:rFonts w:ascii="arial" w:eastAsia="arial" w:hAnsi="arial" w:cs="arial"/>
          <w:b/>
          <w:color w:val="000000"/>
          <w:sz w:val="20"/>
          <w:lang w:val="en-US" w:eastAsia="en-US" w:bidi="ar-SA"/>
        </w:rPr>
        <w:t>Initial grace period after enactment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98.</w:t>
      </w:r>
      <w:r>
        <w:rPr>
          <w:rFonts w:ascii="arial" w:eastAsia="arial" w:hAnsi="arial" w:cs="arial"/>
          <w:b/>
          <w:color w:val="000000"/>
          <w:sz w:val="20"/>
          <w:lang w:val="en-US" w:eastAsia="en-US" w:bidi="ar-SA"/>
        </w:rPr>
        <w:t>—Reasonable time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99.</w:t>
      </w:r>
      <w:r>
        <w:rPr>
          <w:rFonts w:ascii="arial" w:eastAsia="arial" w:hAnsi="arial" w:cs="arial"/>
          <w:b/>
          <w:color w:val="000000"/>
          <w:sz w:val="20"/>
          <w:lang w:val="en-US" w:eastAsia="en-US" w:bidi="ar-SA"/>
        </w:rPr>
        <w:t>Raising of limitations issue by court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100.</w:t>
      </w:r>
      <w:r>
        <w:rPr>
          <w:rFonts w:ascii="arial" w:eastAsia="arial" w:hAnsi="arial" w:cs="arial"/>
          <w:b/>
          <w:color w:val="000000"/>
          <w:sz w:val="20"/>
          <w:lang w:val="en-US" w:eastAsia="en-US" w:bidi="ar-SA"/>
        </w:rPr>
        <w:t>—Notice and opportunity to be heard</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101.</w:t>
      </w:r>
      <w:r>
        <w:rPr>
          <w:rFonts w:ascii="arial" w:eastAsia="arial" w:hAnsi="arial" w:cs="arial"/>
          <w:b/>
          <w:color w:val="000000"/>
          <w:sz w:val="20"/>
          <w:lang w:val="en-US" w:eastAsia="en-US" w:bidi="ar-SA"/>
        </w:rPr>
        <w:t>Pleading statute of limitations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102.</w:t>
      </w:r>
      <w:r>
        <w:rPr>
          <w:rFonts w:ascii="arial" w:eastAsia="arial" w:hAnsi="arial" w:cs="arial"/>
          <w:b/>
          <w:color w:val="000000"/>
          <w:sz w:val="20"/>
          <w:lang w:val="en-US" w:eastAsia="en-US" w:bidi="ar-SA"/>
        </w:rPr>
        <w:t>Waiver of statute of limitations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103.</w:t>
      </w:r>
      <w:r>
        <w:rPr>
          <w:rFonts w:ascii="arial" w:eastAsia="arial" w:hAnsi="arial" w:cs="arial"/>
          <w:b/>
          <w:color w:val="000000"/>
          <w:sz w:val="20"/>
          <w:lang w:val="en-US" w:eastAsia="en-US" w:bidi="ar-SA"/>
        </w:rPr>
        <w:t>Less than one year period ordered by court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104.</w:t>
      </w:r>
      <w:r>
        <w:rPr>
          <w:rFonts w:ascii="arial" w:eastAsia="arial" w:hAnsi="arial" w:cs="arial"/>
          <w:b/>
          <w:color w:val="000000"/>
          <w:sz w:val="20"/>
          <w:lang w:val="en-US" w:eastAsia="en-US" w:bidi="ar-SA"/>
        </w:rPr>
        <w:t>Failure to exhaust state remedies and effect thereof</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105.</w:t>
      </w:r>
      <w:r>
        <w:rPr>
          <w:rFonts w:ascii="arial" w:eastAsia="arial" w:hAnsi="arial" w:cs="arial"/>
          <w:b/>
          <w:color w:val="000000"/>
          <w:sz w:val="20"/>
          <w:lang w:val="en-US" w:eastAsia="en-US" w:bidi="ar-SA"/>
        </w:rPr>
        <w:t>—Stay pending exhaustion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106.</w:t>
      </w:r>
      <w:r>
        <w:rPr>
          <w:rFonts w:ascii="arial" w:eastAsia="arial" w:hAnsi="arial" w:cs="arial"/>
          <w:b/>
          <w:color w:val="000000"/>
          <w:sz w:val="20"/>
          <w:lang w:val="en-US" w:eastAsia="en-US" w:bidi="ar-SA"/>
        </w:rPr>
        <w:t>—Mixed petitions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107.</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108.</w:t>
      </w:r>
      <w:r>
        <w:rPr>
          <w:rFonts w:ascii="arial" w:eastAsia="arial" w:hAnsi="arial" w:cs="arial"/>
          <w:b/>
          <w:color w:val="000000"/>
          <w:sz w:val="20"/>
          <w:lang w:val="en-US" w:eastAsia="en-US" w:bidi="ar-SA"/>
        </w:rPr>
        <w:t>—Untimely habeas corpus petitions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B.</w:t>
      </w:r>
      <w:r>
        <w:rPr>
          <w:rFonts w:ascii="arial" w:eastAsia="arial" w:hAnsi="arial" w:cs="arial"/>
          <w:b/>
          <w:color w:val="000000"/>
          <w:sz w:val="20"/>
          <w:lang w:val="en-US" w:eastAsia="en-US" w:bidi="ar-SA"/>
        </w:rPr>
        <w:t>When Statute of Limitations Begins to Run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109.</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110.</w:t>
      </w:r>
      <w:r>
        <w:rPr>
          <w:rFonts w:ascii="arial" w:eastAsia="arial" w:hAnsi="arial" w:cs="arial"/>
          <w:b/>
          <w:color w:val="000000"/>
          <w:sz w:val="20"/>
          <w:lang w:val="en-US" w:eastAsia="en-US" w:bidi="ar-SA"/>
        </w:rPr>
        <w:t>Relation back</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111.</w:t>
      </w:r>
      <w:r>
        <w:rPr>
          <w:rFonts w:ascii="arial" w:eastAsia="arial" w:hAnsi="arial" w:cs="arial"/>
          <w:b/>
          <w:color w:val="000000"/>
          <w:sz w:val="20"/>
          <w:lang w:val="en-US" w:eastAsia="en-US" w:bidi="ar-SA"/>
        </w:rPr>
        <w:t>Date on which judgment became final (</w:t>
      </w:r>
      <w:hyperlink r:id="rId27" w:history="1">
        <w:r>
          <w:rPr>
            <w:rFonts w:ascii="arial" w:eastAsia="arial" w:hAnsi="arial" w:cs="arial"/>
            <w:b/>
            <w:i/>
            <w:color w:val="0077CC"/>
            <w:sz w:val="20"/>
            <w:u w:val="single"/>
            <w:shd w:val="clear" w:color="auto" w:fill="FFFFFF"/>
            <w:lang w:val="en-US" w:eastAsia="en-US" w:bidi="ar-SA"/>
          </w:rPr>
          <w:t>28 USCS § 2244(d)(1)(A)</w:t>
        </w:r>
      </w:hyperlink>
      <w:r>
        <w:rPr>
          <w:rFonts w:ascii="arial" w:eastAsia="arial" w:hAnsi="arial" w:cs="arial"/>
          <w:b/>
          <w:color w:val="000000"/>
          <w:sz w:val="20"/>
          <w:lang w:val="en-US" w:eastAsia="en-US" w:bidi="ar-SA"/>
        </w:rPr>
        <w: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112.</w:t>
      </w:r>
      <w:r>
        <w:rPr>
          <w:rFonts w:ascii="arial" w:eastAsia="arial" w:hAnsi="arial" w:cs="arial"/>
          <w:b/>
          <w:color w:val="000000"/>
          <w:sz w:val="20"/>
          <w:lang w:val="en-US" w:eastAsia="en-US" w:bidi="ar-SA"/>
        </w:rPr>
        <w:t>—Deferred adjudication order or judgment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113.</w:t>
      </w:r>
      <w:r>
        <w:rPr>
          <w:rFonts w:ascii="arial" w:eastAsia="arial" w:hAnsi="arial" w:cs="arial"/>
          <w:b/>
          <w:color w:val="000000"/>
          <w:sz w:val="20"/>
          <w:lang w:val="en-US" w:eastAsia="en-US" w:bidi="ar-SA"/>
        </w:rPr>
        <w:t>—Out of time appeals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114.</w:t>
      </w:r>
      <w:r>
        <w:rPr>
          <w:rFonts w:ascii="arial" w:eastAsia="arial" w:hAnsi="arial" w:cs="arial"/>
          <w:b/>
          <w:color w:val="000000"/>
          <w:sz w:val="20"/>
          <w:lang w:val="en-US" w:eastAsia="en-US" w:bidi="ar-SA"/>
        </w:rPr>
        <w:t>—Parole-related matters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115.</w:t>
      </w:r>
      <w:r>
        <w:rPr>
          <w:rFonts w:ascii="arial" w:eastAsia="arial" w:hAnsi="arial" w:cs="arial"/>
          <w:b/>
          <w:color w:val="000000"/>
          <w:sz w:val="20"/>
          <w:lang w:val="en-US" w:eastAsia="en-US" w:bidi="ar-SA"/>
        </w:rPr>
        <w:t>—Probation-related matters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116.</w:t>
      </w:r>
      <w:r>
        <w:rPr>
          <w:rFonts w:ascii="arial" w:eastAsia="arial" w:hAnsi="arial" w:cs="arial"/>
          <w:b/>
          <w:color w:val="000000"/>
          <w:sz w:val="20"/>
          <w:lang w:val="en-US" w:eastAsia="en-US" w:bidi="ar-SA"/>
        </w:rPr>
        <w:t>—Resentencing</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117.</w:t>
      </w:r>
      <w:r>
        <w:rPr>
          <w:rFonts w:ascii="arial" w:eastAsia="arial" w:hAnsi="arial" w:cs="arial"/>
          <w:b/>
          <w:color w:val="000000"/>
          <w:sz w:val="20"/>
          <w:lang w:val="en-US" w:eastAsia="en-US" w:bidi="ar-SA"/>
        </w:rPr>
        <w:t>—State supreme court and certiorari thereto</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118.</w:t>
      </w:r>
      <w:r>
        <w:rPr>
          <w:rFonts w:ascii="arial" w:eastAsia="arial" w:hAnsi="arial" w:cs="arial"/>
          <w:b/>
          <w:color w:val="000000"/>
          <w:sz w:val="20"/>
          <w:lang w:val="en-US" w:eastAsia="en-US" w:bidi="ar-SA"/>
        </w:rPr>
        <w:t>—U.S. Supreme Court and certiorari thereto</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119.</w:t>
      </w:r>
      <w:r>
        <w:rPr>
          <w:rFonts w:ascii="arial" w:eastAsia="arial" w:hAnsi="arial" w:cs="arial"/>
          <w:b/>
          <w:color w:val="000000"/>
          <w:sz w:val="20"/>
          <w:lang w:val="en-US" w:eastAsia="en-US" w:bidi="ar-SA"/>
        </w:rPr>
        <w:t>—Other particular cases</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120.</w:t>
      </w:r>
      <w:r>
        <w:rPr>
          <w:rFonts w:ascii="arial" w:eastAsia="arial" w:hAnsi="arial" w:cs="arial"/>
          <w:b/>
          <w:color w:val="000000"/>
          <w:sz w:val="20"/>
          <w:lang w:val="en-US" w:eastAsia="en-US" w:bidi="ar-SA"/>
        </w:rPr>
        <w:t>Date on which impediment is removed (</w:t>
      </w:r>
      <w:hyperlink r:id="rId27" w:history="1">
        <w:r>
          <w:rPr>
            <w:rFonts w:ascii="arial" w:eastAsia="arial" w:hAnsi="arial" w:cs="arial"/>
            <w:b/>
            <w:i/>
            <w:color w:val="0077CC"/>
            <w:sz w:val="20"/>
            <w:u w:val="single"/>
            <w:shd w:val="clear" w:color="auto" w:fill="FFFFFF"/>
            <w:lang w:val="en-US" w:eastAsia="en-US" w:bidi="ar-SA"/>
          </w:rPr>
          <w:t>28 USCS § 2244(d)(1)(B)</w:t>
        </w:r>
      </w:hyperlink>
      <w:r>
        <w:rPr>
          <w:rFonts w:ascii="arial" w:eastAsia="arial" w:hAnsi="arial" w:cs="arial"/>
          <w:b/>
          <w:color w:val="000000"/>
          <w:sz w:val="20"/>
          <w:lang w:val="en-US" w:eastAsia="en-US" w:bidi="ar-SA"/>
        </w:rPr>
        <w:t>)</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121.</w:t>
      </w:r>
      <w:r>
        <w:rPr>
          <w:rFonts w:ascii="arial" w:eastAsia="arial" w:hAnsi="arial" w:cs="arial"/>
          <w:b/>
          <w:color w:val="000000"/>
          <w:sz w:val="20"/>
          <w:lang w:val="en-US" w:eastAsia="en-US" w:bidi="ar-SA"/>
        </w:rPr>
        <w:t>Date on which asserted right is newly recognized (</w:t>
      </w:r>
      <w:hyperlink r:id="rId27" w:history="1">
        <w:r>
          <w:rPr>
            <w:rFonts w:ascii="arial" w:eastAsia="arial" w:hAnsi="arial" w:cs="arial"/>
            <w:b/>
            <w:i/>
            <w:color w:val="0077CC"/>
            <w:sz w:val="20"/>
            <w:u w:val="single"/>
            <w:shd w:val="clear" w:color="auto" w:fill="FFFFFF"/>
            <w:lang w:val="en-US" w:eastAsia="en-US" w:bidi="ar-SA"/>
          </w:rPr>
          <w:t>28 USCS § 2244(d)(1)(C)</w:t>
        </w:r>
      </w:hyperlink>
      <w:r>
        <w:rPr>
          <w:rFonts w:ascii="arial" w:eastAsia="arial" w:hAnsi="arial" w:cs="arial"/>
          <w:b/>
          <w:color w:val="000000"/>
          <w:sz w:val="20"/>
          <w:lang w:val="en-US" w:eastAsia="en-US" w:bidi="ar-SA"/>
        </w:rPr>
        <w:t>)</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122.</w:t>
      </w:r>
      <w:r>
        <w:rPr>
          <w:rFonts w:ascii="arial" w:eastAsia="arial" w:hAnsi="arial" w:cs="arial"/>
          <w:b/>
          <w:color w:val="000000"/>
          <w:sz w:val="20"/>
          <w:lang w:val="en-US" w:eastAsia="en-US" w:bidi="ar-SA"/>
        </w:rPr>
        <w:t>Date on which factual predicate of claim could have been discovered (</w:t>
      </w:r>
      <w:hyperlink r:id="rId27" w:history="1">
        <w:r>
          <w:rPr>
            <w:rFonts w:ascii="arial" w:eastAsia="arial" w:hAnsi="arial" w:cs="arial"/>
            <w:b/>
            <w:i/>
            <w:color w:val="0077CC"/>
            <w:sz w:val="20"/>
            <w:u w:val="single"/>
            <w:shd w:val="clear" w:color="auto" w:fill="FFFFFF"/>
            <w:lang w:val="en-US" w:eastAsia="en-US" w:bidi="ar-SA"/>
          </w:rPr>
          <w:t>28 USCS § 2244(d)(1)(D)</w:t>
        </w:r>
      </w:hyperlink>
      <w:r>
        <w:rPr>
          <w:rFonts w:ascii="arial" w:eastAsia="arial" w:hAnsi="arial" w:cs="arial"/>
          <w:b/>
          <w:color w:val="000000"/>
          <w:sz w:val="20"/>
          <w:lang w:val="en-US" w:eastAsia="en-US" w:bidi="ar-SA"/>
        </w:rPr>
        <w: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123.</w:t>
      </w:r>
      <w:r>
        <w:rPr>
          <w:rFonts w:ascii="arial" w:eastAsia="arial" w:hAnsi="arial" w:cs="arial"/>
          <w:b/>
          <w:color w:val="000000"/>
          <w:sz w:val="20"/>
          <w:lang w:val="en-US" w:eastAsia="en-US" w:bidi="ar-SA"/>
        </w:rPr>
        <w:t>—Actual innocence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124.</w:t>
      </w:r>
      <w:r>
        <w:rPr>
          <w:rFonts w:ascii="arial" w:eastAsia="arial" w:hAnsi="arial" w:cs="arial"/>
          <w:b/>
          <w:color w:val="000000"/>
          <w:sz w:val="20"/>
          <w:lang w:val="en-US" w:eastAsia="en-US" w:bidi="ar-SA"/>
        </w:rPr>
        <w:t>—Assistance and effectiveness of counsel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125.</w:t>
      </w:r>
      <w:r>
        <w:rPr>
          <w:rFonts w:ascii="arial" w:eastAsia="arial" w:hAnsi="arial" w:cs="arial"/>
          <w:b/>
          <w:color w:val="000000"/>
          <w:sz w:val="20"/>
          <w:lang w:val="en-US" w:eastAsia="en-US" w:bidi="ar-SA"/>
        </w:rPr>
        <w:t>—Evidence and witnesses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126.</w:t>
      </w:r>
      <w:r>
        <w:rPr>
          <w:rFonts w:ascii="arial" w:eastAsia="arial" w:hAnsi="arial" w:cs="arial"/>
          <w:b/>
          <w:color w:val="000000"/>
          <w:sz w:val="20"/>
          <w:lang w:val="en-US" w:eastAsia="en-US" w:bidi="ar-SA"/>
        </w:rPr>
        <w:t>—Misconduct of judge or prosecutor</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127.</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C.</w:t>
      </w:r>
      <w:r>
        <w:rPr>
          <w:rFonts w:ascii="arial" w:eastAsia="arial" w:hAnsi="arial" w:cs="arial"/>
          <w:b/>
          <w:color w:val="000000"/>
          <w:sz w:val="20"/>
          <w:lang w:val="en-US" w:eastAsia="en-US" w:bidi="ar-SA"/>
        </w:rPr>
        <w:t>When Habeas Corpus Petition is Considered Filed or Received</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128.</w:t>
      </w:r>
      <w:r>
        <w:rPr>
          <w:rFonts w:ascii="arial" w:eastAsia="arial" w:hAnsi="arial" w:cs="arial"/>
          <w:b/>
          <w:color w:val="000000"/>
          <w:sz w:val="20"/>
          <w:lang w:val="en-US" w:eastAsia="en-US" w:bidi="ar-SA"/>
        </w:rPr>
        <w:t>Prison mailbox rule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129.</w:t>
      </w:r>
      <w:r>
        <w:rPr>
          <w:rFonts w:ascii="arial" w:eastAsia="arial" w:hAnsi="arial" w:cs="arial"/>
          <w:b/>
          <w:color w:val="000000"/>
          <w:sz w:val="20"/>
          <w:lang w:val="en-US" w:eastAsia="en-US" w:bidi="ar-SA"/>
        </w:rPr>
        <w:t>—Particular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130.</w:t>
      </w:r>
      <w:r>
        <w:rPr>
          <w:rFonts w:ascii="arial" w:eastAsia="arial" w:hAnsi="arial" w:cs="arial"/>
          <w:b/>
          <w:color w:val="000000"/>
          <w:sz w:val="20"/>
          <w:lang w:val="en-US" w:eastAsia="en-US" w:bidi="ar-SA"/>
        </w:rPr>
        <w:t>Motion to proceed in forma pauperis combined with petition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131.</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D.</w:t>
      </w:r>
      <w:r>
        <w:rPr>
          <w:rFonts w:ascii="arial" w:eastAsia="arial" w:hAnsi="arial" w:cs="arial"/>
          <w:b/>
          <w:color w:val="000000"/>
          <w:sz w:val="20"/>
          <w:lang w:val="en-US" w:eastAsia="en-US" w:bidi="ar-SA"/>
        </w:rPr>
        <w:t>Time Periods During State Postconviction or Other Collateral Review Not Counted</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w:t>
      </w:r>
      <w:r>
        <w:rPr>
          <w:rFonts w:ascii="arial" w:eastAsia="arial" w:hAnsi="arial" w:cs="arial"/>
          <w:b/>
          <w:color w:val="000000"/>
          <w:sz w:val="20"/>
          <w:lang w:val="en-US" w:eastAsia="en-US" w:bidi="ar-SA"/>
        </w:rPr>
        <w:t>In General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132.</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133.</w:t>
      </w:r>
      <w:r>
        <w:rPr>
          <w:rFonts w:ascii="arial" w:eastAsia="arial" w:hAnsi="arial" w:cs="arial"/>
          <w:b/>
          <w:color w:val="000000"/>
          <w:sz w:val="20"/>
          <w:lang w:val="en-US" w:eastAsia="en-US" w:bidi="ar-SA"/>
        </w:rPr>
        <w:t>“Pertinent judgment or claim”</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134.</w:t>
      </w:r>
      <w:r>
        <w:rPr>
          <w:rFonts w:ascii="arial" w:eastAsia="arial" w:hAnsi="arial" w:cs="arial"/>
          <w:b/>
          <w:color w:val="000000"/>
          <w:sz w:val="20"/>
          <w:lang w:val="en-US" w:eastAsia="en-US" w:bidi="ar-SA"/>
        </w:rPr>
        <w:t>—Particular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135.</w:t>
      </w:r>
      <w:r>
        <w:rPr>
          <w:rFonts w:ascii="arial" w:eastAsia="arial" w:hAnsi="arial" w:cs="arial"/>
          <w:b/>
          <w:color w:val="000000"/>
          <w:sz w:val="20"/>
          <w:lang w:val="en-US" w:eastAsia="en-US" w:bidi="ar-SA"/>
        </w:rPr>
        <w:t>Proper filing requirement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136.</w:t>
      </w:r>
      <w:r>
        <w:rPr>
          <w:rFonts w:ascii="arial" w:eastAsia="arial" w:hAnsi="arial" w:cs="arial"/>
          <w:b/>
          <w:color w:val="000000"/>
          <w:sz w:val="20"/>
          <w:lang w:val="en-US" w:eastAsia="en-US" w:bidi="ar-SA"/>
        </w:rPr>
        <w:t>—Firmly established and regularly followed procedures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137.</w:t>
      </w:r>
      <w:r>
        <w:rPr>
          <w:rFonts w:ascii="arial" w:eastAsia="arial" w:hAnsi="arial" w:cs="arial"/>
          <w:b/>
          <w:color w:val="000000"/>
          <w:sz w:val="20"/>
          <w:lang w:val="en-US" w:eastAsia="en-US" w:bidi="ar-SA"/>
        </w:rPr>
        <w:t>—Filing in wrong court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138.</w:t>
      </w:r>
      <w:r>
        <w:rPr>
          <w:rFonts w:ascii="arial" w:eastAsia="arial" w:hAnsi="arial" w:cs="arial"/>
          <w:b/>
          <w:color w:val="000000"/>
          <w:sz w:val="20"/>
          <w:lang w:val="en-US" w:eastAsia="en-US" w:bidi="ar-SA"/>
        </w:rPr>
        <w:t>—Prison mailbox rule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139.</w:t>
      </w:r>
      <w:r>
        <w:rPr>
          <w:rFonts w:ascii="arial" w:eastAsia="arial" w:hAnsi="arial" w:cs="arial"/>
          <w:b/>
          <w:color w:val="000000"/>
          <w:sz w:val="20"/>
          <w:lang w:val="en-US" w:eastAsia="en-US" w:bidi="ar-SA"/>
        </w:rPr>
        <w:t>—Merits considered or determined</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140.</w:t>
      </w:r>
      <w:r>
        <w:rPr>
          <w:rFonts w:ascii="arial" w:eastAsia="arial" w:hAnsi="arial" w:cs="arial"/>
          <w:b/>
          <w:color w:val="000000"/>
          <w:sz w:val="20"/>
          <w:lang w:val="en-US" w:eastAsia="en-US" w:bidi="ar-SA"/>
        </w:rPr>
        <w:t>—Procedural grounds as basis for determination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141.</w:t>
      </w:r>
      <w:r>
        <w:rPr>
          <w:rFonts w:ascii="arial" w:eastAsia="arial" w:hAnsi="arial" w:cs="arial"/>
          <w:b/>
          <w:color w:val="000000"/>
          <w:sz w:val="20"/>
          <w:lang w:val="en-US" w:eastAsia="en-US" w:bidi="ar-SA"/>
        </w:rPr>
        <w:t>—Untimely filings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142.</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143.</w:t>
      </w:r>
      <w:r>
        <w:rPr>
          <w:rFonts w:ascii="arial" w:eastAsia="arial" w:hAnsi="arial" w:cs="arial"/>
          <w:b/>
          <w:color w:val="000000"/>
          <w:sz w:val="20"/>
          <w:lang w:val="en-US" w:eastAsia="en-US" w:bidi="ar-SA"/>
        </w:rPr>
        <w:t>“Pending” application for relief</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144.</w:t>
      </w:r>
      <w:r>
        <w:rPr>
          <w:rFonts w:ascii="arial" w:eastAsia="arial" w:hAnsi="arial" w:cs="arial"/>
          <w:b/>
          <w:color w:val="000000"/>
          <w:sz w:val="20"/>
          <w:lang w:val="en-US" w:eastAsia="en-US" w:bidi="ar-SA"/>
        </w:rPr>
        <w:t>—Intervals and gaps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145.</w:t>
      </w:r>
      <w:r>
        <w:rPr>
          <w:rFonts w:ascii="arial" w:eastAsia="arial" w:hAnsi="arial" w:cs="arial"/>
          <w:b/>
          <w:color w:val="000000"/>
          <w:sz w:val="20"/>
          <w:lang w:val="en-US" w:eastAsia="en-US" w:bidi="ar-SA"/>
        </w:rPr>
        <w:t>—Time during which relief could have been sought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146.</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w:t>
      </w:r>
      <w:r>
        <w:rPr>
          <w:rFonts w:ascii="arial" w:eastAsia="arial" w:hAnsi="arial" w:cs="arial"/>
          <w:b/>
          <w:color w:val="000000"/>
          <w:sz w:val="20"/>
          <w:lang w:val="en-US" w:eastAsia="en-US" w:bidi="ar-SA"/>
        </w:rPr>
        <w:t>Particular Cases of Postconviction or Other Collateral Review</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147.</w:t>
      </w:r>
      <w:r>
        <w:rPr>
          <w:rFonts w:ascii="arial" w:eastAsia="arial" w:hAnsi="arial" w:cs="arial"/>
          <w:b/>
          <w:color w:val="000000"/>
          <w:sz w:val="20"/>
          <w:lang w:val="en-US" w:eastAsia="en-US" w:bidi="ar-SA"/>
        </w:rPr>
        <w:t>Appointment of counsel motion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148.</w:t>
      </w:r>
      <w:r>
        <w:rPr>
          <w:rFonts w:ascii="arial" w:eastAsia="arial" w:hAnsi="arial" w:cs="arial"/>
          <w:b/>
          <w:color w:val="000000"/>
          <w:sz w:val="20"/>
          <w:lang w:val="en-US" w:eastAsia="en-US" w:bidi="ar-SA"/>
        </w:rPr>
        <w:t>Coram nobis motion or application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149.</w:t>
      </w:r>
      <w:r>
        <w:rPr>
          <w:rFonts w:ascii="arial" w:eastAsia="arial" w:hAnsi="arial" w:cs="arial"/>
          <w:b/>
          <w:color w:val="000000"/>
          <w:sz w:val="20"/>
          <w:lang w:val="en-US" w:eastAsia="en-US" w:bidi="ar-SA"/>
        </w:rPr>
        <w:t>Discretionary review and leave to appeal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150.</w:t>
      </w:r>
      <w:r>
        <w:rPr>
          <w:rFonts w:ascii="arial" w:eastAsia="arial" w:hAnsi="arial" w:cs="arial"/>
          <w:b/>
          <w:color w:val="000000"/>
          <w:sz w:val="20"/>
          <w:lang w:val="en-US" w:eastAsia="en-US" w:bidi="ar-SA"/>
        </w:rPr>
        <w:t>Federal postconviction or collateral review,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151.</w:t>
      </w:r>
      <w:r>
        <w:rPr>
          <w:rFonts w:ascii="arial" w:eastAsia="arial" w:hAnsi="arial" w:cs="arial"/>
          <w:b/>
          <w:color w:val="000000"/>
          <w:sz w:val="20"/>
          <w:lang w:val="en-US" w:eastAsia="en-US" w:bidi="ar-SA"/>
        </w:rPr>
        <w:t>Federal habeas corpus petitions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152.</w:t>
      </w:r>
      <w:r>
        <w:rPr>
          <w:rFonts w:ascii="arial" w:eastAsia="arial" w:hAnsi="arial" w:cs="arial"/>
          <w:b/>
          <w:color w:val="000000"/>
          <w:sz w:val="20"/>
          <w:lang w:val="en-US" w:eastAsia="en-US" w:bidi="ar-SA"/>
        </w:rPr>
        <w:t>Modification of sentence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153.</w:t>
      </w:r>
      <w:r>
        <w:rPr>
          <w:rFonts w:ascii="arial" w:eastAsia="arial" w:hAnsi="arial" w:cs="arial"/>
          <w:b/>
          <w:color w:val="000000"/>
          <w:sz w:val="20"/>
          <w:lang w:val="en-US" w:eastAsia="en-US" w:bidi="ar-SA"/>
        </w:rPr>
        <w:t>Rehearing, reconsideration or reopening</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154.</w:t>
      </w:r>
      <w:r>
        <w:rPr>
          <w:rFonts w:ascii="arial" w:eastAsia="arial" w:hAnsi="arial" w:cs="arial"/>
          <w:b/>
          <w:color w:val="000000"/>
          <w:sz w:val="20"/>
          <w:lang w:val="en-US" w:eastAsia="en-US" w:bidi="ar-SA"/>
        </w:rPr>
        <w:t>State habeas corpus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155.</w:t>
      </w:r>
      <w:r>
        <w:rPr>
          <w:rFonts w:ascii="arial" w:eastAsia="arial" w:hAnsi="arial" w:cs="arial"/>
          <w:b/>
          <w:color w:val="000000"/>
          <w:sz w:val="20"/>
          <w:lang w:val="en-US" w:eastAsia="en-US" w:bidi="ar-SA"/>
        </w:rPr>
        <w:t>State supreme court review</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156.</w:t>
      </w:r>
      <w:r>
        <w:rPr>
          <w:rFonts w:ascii="arial" w:eastAsia="arial" w:hAnsi="arial" w:cs="arial"/>
          <w:b/>
          <w:color w:val="000000"/>
          <w:sz w:val="20"/>
          <w:lang w:val="en-US" w:eastAsia="en-US" w:bidi="ar-SA"/>
        </w:rPr>
        <w:t>U.S. Supreme Court certiorari review</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157.</w:t>
      </w:r>
      <w:r>
        <w:rPr>
          <w:rFonts w:ascii="arial" w:eastAsia="arial" w:hAnsi="arial" w:cs="arial"/>
          <w:b/>
          <w:color w:val="000000"/>
          <w:sz w:val="20"/>
          <w:lang w:val="en-US" w:eastAsia="en-US" w:bidi="ar-SA"/>
        </w:rPr>
        <w:t>—Time during which petition for writ is pending</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158.</w:t>
      </w:r>
      <w:r>
        <w:rPr>
          <w:rFonts w:ascii="arial" w:eastAsia="arial" w:hAnsi="arial" w:cs="arial"/>
          <w:b/>
          <w:color w:val="000000"/>
          <w:sz w:val="20"/>
          <w:lang w:val="en-US" w:eastAsia="en-US" w:bidi="ar-SA"/>
        </w:rPr>
        <w:t>—Time during which petitioner could have sought certiorari</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159.</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160.</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E.</w:t>
      </w:r>
      <w:r>
        <w:rPr>
          <w:rFonts w:ascii="arial" w:eastAsia="arial" w:hAnsi="arial" w:cs="arial"/>
          <w:b/>
          <w:color w:val="000000"/>
          <w:sz w:val="20"/>
          <w:lang w:val="en-US" w:eastAsia="en-US" w:bidi="ar-SA"/>
        </w:rPr>
        <w:t>Equitable Tolling and Extraordinary Circumstances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w:t>
      </w:r>
      <w:r>
        <w:rPr>
          <w:rFonts w:ascii="arial" w:eastAsia="arial" w:hAnsi="arial" w:cs="arial"/>
          <w:b/>
          <w:color w:val="000000"/>
          <w:sz w:val="20"/>
          <w:lang w:val="en-US" w:eastAsia="en-US" w:bidi="ar-SA"/>
        </w:rPr>
        <w:t>In General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161.</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162.</w:t>
      </w:r>
      <w:r>
        <w:rPr>
          <w:rFonts w:ascii="arial" w:eastAsia="arial" w:hAnsi="arial" w:cs="arial"/>
          <w:b/>
          <w:color w:val="000000"/>
          <w:sz w:val="20"/>
          <w:lang w:val="en-US" w:eastAsia="en-US" w:bidi="ar-SA"/>
        </w:rPr>
        <w:t>Burden of proof,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163.</w:t>
      </w:r>
      <w:r>
        <w:rPr>
          <w:rFonts w:ascii="arial" w:eastAsia="arial" w:hAnsi="arial" w:cs="arial"/>
          <w:b/>
          <w:color w:val="000000"/>
          <w:sz w:val="20"/>
          <w:lang w:val="en-US" w:eastAsia="en-US" w:bidi="ar-SA"/>
        </w:rPr>
        <w:t>Evidentiary hearings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164.</w:t>
      </w:r>
      <w:r>
        <w:rPr>
          <w:rFonts w:ascii="arial" w:eastAsia="arial" w:hAnsi="arial" w:cs="arial"/>
          <w:b/>
          <w:color w:val="000000"/>
          <w:sz w:val="20"/>
          <w:lang w:val="en-US" w:eastAsia="en-US" w:bidi="ar-SA"/>
        </w:rPr>
        <w:t>Actual innocence and claim of innocence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165.</w:t>
      </w:r>
      <w:r>
        <w:rPr>
          <w:rFonts w:ascii="arial" w:eastAsia="arial" w:hAnsi="arial" w:cs="arial"/>
          <w:b/>
          <w:color w:val="000000"/>
          <w:sz w:val="20"/>
          <w:lang w:val="en-US" w:eastAsia="en-US" w:bidi="ar-SA"/>
        </w:rPr>
        <w:t>—Particular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166.</w:t>
      </w:r>
      <w:r>
        <w:rPr>
          <w:rFonts w:ascii="arial" w:eastAsia="arial" w:hAnsi="arial" w:cs="arial"/>
          <w:b/>
          <w:color w:val="000000"/>
          <w:sz w:val="20"/>
          <w:lang w:val="en-US" w:eastAsia="en-US" w:bidi="ar-SA"/>
        </w:rPr>
        <w:t>Change in statute or decisional law</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167.</w:t>
      </w:r>
      <w:r>
        <w:rPr>
          <w:rFonts w:ascii="arial" w:eastAsia="arial" w:hAnsi="arial" w:cs="arial"/>
          <w:b/>
          <w:color w:val="000000"/>
          <w:sz w:val="20"/>
          <w:lang w:val="en-US" w:eastAsia="en-US" w:bidi="ar-SA"/>
        </w:rPr>
        <w:t>Delay in receiving notice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168.</w:t>
      </w:r>
      <w:r>
        <w:rPr>
          <w:rFonts w:ascii="arial" w:eastAsia="arial" w:hAnsi="arial" w:cs="arial"/>
          <w:b/>
          <w:color w:val="000000"/>
          <w:sz w:val="20"/>
          <w:lang w:val="en-US" w:eastAsia="en-US" w:bidi="ar-SA"/>
        </w:rPr>
        <w:t>—Lack of diligence by petitioner</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169.</w:t>
      </w:r>
      <w:r>
        <w:rPr>
          <w:rFonts w:ascii="arial" w:eastAsia="arial" w:hAnsi="arial" w:cs="arial"/>
          <w:b/>
          <w:color w:val="000000"/>
          <w:sz w:val="20"/>
          <w:lang w:val="en-US" w:eastAsia="en-US" w:bidi="ar-SA"/>
        </w:rPr>
        <w:t>Difficulty in obtaining complete transcript or record</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170.</w:t>
      </w:r>
      <w:r>
        <w:rPr>
          <w:rFonts w:ascii="arial" w:eastAsia="arial" w:hAnsi="arial" w:cs="arial"/>
          <w:b/>
          <w:color w:val="000000"/>
          <w:sz w:val="20"/>
          <w:lang w:val="en-US" w:eastAsia="en-US" w:bidi="ar-SA"/>
        </w:rPr>
        <w:t>Dismissal of petition improper or in error</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171.</w:t>
      </w:r>
      <w:r>
        <w:rPr>
          <w:rFonts w:ascii="arial" w:eastAsia="arial" w:hAnsi="arial" w:cs="arial"/>
          <w:b/>
          <w:color w:val="000000"/>
          <w:sz w:val="20"/>
          <w:lang w:val="en-US" w:eastAsia="en-US" w:bidi="ar-SA"/>
        </w:rPr>
        <w:t>Errors or mistakes of petitioner,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172.</w:t>
      </w:r>
      <w:r>
        <w:rPr>
          <w:rFonts w:ascii="arial" w:eastAsia="arial" w:hAnsi="arial" w:cs="arial"/>
          <w:b/>
          <w:color w:val="000000"/>
          <w:sz w:val="20"/>
          <w:lang w:val="en-US" w:eastAsia="en-US" w:bidi="ar-SA"/>
        </w:rPr>
        <w:t>Failure to exhaust state remedies,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173.</w:t>
      </w:r>
      <w:r>
        <w:rPr>
          <w:rFonts w:ascii="arial" w:eastAsia="arial" w:hAnsi="arial" w:cs="arial"/>
          <w:b/>
          <w:color w:val="000000"/>
          <w:sz w:val="20"/>
          <w:lang w:val="en-US" w:eastAsia="en-US" w:bidi="ar-SA"/>
        </w:rPr>
        <w:t>Ignorance of law</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174.</w:t>
      </w:r>
      <w:r>
        <w:rPr>
          <w:rFonts w:ascii="arial" w:eastAsia="arial" w:hAnsi="arial" w:cs="arial"/>
          <w:b/>
          <w:color w:val="000000"/>
          <w:sz w:val="20"/>
          <w:lang w:val="en-US" w:eastAsia="en-US" w:bidi="ar-SA"/>
        </w:rPr>
        <w:t>Instructions to jury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175.</w:t>
      </w:r>
      <w:r>
        <w:rPr>
          <w:rFonts w:ascii="arial" w:eastAsia="arial" w:hAnsi="arial" w:cs="arial"/>
          <w:b/>
          <w:color w:val="000000"/>
          <w:sz w:val="20"/>
          <w:lang w:val="en-US" w:eastAsia="en-US" w:bidi="ar-SA"/>
        </w:rPr>
        <w:t>Interference by prison officials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176.</w:t>
      </w:r>
      <w:r>
        <w:rPr>
          <w:rFonts w:ascii="arial" w:eastAsia="arial" w:hAnsi="arial" w:cs="arial"/>
          <w:b/>
          <w:color w:val="000000"/>
          <w:sz w:val="20"/>
          <w:lang w:val="en-US" w:eastAsia="en-US" w:bidi="ar-SA"/>
        </w:rPr>
        <w:t>—Confiscation of legal papers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177.</w:t>
      </w:r>
      <w:r>
        <w:rPr>
          <w:rFonts w:ascii="arial" w:eastAsia="arial" w:hAnsi="arial" w:cs="arial"/>
          <w:b/>
          <w:color w:val="000000"/>
          <w:sz w:val="20"/>
          <w:lang w:val="en-US" w:eastAsia="en-US" w:bidi="ar-SA"/>
        </w:rPr>
        <w:t>Lack of education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178.</w:t>
      </w:r>
      <w:r>
        <w:rPr>
          <w:rFonts w:ascii="arial" w:eastAsia="arial" w:hAnsi="arial" w:cs="arial"/>
          <w:b/>
          <w:color w:val="000000"/>
          <w:sz w:val="20"/>
          <w:lang w:val="en-US" w:eastAsia="en-US" w:bidi="ar-SA"/>
        </w:rPr>
        <w:t>Language difficulties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179.</w:t>
      </w:r>
      <w:r>
        <w:rPr>
          <w:rFonts w:ascii="arial" w:eastAsia="arial" w:hAnsi="arial" w:cs="arial"/>
          <w:b/>
          <w:color w:val="000000"/>
          <w:sz w:val="20"/>
          <w:lang w:val="en-US" w:eastAsia="en-US" w:bidi="ar-SA"/>
        </w:rPr>
        <w:t>Medical or physical condition of petitioner</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180.</w:t>
      </w:r>
      <w:r>
        <w:rPr>
          <w:rFonts w:ascii="arial" w:eastAsia="arial" w:hAnsi="arial" w:cs="arial"/>
          <w:b/>
          <w:color w:val="000000"/>
          <w:sz w:val="20"/>
          <w:lang w:val="en-US" w:eastAsia="en-US" w:bidi="ar-SA"/>
        </w:rPr>
        <w:t>Mental incompetence or incapacity of petitioner</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181.</w:t>
      </w:r>
      <w:r>
        <w:rPr>
          <w:rFonts w:ascii="arial" w:eastAsia="arial" w:hAnsi="arial" w:cs="arial"/>
          <w:b/>
          <w:color w:val="000000"/>
          <w:sz w:val="20"/>
          <w:lang w:val="en-US" w:eastAsia="en-US" w:bidi="ar-SA"/>
        </w:rPr>
        <w:t>Prison inmate legal assistant as cause of delay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182.</w:t>
      </w:r>
      <w:r>
        <w:rPr>
          <w:rFonts w:ascii="arial" w:eastAsia="arial" w:hAnsi="arial" w:cs="arial"/>
          <w:b/>
          <w:color w:val="000000"/>
          <w:sz w:val="20"/>
          <w:lang w:val="en-US" w:eastAsia="en-US" w:bidi="ar-SA"/>
        </w:rPr>
        <w:t>Prison law library access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183.</w:t>
      </w:r>
      <w:r>
        <w:rPr>
          <w:rFonts w:ascii="arial" w:eastAsia="arial" w:hAnsi="arial" w:cs="arial"/>
          <w:b/>
          <w:color w:val="000000"/>
          <w:sz w:val="20"/>
          <w:lang w:val="en-US" w:eastAsia="en-US" w:bidi="ar-SA"/>
        </w:rPr>
        <w:t>Prison law library adequacy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184.</w:t>
      </w:r>
      <w:r>
        <w:rPr>
          <w:rFonts w:ascii="arial" w:eastAsia="arial" w:hAnsi="arial" w:cs="arial"/>
          <w:b/>
          <w:color w:val="000000"/>
          <w:sz w:val="20"/>
          <w:lang w:val="en-US" w:eastAsia="en-US" w:bidi="ar-SA"/>
        </w:rPr>
        <w:t>Prison mail issues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185.</w:t>
      </w:r>
      <w:r>
        <w:rPr>
          <w:rFonts w:ascii="arial" w:eastAsia="arial" w:hAnsi="arial" w:cs="arial"/>
          <w:b/>
          <w:color w:val="000000"/>
          <w:sz w:val="20"/>
          <w:lang w:val="en-US" w:eastAsia="en-US" w:bidi="ar-SA"/>
        </w:rPr>
        <w:t>Pro se status of petitioner</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186.</w:t>
      </w:r>
      <w:r>
        <w:rPr>
          <w:rFonts w:ascii="arial" w:eastAsia="arial" w:hAnsi="arial" w:cs="arial"/>
          <w:b/>
          <w:color w:val="000000"/>
          <w:sz w:val="20"/>
          <w:lang w:val="en-US" w:eastAsia="en-US" w:bidi="ar-SA"/>
        </w:rPr>
        <w:t>Transfers between prisons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187.</w:t>
      </w:r>
      <w:r>
        <w:rPr>
          <w:rFonts w:ascii="arial" w:eastAsia="arial" w:hAnsi="arial" w:cs="arial"/>
          <w:b/>
          <w:color w:val="000000"/>
          <w:sz w:val="20"/>
          <w:lang w:val="en-US" w:eastAsia="en-US" w:bidi="ar-SA"/>
        </w:rPr>
        <w:t>Unclear law</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188.</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189.</w:t>
      </w:r>
      <w:r>
        <w:rPr>
          <w:rFonts w:ascii="arial" w:eastAsia="arial" w:hAnsi="arial" w:cs="arial"/>
          <w:b/>
          <w:color w:val="000000"/>
          <w:sz w:val="20"/>
          <w:lang w:val="en-US" w:eastAsia="en-US" w:bidi="ar-SA"/>
        </w:rPr>
        <w:t>—Granting equitable tolling</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190.</w:t>
      </w:r>
      <w:r>
        <w:rPr>
          <w:rFonts w:ascii="arial" w:eastAsia="arial" w:hAnsi="arial" w:cs="arial"/>
          <w:b/>
          <w:color w:val="000000"/>
          <w:sz w:val="20"/>
          <w:lang w:val="en-US" w:eastAsia="en-US" w:bidi="ar-SA"/>
        </w:rPr>
        <w:t>—Denying equitable tolling</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I. IN GENERAL</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 Constitutional considerations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 did not preclude Supreme Court from entertaining habeas corpus petition filed as original matter in Supreme Court, and thus, Act did not deprive court of appellate jurisdiction in violation of exceptions clause in Federal Constitution’s Article III, § 2. </w:t>
      </w:r>
      <w:hyperlink r:id="rId28" w:history="1">
        <w:r>
          <w:rPr>
            <w:rFonts w:ascii="arial" w:eastAsia="arial" w:hAnsi="arial" w:cs="arial"/>
            <w:i/>
            <w:color w:val="0077CC"/>
            <w:sz w:val="20"/>
            <w:u w:val="single"/>
            <w:shd w:val="clear" w:color="auto" w:fill="FFFFFF"/>
            <w:lang w:val="en-US" w:eastAsia="en-US" w:bidi="ar-SA"/>
          </w:rPr>
          <w:t>Felker v. Turpin, 518 U.S. 651, 116 S. Ct. 2333, 135 L. Ed. 2d 827, 10 Fla. L. Weekly Fed. S 135, 96 Cal. Daily Op. Service 4809, 96 D.A.R. 7759, 96 D.A.R. 8367</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518 U.S. 1047, 117 S. Ct. 25, 135 L. Ed. 2d 1119 (1996)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equal protection rights were not violated by court’s refusal to apply Booker rule retroactively with regard to his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motion seeking permission to file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habeas corpus petition; although Booker rule was applied retroactively with regard to direct appeals that were pending or were filed after rule was issued, individuals filing direct appeals were not similarly situated to inmates seeking collateral review and, thus, it was constitutionally permissible to apply different rules with regard to them. </w:t>
      </w:r>
      <w:hyperlink r:id="rId29" w:history="1">
        <w:r>
          <w:rPr>
            <w:rFonts w:ascii="arial" w:eastAsia="arial" w:hAnsi="arial" w:cs="arial"/>
            <w:i/>
            <w:color w:val="0077CC"/>
            <w:sz w:val="20"/>
            <w:u w:val="single"/>
            <w:shd w:val="clear" w:color="auto" w:fill="FFFFFF"/>
            <w:lang w:val="en-US" w:eastAsia="en-US" w:bidi="ar-SA"/>
          </w:rPr>
          <w:t>In re Olopade, 403 F.3d 159 (3d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of limitations codified at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does not violate Petition Clause of First Amendment. </w:t>
      </w:r>
      <w:r>
        <w:rPr>
          <w:rFonts w:ascii="arial" w:eastAsia="arial" w:hAnsi="arial" w:cs="arial"/>
          <w:i/>
          <w:color w:val="000000"/>
          <w:sz w:val="20"/>
          <w:lang w:val="en-US" w:eastAsia="en-US" w:bidi="ar-SA"/>
        </w:rPr>
        <w:t>Hill v. Dailey, 534 F. Supp. 2d 746 (E.D. Ky.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statute of limitations is not unconstitutional suspension of writ of habeas corpus, thus, it does not violate Suspension Clause. </w:t>
      </w:r>
      <w:r>
        <w:rPr>
          <w:rFonts w:ascii="arial" w:eastAsia="arial" w:hAnsi="arial" w:cs="arial"/>
          <w:i/>
          <w:color w:val="000000"/>
          <w:sz w:val="20"/>
          <w:lang w:val="en-US" w:eastAsia="en-US" w:bidi="ar-SA"/>
        </w:rPr>
        <w:t>Hill v. Dailey, 534 F. Supp. 2d 746 (E.D. Ky. 2008)</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 —Ex Post Facto Clause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Application of Antiterrorism and Effective Death Penalty Act of 1996, which establishes new standard for evaluating second or successive habeas petitions, to petitioner’s second habeas petition does not violate ex post facto clause, where petition was filed two months after Act’s effective date, hence application of Act to petition was not retroactive. </w:t>
      </w:r>
      <w:hyperlink r:id="rId30" w:history="1">
        <w:r>
          <w:rPr>
            <w:rFonts w:ascii="arial" w:eastAsia="arial" w:hAnsi="arial" w:cs="arial"/>
            <w:i/>
            <w:color w:val="0077CC"/>
            <w:sz w:val="20"/>
            <w:u w:val="single"/>
            <w:shd w:val="clear" w:color="auto" w:fill="FFFFFF"/>
            <w:lang w:val="en-US" w:eastAsia="en-US" w:bidi="ar-SA"/>
          </w:rPr>
          <w:t>Hatch v. Oklahoma, 92 F.3d 1012 (10th Cir. 1996)</w:t>
        </w:r>
      </w:hyperlink>
      <w:r>
        <w:rPr>
          <w:rFonts w:ascii="arial" w:eastAsia="arial" w:hAnsi="arial" w:cs="arial"/>
          <w:color w:val="000000"/>
          <w:sz w:val="20"/>
          <w:lang w:val="en-US" w:eastAsia="en-US" w:bidi="ar-SA"/>
        </w:rPr>
        <w:t xml:space="preserve">, overruled in part, </w:t>
      </w:r>
      <w:hyperlink r:id="rId31" w:history="1">
        <w:r>
          <w:rPr>
            <w:rFonts w:ascii="arial" w:eastAsia="arial" w:hAnsi="arial" w:cs="arial"/>
            <w:i/>
            <w:color w:val="0077CC"/>
            <w:sz w:val="20"/>
            <w:u w:val="single"/>
            <w:shd w:val="clear" w:color="auto" w:fill="FFFFFF"/>
            <w:lang w:val="en-US" w:eastAsia="en-US" w:bidi="ar-SA"/>
          </w:rPr>
          <w:t>Daniels v. United States, 254 F.3d 1180, 2001 Colo. J. C.A.R. 3373 (10th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Application of Antiterrorism and Effective Death Penalty Act to petitioner to bar successive applications did not violate ex post facto clause since Act’s standards governing filing of second or successive habeas petitions do not, retrospectively or otherwise, criminalize past actions that were considered innocent when performed by one in petitioner’s situation, render such individual’s punishment more oppressive, or deprive him of any previously available legal defense; provisions simply limit circumstances under which petitioner may collaterally attack his conviction. </w:t>
      </w:r>
      <w:hyperlink r:id="rId32" w:history="1">
        <w:r>
          <w:rPr>
            <w:rFonts w:ascii="arial" w:eastAsia="arial" w:hAnsi="arial" w:cs="arial"/>
            <w:i/>
            <w:color w:val="0077CC"/>
            <w:sz w:val="20"/>
            <w:u w:val="single"/>
            <w:shd w:val="clear" w:color="auto" w:fill="FFFFFF"/>
            <w:lang w:val="en-US" w:eastAsia="en-US" w:bidi="ar-SA"/>
          </w:rPr>
          <w:t>Libby v. Magnusson, 177 F.3d 43 (1st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Application of Antiterrorism and Effective Death Penalty Act’s substantive standards to petitioner’s second habeas petition did not have impermissibly retroactive effect on him since his difficulties in presenting claim of juror bias at late date as product of his justifiable reliance on pre-Antiterrorism and Effective Death Penalty Act law was not credible. </w:t>
      </w:r>
      <w:hyperlink r:id="rId33" w:history="1">
        <w:r>
          <w:rPr>
            <w:rFonts w:ascii="arial" w:eastAsia="arial" w:hAnsi="arial" w:cs="arial"/>
            <w:i/>
            <w:color w:val="0077CC"/>
            <w:sz w:val="20"/>
            <w:u w:val="single"/>
            <w:shd w:val="clear" w:color="auto" w:fill="FFFFFF"/>
            <w:lang w:val="en-US" w:eastAsia="en-US" w:bidi="ar-SA"/>
          </w:rPr>
          <w:t>In re Gibbs, 223 F.3d 308 (5th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Texas prisoner’s application for habeas relief claiming that new parole procedure under </w:t>
      </w:r>
      <w:hyperlink r:id="rId34" w:history="1">
        <w:r>
          <w:rPr>
            <w:rFonts w:ascii="arial" w:eastAsia="arial" w:hAnsi="arial" w:cs="arial"/>
            <w:i/>
            <w:color w:val="0077CC"/>
            <w:sz w:val="20"/>
            <w:u w:val="single"/>
            <w:shd w:val="clear" w:color="auto" w:fill="FFFFFF"/>
            <w:lang w:val="en-US" w:eastAsia="en-US" w:bidi="ar-SA"/>
          </w:rPr>
          <w:t>Tex. Gov’t Code Ann. § 508.046</w:t>
        </w:r>
      </w:hyperlink>
      <w:r>
        <w:rPr>
          <w:rFonts w:ascii="arial" w:eastAsia="arial" w:hAnsi="arial" w:cs="arial"/>
          <w:color w:val="000000"/>
          <w:sz w:val="20"/>
          <w:lang w:val="en-US" w:eastAsia="en-US" w:bidi="ar-SA"/>
        </w:rPr>
        <w:t xml:space="preserve"> violated Ex Post Facto Clause, U.S. Const. art. I. § 10, was time-barred because Texas special review process and improperly filed state-habeas petition did not toll limitations period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t>
      </w:r>
      <w:hyperlink r:id="rId35" w:history="1">
        <w:r>
          <w:rPr>
            <w:rFonts w:ascii="arial" w:eastAsia="arial" w:hAnsi="arial" w:cs="arial"/>
            <w:i/>
            <w:color w:val="0077CC"/>
            <w:sz w:val="20"/>
            <w:u w:val="single"/>
            <w:shd w:val="clear" w:color="auto" w:fill="FFFFFF"/>
            <w:lang w:val="en-US" w:eastAsia="en-US" w:bidi="ar-SA"/>
          </w:rPr>
          <w:t>Wion v. Quarterman, 567 F.3d 146 (5th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1116, 130 S. Ct. 1120, 175 L. Ed. 2d 891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Application of one-year statute of limitations period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to petitioner’s habeas corpus petition did not violate Ex Post Facto Clause, where petitioner did not contend that statute punished as crime conduct that was innocent when done nor did he contend that statute resulted in increased punishment or deprived him of any legal defense. </w:t>
      </w:r>
      <w:hyperlink r:id="rId36" w:history="1">
        <w:r>
          <w:rPr>
            <w:rFonts w:ascii="arial" w:eastAsia="arial" w:hAnsi="arial" w:cs="arial"/>
            <w:i/>
            <w:color w:val="0077CC"/>
            <w:sz w:val="20"/>
            <w:u w:val="single"/>
            <w:shd w:val="clear" w:color="auto" w:fill="FFFFFF"/>
            <w:lang w:val="en-US" w:eastAsia="en-US" w:bidi="ar-SA"/>
          </w:rPr>
          <w:t>Griffin v. Endicott, 932 F. Supp. 231 (E.D. Wis. 1996)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pro se application for federal habeas relief is time-barred, where he filed more than year after his conviction became final, because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’s one-year limitation period does not violate Suspension or Ex Post Facto Clauses. </w:t>
      </w:r>
      <w:hyperlink r:id="rId37" w:history="1">
        <w:r>
          <w:rPr>
            <w:rFonts w:ascii="arial" w:eastAsia="arial" w:hAnsi="arial" w:cs="arial"/>
            <w:i/>
            <w:color w:val="0077CC"/>
            <w:sz w:val="20"/>
            <w:u w:val="single"/>
            <w:shd w:val="clear" w:color="auto" w:fill="FFFFFF"/>
            <w:lang w:val="en-US" w:eastAsia="en-US" w:bidi="ar-SA"/>
          </w:rPr>
          <w:t>Thomas v. Straub, 10 F. Supp. 2d 834 (E.D. Mich. 1998)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 —Suspension Clause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 affected standards governing Supreme Court’s granting of relief to state prisoner who filed original habeas corpus petition, and Act did not suspend writ of habeas corpus in violation of Constitution’s suspension clause. </w:t>
      </w:r>
      <w:hyperlink r:id="rId28" w:history="1">
        <w:r>
          <w:rPr>
            <w:rFonts w:ascii="arial" w:eastAsia="arial" w:hAnsi="arial" w:cs="arial"/>
            <w:i/>
            <w:color w:val="0077CC"/>
            <w:sz w:val="20"/>
            <w:u w:val="single"/>
            <w:shd w:val="clear" w:color="auto" w:fill="FFFFFF"/>
            <w:lang w:val="en-US" w:eastAsia="en-US" w:bidi="ar-SA"/>
          </w:rPr>
          <w:t>Felker v. Turpin, 518 U.S. 651, 116 S. Ct. 2333, 135 L. Ed. 2d 827, 10 Fla. L. Weekly Fed. S 135, 96 Cal. Daily Op. Service 4809, 96 D.A.R. 7759, 96 D.A.R. 8367</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518 U.S. 1047, 117 S. Ct. 25, 135 L. Ed. 2d 1119 (1996)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Act’s provision that claim presented in prior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application shall be dismissed is not unconstitutional suspension of writ of habeas corpus; statute is merely elaboration on traditional abuse-of-writ doctrine; and, since there was no general federal habeas corpus jurisdiction over persons in state custody until 1867, it would be strange to hold that mere regulation of repetitious requests for relief violates clause of original Constitution. </w:t>
      </w:r>
      <w:hyperlink r:id="rId38" w:history="1">
        <w:r>
          <w:rPr>
            <w:rFonts w:ascii="arial" w:eastAsia="arial" w:hAnsi="arial" w:cs="arial"/>
            <w:i/>
            <w:color w:val="0077CC"/>
            <w:sz w:val="20"/>
            <w:u w:val="single"/>
            <w:shd w:val="clear" w:color="auto" w:fill="FFFFFF"/>
            <w:lang w:val="en-US" w:eastAsia="en-US" w:bidi="ar-SA"/>
          </w:rPr>
          <w:t>Denton v. Norris, 104 F.3d 166 (8th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Amendments by Antiterrorism and Effective Death Penalty Act which preclude review of prisoner’s claim in successive habeas petition of incompetency to be executed since claim does not involve new rule of constitutional law do not unconstitutionally suspend writ of habeas corpus since federal court determination of claim can be sought through Supreme Court review of state court competency proceedings or in original habeas application to Supreme Court. </w:t>
      </w:r>
      <w:hyperlink r:id="rId39" w:history="1">
        <w:r>
          <w:rPr>
            <w:rFonts w:ascii="arial" w:eastAsia="arial" w:hAnsi="arial" w:cs="arial"/>
            <w:i/>
            <w:color w:val="0077CC"/>
            <w:sz w:val="20"/>
            <w:u w:val="single"/>
            <w:shd w:val="clear" w:color="auto" w:fill="FFFFFF"/>
            <w:lang w:val="en-US" w:eastAsia="en-US" w:bidi="ar-SA"/>
          </w:rPr>
          <w:t>In re Davis, 121 F.3d 952 (5th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 period in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did not violate suspension clause’s prohibition on suspending writ of habeas corpus since limitation is not jurisdictional and may be subject to equitable tolling; period begins to run in accordance with individual circumstances that could reasonably affect availability of remedy. </w:t>
      </w:r>
      <w:hyperlink r:id="rId40" w:history="1">
        <w:r>
          <w:rPr>
            <w:rFonts w:ascii="arial" w:eastAsia="arial" w:hAnsi="arial" w:cs="arial"/>
            <w:i/>
            <w:color w:val="0077CC"/>
            <w:sz w:val="20"/>
            <w:u w:val="single"/>
            <w:shd w:val="clear" w:color="auto" w:fill="FFFFFF"/>
            <w:lang w:val="en-US" w:eastAsia="en-US" w:bidi="ar-SA"/>
          </w:rPr>
          <w:t>Miller v. Marr, 141 F.3d 976, 1998 Colo. J. C.A.R. 1757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525 U.S. 891, 119 S. Ct. 210, 142 L. Ed. 2d 173 (1998)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Act’s one-year limitations period does not per se constitute unconstitutional suspension of writ of habeas corpus, but decision whether suspension clause requires exception to limitations period where petitioner is actually innocent would be deferred until petitioner had opportunity in district court to make showing of actual innocence. </w:t>
      </w:r>
      <w:hyperlink r:id="rId41" w:history="1">
        <w:r>
          <w:rPr>
            <w:rFonts w:ascii="arial" w:eastAsia="arial" w:hAnsi="arial" w:cs="arial"/>
            <w:i/>
            <w:color w:val="0077CC"/>
            <w:sz w:val="20"/>
            <w:u w:val="single"/>
            <w:shd w:val="clear" w:color="auto" w:fill="FFFFFF"/>
            <w:lang w:val="en-US" w:eastAsia="en-US" w:bidi="ar-SA"/>
          </w:rPr>
          <w:t>Wyzykowski v. Department of Corrections, 226 F.3d 1213, 13 Fla. L. Weekly Fed. C 1130 (11th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Application of Anti-terrorism and Effective Death Penalty Act’s gatekeeping provision,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to inmate’s second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did not violate Suspension Clause, </w:t>
      </w:r>
      <w:hyperlink r:id="rId42" w:history="1">
        <w:r>
          <w:rPr>
            <w:rFonts w:ascii="arial" w:eastAsia="arial" w:hAnsi="arial" w:cs="arial"/>
            <w:i/>
            <w:color w:val="0077CC"/>
            <w:sz w:val="20"/>
            <w:u w:val="single"/>
            <w:shd w:val="clear" w:color="auto" w:fill="FFFFFF"/>
            <w:lang w:val="en-US" w:eastAsia="en-US" w:bidi="ar-SA"/>
          </w:rPr>
          <w:t>U.S. Const. art. 1, § 9, cl.2</w:t>
        </w:r>
      </w:hyperlink>
      <w:r>
        <w:rPr>
          <w:rFonts w:ascii="arial" w:eastAsia="arial" w:hAnsi="arial" w:cs="arial"/>
          <w:color w:val="000000"/>
          <w:sz w:val="20"/>
          <w:lang w:val="en-US" w:eastAsia="en-US" w:bidi="ar-SA"/>
        </w:rPr>
        <w:t xml:space="preserve">, because he had some reasonable opportunity to have his claims heard on merits. </w:t>
      </w:r>
      <w:hyperlink r:id="rId43" w:history="1">
        <w:r>
          <w:rPr>
            <w:rFonts w:ascii="arial" w:eastAsia="arial" w:hAnsi="arial" w:cs="arial"/>
            <w:i/>
            <w:color w:val="0077CC"/>
            <w:sz w:val="20"/>
            <w:u w:val="single"/>
            <w:shd w:val="clear" w:color="auto" w:fill="FFFFFF"/>
            <w:lang w:val="en-US" w:eastAsia="en-US" w:bidi="ar-SA"/>
          </w:rPr>
          <w:t>Villanueva v. United States, 346 F.3d 55 (2d Cir.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542 U.S. 928, 124 S. Ct. 2895, 159 L. Ed. 2d 791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jurisdiction to hear successive habeas motion regarding challenge to capital murder conviction and death sentence that had not gone through gatekeeping procedure in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inmate’s challenge to constitutionality of Antiterrorism and Effective Death Penalty Act was meritless because Congress had power to set jurisdictional limits on filing and adjudication of successive motions under Suspension Clause, </w:t>
      </w:r>
      <w:hyperlink r:id="rId42" w:history="1">
        <w:r>
          <w:rPr>
            <w:rFonts w:ascii="arial" w:eastAsia="arial" w:hAnsi="arial" w:cs="arial"/>
            <w:i/>
            <w:color w:val="0077CC"/>
            <w:sz w:val="20"/>
            <w:u w:val="single"/>
            <w:shd w:val="clear" w:color="auto" w:fill="FFFFFF"/>
            <w:lang w:val="en-US" w:eastAsia="en-US" w:bidi="ar-SA"/>
          </w:rPr>
          <w:t>U.S. Const. art. I, § 9, cl. 2</w:t>
        </w:r>
      </w:hyperlink>
      <w:r>
        <w:rPr>
          <w:rFonts w:ascii="arial" w:eastAsia="arial" w:hAnsi="arial" w:cs="arial"/>
          <w:color w:val="000000"/>
          <w:sz w:val="20"/>
          <w:lang w:val="en-US" w:eastAsia="en-US" w:bidi="ar-SA"/>
        </w:rPr>
        <w:t xml:space="preserve">. </w:t>
      </w:r>
      <w:hyperlink r:id="rId44" w:history="1">
        <w:r>
          <w:rPr>
            <w:rFonts w:ascii="arial" w:eastAsia="arial" w:hAnsi="arial" w:cs="arial"/>
            <w:i/>
            <w:color w:val="0077CC"/>
            <w:sz w:val="20"/>
            <w:u w:val="single"/>
            <w:shd w:val="clear" w:color="auto" w:fill="FFFFFF"/>
            <w:lang w:val="en-US" w:eastAsia="en-US" w:bidi="ar-SA"/>
          </w:rPr>
          <w:t>Alley v. Bell, 392 F.3d 822, 2004 FED App. 0430P, 60 Fed. R. Serv. 3d (Callaghan) 507 (6th Cir. 2004)</w:t>
        </w:r>
      </w:hyperlink>
      <w:r>
        <w:rPr>
          <w:rFonts w:ascii="arial" w:eastAsia="arial" w:hAnsi="arial" w:cs="arial"/>
          <w:color w:val="000000"/>
          <w:sz w:val="20"/>
          <w:lang w:val="en-US" w:eastAsia="en-US" w:bidi="ar-SA"/>
        </w:rPr>
        <w:t xml:space="preserve">, review or reh'g granted, remanded, </w:t>
      </w:r>
      <w:hyperlink r:id="rId45" w:history="1">
        <w:r>
          <w:rPr>
            <w:rFonts w:ascii="arial" w:eastAsia="arial" w:hAnsi="arial" w:cs="arial"/>
            <w:i/>
            <w:color w:val="0077CC"/>
            <w:sz w:val="20"/>
            <w:u w:val="single"/>
            <w:shd w:val="clear" w:color="auto" w:fill="FFFFFF"/>
            <w:lang w:val="en-US" w:eastAsia="en-US" w:bidi="ar-SA"/>
          </w:rPr>
          <w:t>405 F.3d 371, 2005 FED App. 0178P (6th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Contention that cutting off opportunities for continuing collateral review, </w:t>
      </w:r>
      <w:hyperlink r:id="rId46" w:history="1">
        <w:r>
          <w:rPr>
            <w:rFonts w:ascii="arial" w:eastAsia="arial" w:hAnsi="arial" w:cs="arial"/>
            <w:i/>
            <w:color w:val="0077CC"/>
            <w:sz w:val="20"/>
            <w:u w:val="single"/>
            <w:shd w:val="clear" w:color="auto" w:fill="FFFFFF"/>
            <w:lang w:val="en-US" w:eastAsia="en-US" w:bidi="ar-SA"/>
          </w:rPr>
          <w:t>29 USCS § 2244(b)</w:t>
        </w:r>
      </w:hyperlink>
      <w:r>
        <w:rPr>
          <w:rFonts w:ascii="arial" w:eastAsia="arial" w:hAnsi="arial" w:cs="arial"/>
          <w:color w:val="000000"/>
          <w:sz w:val="20"/>
          <w:lang w:val="en-US" w:eastAsia="en-US" w:bidi="ar-SA"/>
        </w:rPr>
        <w:t xml:space="preserve">, suspends writ of habeas corpus in violation of </w:t>
      </w:r>
      <w:hyperlink r:id="rId42" w:history="1">
        <w:r>
          <w:rPr>
            <w:rFonts w:ascii="arial" w:eastAsia="arial" w:hAnsi="arial" w:cs="arial"/>
            <w:i/>
            <w:color w:val="0077CC"/>
            <w:sz w:val="20"/>
            <w:u w:val="single"/>
            <w:shd w:val="clear" w:color="auto" w:fill="FFFFFF"/>
            <w:lang w:val="en-US" w:eastAsia="en-US" w:bidi="ar-SA"/>
          </w:rPr>
          <w:t>U.S. Const. art. I, § 9, cl. 2</w:t>
        </w:r>
      </w:hyperlink>
      <w:r>
        <w:rPr>
          <w:rFonts w:ascii="arial" w:eastAsia="arial" w:hAnsi="arial" w:cs="arial"/>
          <w:color w:val="000000"/>
          <w:sz w:val="20"/>
          <w:lang w:val="en-US" w:eastAsia="en-US" w:bidi="ar-SA"/>
        </w:rPr>
        <w:t xml:space="preserve">, was incorrect; what is protected from suspension is writ that limits person’s detention by executive branch without trial—there is no constitutional entitlement to postjudgment collateral review by inferior federal courts, let alone to unending rounds of such review. </w:t>
      </w:r>
      <w:hyperlink r:id="rId47" w:history="1">
        <w:r>
          <w:rPr>
            <w:rFonts w:ascii="arial" w:eastAsia="arial" w:hAnsi="arial" w:cs="arial"/>
            <w:i/>
            <w:color w:val="0077CC"/>
            <w:sz w:val="20"/>
            <w:u w:val="single"/>
            <w:shd w:val="clear" w:color="auto" w:fill="FFFFFF"/>
            <w:lang w:val="en-US" w:eastAsia="en-US" w:bidi="ar-SA"/>
          </w:rPr>
          <w:t>Benefiel v. Davis, 403 F.3d 825, 61 Fed. R. Serv. 3d (Callaghan) 434 (7th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544 U.S. 994, 125 S. Ct. 1884, 161 L. Ed. 2d 763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court did not determine whether Suspension Clause, </w:t>
      </w:r>
      <w:hyperlink r:id="rId42" w:history="1">
        <w:r>
          <w:rPr>
            <w:rFonts w:ascii="arial" w:eastAsia="arial" w:hAnsi="arial" w:cs="arial"/>
            <w:i/>
            <w:color w:val="0077CC"/>
            <w:sz w:val="20"/>
            <w:u w:val="single"/>
            <w:shd w:val="clear" w:color="auto" w:fill="FFFFFF"/>
            <w:lang w:val="en-US" w:eastAsia="en-US" w:bidi="ar-SA"/>
          </w:rPr>
          <w:t>U.S. Const. art. 1, § 9, cl. 2</w:t>
        </w:r>
      </w:hyperlink>
      <w:r>
        <w:rPr>
          <w:rFonts w:ascii="arial" w:eastAsia="arial" w:hAnsi="arial" w:cs="arial"/>
          <w:color w:val="000000"/>
          <w:sz w:val="20"/>
          <w:lang w:val="en-US" w:eastAsia="en-US" w:bidi="ar-SA"/>
        </w:rPr>
        <w:t xml:space="preserve">, required constitutional exception to one-year limitation period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for actually innocent petitioners because time-barred petitioner failed to make necessary threshold showing of actual innocence. </w:t>
      </w:r>
      <w:hyperlink r:id="rId48" w:history="1">
        <w:r>
          <w:rPr>
            <w:rFonts w:ascii="arial" w:eastAsia="arial" w:hAnsi="arial" w:cs="arial"/>
            <w:i/>
            <w:color w:val="0077CC"/>
            <w:sz w:val="20"/>
            <w:u w:val="single"/>
            <w:shd w:val="clear" w:color="auto" w:fill="FFFFFF"/>
            <w:lang w:val="en-US" w:eastAsia="en-US" w:bidi="ar-SA"/>
          </w:rPr>
          <w:t>Rozzelle v. Sec'y, Fla. Dep't of Corr., 672 F.3d 1000, 23 Fla. L. Weekly Fed. C 811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914, 133 S. Ct. 351, 184 L. Ed. 2d 207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Convicted murderer’s first petition for federal habeas relief is untimely and dismissed, where murderer has almost 10 years to file petition, but waited more than year after enactment of one-year time limit on such petitions, because petition is time-barred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and application of time limit here is not violation of Suspension Clause. </w:t>
      </w:r>
      <w:hyperlink r:id="rId49" w:history="1">
        <w:r>
          <w:rPr>
            <w:rFonts w:ascii="arial" w:eastAsia="arial" w:hAnsi="arial" w:cs="arial"/>
            <w:i/>
            <w:color w:val="0077CC"/>
            <w:sz w:val="20"/>
            <w:u w:val="single"/>
            <w:shd w:val="clear" w:color="auto" w:fill="FFFFFF"/>
            <w:lang w:val="en-US" w:eastAsia="en-US" w:bidi="ar-SA"/>
          </w:rPr>
          <w:t>Rodriguez v. Artuz, 990 F. Supp. 275 (S.D.N.Y.)</w:t>
        </w:r>
      </w:hyperlink>
      <w:r>
        <w:rPr>
          <w:rFonts w:ascii="arial" w:eastAsia="arial" w:hAnsi="arial" w:cs="arial"/>
          <w:color w:val="000000"/>
          <w:sz w:val="20"/>
          <w:lang w:val="en-US" w:eastAsia="en-US" w:bidi="ar-SA"/>
        </w:rPr>
        <w:t xml:space="preserve">, aff'd, </w:t>
      </w:r>
      <w:hyperlink r:id="rId50" w:history="1">
        <w:r>
          <w:rPr>
            <w:rFonts w:ascii="arial" w:eastAsia="arial" w:hAnsi="arial" w:cs="arial"/>
            <w:i/>
            <w:color w:val="0077CC"/>
            <w:sz w:val="20"/>
            <w:u w:val="single"/>
            <w:shd w:val="clear" w:color="auto" w:fill="FFFFFF"/>
            <w:lang w:val="en-US" w:eastAsia="en-US" w:bidi="ar-SA"/>
          </w:rPr>
          <w:t>161 F.3d 763 (2d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pro se application for federal habeas relief is time-barred, where he filed more than year after his conviction became final, because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’s one-year limitation period does not violate Suspension or Ex Post Facto Clauses. </w:t>
      </w:r>
      <w:hyperlink r:id="rId37" w:history="1">
        <w:r>
          <w:rPr>
            <w:rFonts w:ascii="arial" w:eastAsia="arial" w:hAnsi="arial" w:cs="arial"/>
            <w:i/>
            <w:color w:val="0077CC"/>
            <w:sz w:val="20"/>
            <w:u w:val="single"/>
            <w:shd w:val="clear" w:color="auto" w:fill="FFFFFF"/>
            <w:lang w:val="en-US" w:eastAsia="en-US" w:bidi="ar-SA"/>
          </w:rPr>
          <w:t>Thomas v. Straub, 10 F. Supp. 2d 834 (E.D. Mich.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of limitations for habeas corpus petitions established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does not impermissibly suspend right to habeas corpus relief in violation of federal Constitution, as habeas corpus relief remains reasonably available to state prisoners who do not “sleep” on their opportunity to file petitions. </w:t>
      </w:r>
      <w:r>
        <w:rPr>
          <w:rFonts w:ascii="arial" w:eastAsia="arial" w:hAnsi="arial" w:cs="arial"/>
          <w:i/>
          <w:color w:val="000000"/>
          <w:sz w:val="20"/>
          <w:lang w:val="en-US" w:eastAsia="en-US" w:bidi="ar-SA"/>
        </w:rPr>
        <w:t>Bilodeau v. Angelone, 39 F. Supp. 2d 652 (E.D. Va. 1999)</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 Construction and interpretation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Term “entertain,” as used in </w:t>
      </w:r>
      <w:hyperlink r:id="rId51"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2244</w:t>
        </w:r>
      </w:hyperlink>
      <w:r>
        <w:rPr>
          <w:rFonts w:ascii="arial" w:eastAsia="arial" w:hAnsi="arial" w:cs="arial"/>
          <w:color w:val="000000"/>
          <w:sz w:val="20"/>
          <w:lang w:val="en-US" w:eastAsia="en-US" w:bidi="ar-SA"/>
        </w:rPr>
        <w:t xml:space="preserve"> means court’s conclusion, after examination of application with such accompanying papers as court deems necessary, that hearing on merits, legal or factual, is proper. </w:t>
      </w:r>
      <w:hyperlink r:id="rId52" w:history="1">
        <w:r>
          <w:rPr>
            <w:rFonts w:ascii="arial" w:eastAsia="arial" w:hAnsi="arial" w:cs="arial"/>
            <w:i/>
            <w:color w:val="0077CC"/>
            <w:sz w:val="20"/>
            <w:u w:val="single"/>
            <w:shd w:val="clear" w:color="auto" w:fill="FFFFFF"/>
            <w:lang w:val="en-US" w:eastAsia="en-US" w:bidi="ar-SA"/>
          </w:rPr>
          <w:t>Brown v. Allen, 344 U.S. 443, 73 S. Ct. 397, 97 L. Ed. 469</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345 U.S. 946, 73 S. Ct. 827, 97 L. Ed. 1370 (1953)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Intended scope of phrase “actually adjudicated by Supreme Court,” as used in </w:t>
      </w:r>
      <w:hyperlink r:id="rId27" w:history="1">
        <w:r>
          <w:rPr>
            <w:rFonts w:ascii="arial" w:eastAsia="arial" w:hAnsi="arial" w:cs="arial"/>
            <w:i/>
            <w:color w:val="0077CC"/>
            <w:sz w:val="20"/>
            <w:u w:val="single"/>
            <w:shd w:val="clear" w:color="auto" w:fill="FFFFFF"/>
            <w:lang w:val="en-US" w:eastAsia="en-US" w:bidi="ar-SA"/>
          </w:rPr>
          <w:t>28 USCS § 2244(c)</w:t>
        </w:r>
      </w:hyperlink>
      <w:r>
        <w:rPr>
          <w:rFonts w:ascii="arial" w:eastAsia="arial" w:hAnsi="arial" w:cs="arial"/>
          <w:color w:val="000000"/>
          <w:sz w:val="20"/>
          <w:lang w:val="en-US" w:eastAsia="en-US" w:bidi="ar-SA"/>
        </w:rPr>
        <w:t xml:space="preserve"> must be determined by reference to peculiarities of federal court jurisdiction and context in which § 2244(c) was enacted. </w:t>
      </w:r>
      <w:hyperlink r:id="rId53" w:history="1">
        <w:r>
          <w:rPr>
            <w:rFonts w:ascii="arial" w:eastAsia="arial" w:hAnsi="arial" w:cs="arial"/>
            <w:i/>
            <w:color w:val="0077CC"/>
            <w:sz w:val="20"/>
            <w:u w:val="single"/>
            <w:shd w:val="clear" w:color="auto" w:fill="FFFFFF"/>
            <w:lang w:val="en-US" w:eastAsia="en-US" w:bidi="ar-SA"/>
          </w:rPr>
          <w:t>Neil v. Biggers, 409 U.S. 188, 93 S. Ct. 375, 34 L. Ed. 2d 401 (1972)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It is not province of Supreme Court to rewrite Antiterrorism and Effective Death Penalty Act of 1996 (AEDPA) provision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in order to accommodate policy arguments concerning exhaustion of remedies or avoiding flood of protective filings in federal courts, as whatever merits these and other policy arguments may have, only permissible interpretation of provision may well have slighted policy concerns on one or the other side of issue as part of legislative compromise that enabled provision to be enacted. </w:t>
      </w:r>
      <w:hyperlink r:id="rId54" w:history="1">
        <w:r>
          <w:rPr>
            <w:rFonts w:ascii="arial" w:eastAsia="arial" w:hAnsi="arial" w:cs="arial"/>
            <w:i/>
            <w:color w:val="0077CC"/>
            <w:sz w:val="20"/>
            <w:u w:val="single"/>
            <w:shd w:val="clear" w:color="auto" w:fill="FFFFFF"/>
            <w:lang w:val="en-US" w:eastAsia="en-US" w:bidi="ar-SA"/>
          </w:rPr>
          <w:t>Artuz v. Bennett, 531 U.S. 4, 121 S. Ct. 361, 148 L. Ed. 2d 213, 14 Fla. L. Weekly Fed. S 6, 2000 Cal. Daily Op. Service 8941, 2000 Colo. J. C.A.R. 6144, 2000 D.A.R. 11880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purposes of some Antiterrorism and Effective Death Penalty Act of 1996 (AEDPA) provisions (amending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that if state prisoner who, in filing second or successive petition for federal habeas corpus relief, asserts claim that prisoner has not already presented in previous federal habeas corpus petition, then claim must be dismissed, unless claim falls within one of two narrow exceptions—the first of which exceptions, in </w:t>
      </w:r>
      <w:hyperlink r:id="rId27" w:history="1">
        <w:r>
          <w:rPr>
            <w:rFonts w:ascii="arial" w:eastAsia="arial" w:hAnsi="arial" w:cs="arial"/>
            <w:i/>
            <w:color w:val="0077CC"/>
            <w:sz w:val="20"/>
            <w:u w:val="single"/>
            <w:shd w:val="clear" w:color="auto" w:fill="FFFFFF"/>
            <w:lang w:val="en-US" w:eastAsia="en-US" w:bidi="ar-SA"/>
          </w:rPr>
          <w:t>28 USCS § 2244(b)(2)(A)</w:t>
        </w:r>
      </w:hyperlink>
      <w:r>
        <w:rPr>
          <w:rFonts w:ascii="arial" w:eastAsia="arial" w:hAnsi="arial" w:cs="arial"/>
          <w:color w:val="000000"/>
          <w:sz w:val="20"/>
          <w:lang w:val="en-US" w:eastAsia="en-US" w:bidi="ar-SA"/>
        </w:rPr>
        <w:t xml:space="preserve">, covers claims that “rely on a new rule of constitutional law, made retroactive to cases on collateral review by United States Supreme Court, that was previously unavailable”—§ 2244(b)(2)(A) term “made” means “held,” on basis of plain meaning of text read as whole, and, thus, this § 2244(b)(2)(A) requirement is satisfied only if Supreme Court has held that new rule is retroactively applicable to cases on collateral review. </w:t>
      </w:r>
      <w:hyperlink r:id="rId55" w:history="1">
        <w:r>
          <w:rPr>
            <w:rFonts w:ascii="arial" w:eastAsia="arial" w:hAnsi="arial" w:cs="arial"/>
            <w:i/>
            <w:color w:val="0077CC"/>
            <w:sz w:val="20"/>
            <w:u w:val="single"/>
            <w:shd w:val="clear" w:color="auto" w:fill="FFFFFF"/>
            <w:lang w:val="en-US" w:eastAsia="en-US" w:bidi="ar-SA"/>
          </w:rPr>
          <w:t>Tyler v. Cain, 533 U.S. 656, 121 S. Ct. 2478, 150 L. Ed. 2d 632, 14 Fla. L. Weekly Fed. S 453, 2001 Cal. Daily Op. Service 5450, 2001 Colo. J. C.A.R. 3382, 2001 D.A.R. 6665</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533 U.S. 970, 122 S. Ct. 13, 150 L. Ed. 2d 795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purposes of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“application” for habeas relief is filing that contains one or more “claims”; “claim” as used in § 2244(b) is asserted federal basis for relief from state court’s judgment of conviction. </w:t>
      </w:r>
      <w:hyperlink r:id="rId56" w:history="1">
        <w:r>
          <w:rPr>
            <w:rFonts w:ascii="arial" w:eastAsia="arial" w:hAnsi="arial" w:cs="arial"/>
            <w:i/>
            <w:color w:val="0077CC"/>
            <w:sz w:val="20"/>
            <w:u w:val="single"/>
            <w:shd w:val="clear" w:color="auto" w:fill="FFFFFF"/>
            <w:lang w:val="en-US" w:eastAsia="en-US" w:bidi="ar-SA"/>
          </w:rPr>
          <w:t>Gonzalez v. Crosby, 545 U.S. 524, 125 S. Ct. 2641, 162 L. Ed. 2d 480, 18 Fla. L. Weekly Fed. S 449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Language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construed in light of pre-Antiterrorism and Effective Death Penalty Act habeas practices, required denial of successive pre-filing authorization (PFA) motion that relied entirely on evidence and constitutional decisions that were available to applicant during previous PFA proceedings because word “previously” in statute referred to last federal proceeding—including PFA proceedings—in which applicant challenged same criminal judgment; thus, constitutional rules that were established at time of applicant’s last PFA motion were not “previously unavailable” and facts known or reasonably discoverable at time of applicant’s last PFA motion could not satisfy “could not have been discovered previously” requirement and, as defendant was surely aware of trial events he was claiming when they occurred, long before he filed his second PFA motion, court had to deny third PFA. </w:t>
      </w:r>
      <w:hyperlink r:id="rId57" w:history="1">
        <w:r>
          <w:rPr>
            <w:rFonts w:ascii="arial" w:eastAsia="arial" w:hAnsi="arial" w:cs="arial"/>
            <w:i/>
            <w:color w:val="0077CC"/>
            <w:sz w:val="20"/>
            <w:u w:val="single"/>
            <w:shd w:val="clear" w:color="auto" w:fill="FFFFFF"/>
            <w:lang w:val="en-US" w:eastAsia="en-US" w:bidi="ar-SA"/>
          </w:rPr>
          <w:t>In re Williams, 364 F.3d 235 (4th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999, 125 S. Ct. 618, 160 L. Ed. 2d 457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or motion based on claim that did not become ripe any earlier than until after adjudication of petitioner’s first petition or motion is not “second or successive” within meaning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and </w:t>
      </w:r>
      <w:hyperlink r:id="rId19" w:history="1">
        <w:r>
          <w:rPr>
            <w:rFonts w:ascii="arial" w:eastAsia="arial" w:hAnsi="arial" w:cs="arial"/>
            <w:i/>
            <w:color w:val="0077CC"/>
            <w:sz w:val="20"/>
            <w:u w:val="single"/>
            <w:shd w:val="clear" w:color="auto" w:fill="FFFFFF"/>
            <w:lang w:val="en-US" w:eastAsia="en-US" w:bidi="ar-SA"/>
          </w:rPr>
          <w:t>§ 2255(h)</w:t>
        </w:r>
      </w:hyperlink>
      <w:r>
        <w:rPr>
          <w:rFonts w:ascii="arial" w:eastAsia="arial" w:hAnsi="arial" w:cs="arial"/>
          <w:color w:val="000000"/>
          <w:sz w:val="20"/>
          <w:lang w:val="en-US" w:eastAsia="en-US" w:bidi="ar-SA"/>
        </w:rPr>
        <w:t xml:space="preserve">. </w:t>
      </w:r>
      <w:hyperlink r:id="rId58" w:history="1">
        <w:r>
          <w:rPr>
            <w:rFonts w:ascii="arial" w:eastAsia="arial" w:hAnsi="arial" w:cs="arial"/>
            <w:i/>
            <w:color w:val="0077CC"/>
            <w:sz w:val="20"/>
            <w:u w:val="single"/>
            <w:shd w:val="clear" w:color="auto" w:fill="FFFFFF"/>
            <w:lang w:val="en-US" w:eastAsia="en-US" w:bidi="ar-SA"/>
          </w:rPr>
          <w:t>United States v. Obeid, 707 F.3d 898 (7th Cir. 2013)</w:t>
        </w:r>
      </w:hyperlink>
      <w:r>
        <w:rPr>
          <w:rFonts w:ascii="arial" w:eastAsia="arial" w:hAnsi="arial" w:cs="arial"/>
          <w:color w:val="000000"/>
          <w:sz w:val="20"/>
          <w:lang w:val="en-US" w:eastAsia="en-US" w:bidi="ar-SA"/>
        </w:rPr>
        <w:t xml:space="preserve">, reh'g denied, reh'g, en banc, denied, </w:t>
      </w:r>
      <w:hyperlink r:id="rId59" w:history="1">
        <w:r>
          <w:rPr>
            <w:rFonts w:ascii="arial" w:eastAsia="arial" w:hAnsi="arial" w:cs="arial"/>
            <w:i/>
            <w:color w:val="0077CC"/>
            <w:sz w:val="20"/>
            <w:u w:val="single"/>
            <w:shd w:val="clear" w:color="auto" w:fill="FFFFFF"/>
            <w:lang w:val="en-US" w:eastAsia="en-US" w:bidi="ar-SA"/>
          </w:rPr>
          <w:t>2013 U.S. App. LEXIS 9457 (7th Cir. May 1,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Fact that state court judgment may have been procured in violation of state or federal law does not render judgment null under Antiterrorism and Effective Death Penalty Act,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language thereof requires only that petitioner be in custody pursuant to judgment of state court; nothing contained therein requires that judgment be valid under state or federal law. </w:t>
      </w:r>
      <w:hyperlink r:id="rId60" w:history="1">
        <w:r>
          <w:rPr>
            <w:rFonts w:ascii="arial" w:eastAsia="arial" w:hAnsi="arial" w:cs="arial"/>
            <w:i/>
            <w:color w:val="0077CC"/>
            <w:sz w:val="20"/>
            <w:u w:val="single"/>
            <w:shd w:val="clear" w:color="auto" w:fill="FFFFFF"/>
            <w:lang w:val="en-US" w:eastAsia="en-US" w:bidi="ar-SA"/>
          </w:rPr>
          <w:t>Frazier v. Moore, 252 Fed. Appx. 1, 2007 FED App. 0741N (6th Cir.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 Purpose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No intention to change law as judicially evolved was intended by former version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which provided that no federal judge shall be required to entertain application for writ of habeas corpus to inquire into detention of person pursuant to judgment of state or federal court if legality of such detention has been determined by federal judge or court on prior application for writ of habeas corpus and petition presents no new ground not theretofore presented and determined, and judge or court is satisfied that ends of justice will not be served by such inquiry. </w:t>
      </w:r>
      <w:hyperlink r:id="rId61" w:history="1">
        <w:r>
          <w:rPr>
            <w:rFonts w:ascii="arial" w:eastAsia="arial" w:hAnsi="arial" w:cs="arial"/>
            <w:i/>
            <w:color w:val="0077CC"/>
            <w:sz w:val="20"/>
            <w:u w:val="single"/>
            <w:shd w:val="clear" w:color="auto" w:fill="FFFFFF"/>
            <w:lang w:val="en-US" w:eastAsia="en-US" w:bidi="ar-SA"/>
          </w:rPr>
          <w:t>Sanders v. United States, 373 U.S. 1, 83 S. Ct. 1068, 10 L. Ed. 2d 148 (1963)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As redesignated and amended in 1966,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dealing with finality of habeas corpus determinations, shields against senseless repetition of claims by state prisoners without endangering principle that each is entitled, other limitations aside, to redetermination of his federal claims by federal court on habeas corpus. </w:t>
      </w:r>
      <w:hyperlink r:id="rId53" w:history="1">
        <w:r>
          <w:rPr>
            <w:rFonts w:ascii="arial" w:eastAsia="arial" w:hAnsi="arial" w:cs="arial"/>
            <w:i/>
            <w:color w:val="0077CC"/>
            <w:sz w:val="20"/>
            <w:u w:val="single"/>
            <w:shd w:val="clear" w:color="auto" w:fill="FFFFFF"/>
            <w:lang w:val="en-US" w:eastAsia="en-US" w:bidi="ar-SA"/>
          </w:rPr>
          <w:t>Neil v. Biggers, 409 U.S. 188, 93 S. Ct. 375, 34 L. Ed. 2d 401 (1972)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as amended by Antiterrorism and Effective Death Penalty Act of 1996 (AEDPA), is grounded in respect for finality of criminal judgments; AEDPA’s central concern is that merits of concluded criminal proceedings not be revisited in absence of strong showing of actual innocence. </w:t>
      </w:r>
      <w:hyperlink r:id="rId62" w:history="1">
        <w:r>
          <w:rPr>
            <w:rFonts w:ascii="arial" w:eastAsia="arial" w:hAnsi="arial" w:cs="arial"/>
            <w:i/>
            <w:color w:val="0077CC"/>
            <w:sz w:val="20"/>
            <w:u w:val="single"/>
            <w:shd w:val="clear" w:color="auto" w:fill="FFFFFF"/>
            <w:lang w:val="en-US" w:eastAsia="en-US" w:bidi="ar-SA"/>
          </w:rPr>
          <w:t>Calderon v. Thompson, 523 U.S. 538, 118 S. Ct. 1489, 140 L. Ed. 2d 728, 11 Fla. L. Weekly Fed. S 489, 98 Cal. Daily Op. Service 3168, 1998 Colo. J. C.A.R. 2017, 98 D.A.R. 4369 (1998)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 Applicability</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applies by its terms to all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petitions. </w:t>
      </w:r>
      <w:hyperlink r:id="rId63" w:history="1">
        <w:r>
          <w:rPr>
            <w:rFonts w:ascii="arial" w:eastAsia="arial" w:hAnsi="arial" w:cs="arial"/>
            <w:i/>
            <w:color w:val="0077CC"/>
            <w:sz w:val="20"/>
            <w:u w:val="single"/>
            <w:shd w:val="clear" w:color="auto" w:fill="FFFFFF"/>
            <w:lang w:val="en-US" w:eastAsia="en-US" w:bidi="ar-SA"/>
          </w:rPr>
          <w:t>Harris v. Cotton, 296 F.3d 578 (7th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of petitioner facing deportation was not subject to gatekeeping regime of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because it had been filed under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64" w:history="1">
        <w:r>
          <w:rPr>
            <w:rFonts w:ascii="arial" w:eastAsia="arial" w:hAnsi="arial" w:cs="arial"/>
            <w:i/>
            <w:color w:val="0077CC"/>
            <w:sz w:val="20"/>
            <w:u w:val="single"/>
            <w:shd w:val="clear" w:color="auto" w:fill="FFFFFF"/>
            <w:lang w:val="en-US" w:eastAsia="en-US" w:bidi="ar-SA"/>
          </w:rPr>
          <w:t>Perez Zayas v. INS, 311 F.3d 247 (3d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for Eleventh Circuit rejects any notion that habeas proceedings are just another category of civil cases for purposes of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because Congress, in enacting Antiterrorism and Effective Death Penalty Act,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(1996), has rejected same notion; to put it in terms of Federal Rules of Civil Procedure themselves, court concludes that, insofar as reopening final judgments in habeas cases is concerned, practice in such proceedings is set forth in statutes of U.S., </w:t>
      </w:r>
      <w:hyperlink r:id="rId65" w:history="1">
        <w:r>
          <w:rPr>
            <w:rFonts w:ascii="arial" w:eastAsia="arial" w:hAnsi="arial" w:cs="arial"/>
            <w:i/>
            <w:color w:val="0077CC"/>
            <w:sz w:val="20"/>
            <w:u w:val="single"/>
            <w:shd w:val="clear" w:color="auto" w:fill="FFFFFF"/>
            <w:lang w:val="en-US" w:eastAsia="en-US" w:bidi="ar-SA"/>
          </w:rPr>
          <w:t>Fed. R. Civ. P. 81(a)(2)</w:t>
        </w:r>
      </w:hyperlink>
      <w:r>
        <w:rPr>
          <w:rFonts w:ascii="arial" w:eastAsia="arial" w:hAnsi="arial" w:cs="arial"/>
          <w:color w:val="000000"/>
          <w:sz w:val="20"/>
          <w:lang w:val="en-US" w:eastAsia="en-US" w:bidi="ar-SA"/>
        </w:rPr>
        <w:t xml:space="preserve">, and specifically in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w:t>
      </w:r>
      <w:hyperlink r:id="rId66" w:history="1">
        <w:r>
          <w:rPr>
            <w:rFonts w:ascii="arial" w:eastAsia="arial" w:hAnsi="arial" w:cs="arial"/>
            <w:i/>
            <w:color w:val="0077CC"/>
            <w:sz w:val="20"/>
            <w:u w:val="single"/>
            <w:shd w:val="clear" w:color="auto" w:fill="FFFFFF"/>
            <w:lang w:val="en-US" w:eastAsia="en-US" w:bidi="ar-SA"/>
          </w:rPr>
          <w:t>Gonzalez v. Sec'y for the Dep't of Corr., 366 F.3d 1253, 17 Fla. L. Weekly Fed. C 465 (11th Cir. 2004)</w:t>
        </w:r>
      </w:hyperlink>
      <w:r>
        <w:rPr>
          <w:rFonts w:ascii="arial" w:eastAsia="arial" w:hAnsi="arial" w:cs="arial"/>
          <w:color w:val="000000"/>
          <w:sz w:val="20"/>
          <w:lang w:val="en-US" w:eastAsia="en-US" w:bidi="ar-SA"/>
        </w:rPr>
        <w:t xml:space="preserve">, cert. granted, in part, </w:t>
      </w:r>
      <w:r>
        <w:rPr>
          <w:rFonts w:ascii="arial" w:eastAsia="arial" w:hAnsi="arial" w:cs="arial"/>
          <w:i/>
          <w:color w:val="000000"/>
          <w:sz w:val="20"/>
          <w:lang w:val="en-US" w:eastAsia="en-US" w:bidi="ar-SA"/>
        </w:rPr>
        <w:t>543 U.S. 1086, 125 S. Ct. 961, 160 L. Ed. 2d 896 (2005)</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1091, 125 S. Ct. 965, 160 L. Ed. 2d 902 (2005)</w:t>
      </w:r>
      <w:r>
        <w:rPr>
          <w:rFonts w:ascii="arial" w:eastAsia="arial" w:hAnsi="arial" w:cs="arial"/>
          <w:color w:val="000000"/>
          <w:sz w:val="20"/>
          <w:lang w:val="en-US" w:eastAsia="en-US" w:bidi="ar-SA"/>
        </w:rPr>
        <w:t xml:space="preserve">, aff'd, </w:t>
      </w:r>
      <w:hyperlink r:id="rId56" w:history="1">
        <w:r>
          <w:rPr>
            <w:rFonts w:ascii="arial" w:eastAsia="arial" w:hAnsi="arial" w:cs="arial"/>
            <w:i/>
            <w:color w:val="0077CC"/>
            <w:sz w:val="20"/>
            <w:u w:val="single"/>
            <w:shd w:val="clear" w:color="auto" w:fill="FFFFFF"/>
            <w:lang w:val="en-US" w:eastAsia="en-US" w:bidi="ar-SA"/>
          </w:rPr>
          <w:t>545 U.S. 524, 125 S. Ct. 2641, 162 L. Ed. 2d 480, 18 Fla. L. Weekly Fed. S 449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action in which inmate, who was convicted of capital felony murder and sentenced to death three times under state’s Death Penalty Statute, </w:t>
      </w:r>
      <w:hyperlink r:id="rId67" w:history="1">
        <w:r>
          <w:rPr>
            <w:rFonts w:ascii="arial" w:eastAsia="arial" w:hAnsi="arial" w:cs="arial"/>
            <w:i/>
            <w:color w:val="0077CC"/>
            <w:sz w:val="20"/>
            <w:u w:val="single"/>
            <w:shd w:val="clear" w:color="auto" w:fill="FFFFFF"/>
            <w:lang w:val="en-US" w:eastAsia="en-US" w:bidi="ar-SA"/>
          </w:rPr>
          <w:t>Neb. Rev. Stat. § 29-2523</w:t>
        </w:r>
      </w:hyperlink>
      <w:r>
        <w:rPr>
          <w:rFonts w:ascii="arial" w:eastAsia="arial" w:hAnsi="arial" w:cs="arial"/>
          <w:color w:val="000000"/>
          <w:sz w:val="20"/>
          <w:lang w:val="en-US" w:eastAsia="en-US" w:bidi="ar-SA"/>
        </w:rPr>
        <w:t xml:space="preserve">, filed third amended petition for writ of habeas corpus, court found that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did not apply to this case; this action was inmate’s first habeas corpus petition on all issues except pretrial double jeopardy issue. Palmer v Clarke (2003, DC Neb) 293 F Supp 2d 1011affd in part and revd in part on other grounds, remanded </w:t>
      </w:r>
      <w:hyperlink r:id="rId68" w:history="1">
        <w:r>
          <w:rPr>
            <w:rFonts w:ascii="arial" w:eastAsia="arial" w:hAnsi="arial" w:cs="arial"/>
            <w:i/>
            <w:color w:val="0077CC"/>
            <w:sz w:val="20"/>
            <w:u w:val="single"/>
            <w:shd w:val="clear" w:color="auto" w:fill="FFFFFF"/>
            <w:lang w:val="en-US" w:eastAsia="en-US" w:bidi="ar-SA"/>
          </w:rPr>
          <w:t>408 F.3d 423 (CA8 Neb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applies to any habeas corpus petition seeking relief from custody pursuant to state-court judgment. </w:t>
      </w:r>
      <w:hyperlink r:id="rId69" w:history="1">
        <w:r>
          <w:rPr>
            <w:rFonts w:ascii="arial" w:eastAsia="arial" w:hAnsi="arial" w:cs="arial"/>
            <w:i/>
            <w:color w:val="0077CC"/>
            <w:sz w:val="20"/>
            <w:u w:val="single"/>
            <w:shd w:val="clear" w:color="auto" w:fill="FFFFFF"/>
            <w:lang w:val="en-US" w:eastAsia="en-US" w:bidi="ar-SA"/>
          </w:rPr>
          <w:t>Rittenberry v. Morgan, 468 F.3d 331, 2006 FED App. 0415P (6th Cir. 2006)</w:t>
        </w:r>
      </w:hyperlink>
      <w:r>
        <w:rPr>
          <w:rFonts w:ascii="arial" w:eastAsia="arial" w:hAnsi="arial" w:cs="arial"/>
          <w:color w:val="000000"/>
          <w:sz w:val="20"/>
          <w:lang w:val="en-US" w:eastAsia="en-US" w:bidi="ar-SA"/>
        </w:rPr>
        <w:t xml:space="preserve">, reh'g denied, </w:t>
      </w:r>
      <w:hyperlink r:id="rId70" w:history="1">
        <w:r>
          <w:rPr>
            <w:rFonts w:ascii="arial" w:eastAsia="arial" w:hAnsi="arial" w:cs="arial"/>
            <w:i/>
            <w:color w:val="0077CC"/>
            <w:sz w:val="20"/>
            <w:u w:val="single"/>
            <w:shd w:val="clear" w:color="auto" w:fill="FFFFFF"/>
            <w:lang w:val="en-US" w:eastAsia="en-US" w:bidi="ar-SA"/>
          </w:rPr>
          <w:t>2006 U.S. App. LEXIS 32816 (6th Cir. Dec. 4,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1353, 127 S. Ct. 2064, 167 L. Ed. 2d 789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Prosecutor’s willful misconduct in failing to disclose tacit agreement of favorable treatment in exchange for witness’s testimony justified allowing petitioner prisoner to supplement his previous claim of prosecutorial misconduct in his initial habeas petition with Brady claim instead of requiring prisoner to meet standard under </w:t>
      </w:r>
      <w:hyperlink r:id="rId27" w:history="1">
        <w:r>
          <w:rPr>
            <w:rFonts w:ascii="arial" w:eastAsia="arial" w:hAnsi="arial" w:cs="arial"/>
            <w:i/>
            <w:color w:val="0077CC"/>
            <w:sz w:val="20"/>
            <w:u w:val="single"/>
            <w:shd w:val="clear" w:color="auto" w:fill="FFFFFF"/>
            <w:lang w:val="en-US" w:eastAsia="en-US" w:bidi="ar-SA"/>
          </w:rPr>
          <w:t>28 USCS § 2244(b)(2)(B)</w:t>
        </w:r>
      </w:hyperlink>
      <w:r>
        <w:rPr>
          <w:rFonts w:ascii="arial" w:eastAsia="arial" w:hAnsi="arial" w:cs="arial"/>
          <w:color w:val="000000"/>
          <w:sz w:val="20"/>
          <w:lang w:val="en-US" w:eastAsia="en-US" w:bidi="ar-SA"/>
        </w:rPr>
        <w:t xml:space="preserve"> for filing successive petition; under circumstances of case, to treat petitioner’s Brady claim as second or successive request for habeas relief, subject to almost insurmountable obstacles erected by § 2244(b)(2)(B), would have allowed government to profit from its own egregious conduct. </w:t>
      </w:r>
      <w:hyperlink r:id="rId71" w:history="1">
        <w:r>
          <w:rPr>
            <w:rFonts w:ascii="arial" w:eastAsia="arial" w:hAnsi="arial" w:cs="arial"/>
            <w:i/>
            <w:color w:val="0077CC"/>
            <w:sz w:val="20"/>
            <w:u w:val="single"/>
            <w:shd w:val="clear" w:color="auto" w:fill="FFFFFF"/>
            <w:lang w:val="en-US" w:eastAsia="en-US" w:bidi="ar-SA"/>
          </w:rPr>
          <w:t>Douglas v. Workman, 560 F.3d 1156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Certificate of appealability requirement imposed by Anti-Terrorism and Effective Death Penalty Act (AEDPA),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applied to appellate proceedings initiated post-AEDPA, and inmate’s appellate proceeding was initiated pre-AEDPA; moreover, AEDPA’s statute of limitations did not bar inmate’s claims because AEDPA’s statute of limitations did not apply to pending cases filed before date that AEDPA took effect. </w:t>
      </w:r>
      <w:hyperlink r:id="rId72" w:history="1">
        <w:r>
          <w:rPr>
            <w:rFonts w:ascii="arial" w:eastAsia="arial" w:hAnsi="arial" w:cs="arial"/>
            <w:i/>
            <w:color w:val="0077CC"/>
            <w:sz w:val="20"/>
            <w:u w:val="single"/>
            <w:shd w:val="clear" w:color="auto" w:fill="FFFFFF"/>
            <w:lang w:val="en-US" w:eastAsia="en-US" w:bidi="ar-SA"/>
          </w:rPr>
          <w:t>Smith v. Mahoney, 596 F.3d 1133 (9th Cir.)</w:t>
        </w:r>
      </w:hyperlink>
      <w:r>
        <w:rPr>
          <w:rFonts w:ascii="arial" w:eastAsia="arial" w:hAnsi="arial" w:cs="arial"/>
          <w:color w:val="000000"/>
          <w:sz w:val="20"/>
          <w:lang w:val="en-US" w:eastAsia="en-US" w:bidi="ar-SA"/>
        </w:rPr>
        <w:t xml:space="preserve">, amended, </w:t>
      </w:r>
      <w:hyperlink r:id="rId73" w:history="1">
        <w:r>
          <w:rPr>
            <w:rFonts w:ascii="arial" w:eastAsia="arial" w:hAnsi="arial" w:cs="arial"/>
            <w:i/>
            <w:color w:val="0077CC"/>
            <w:sz w:val="20"/>
            <w:u w:val="single"/>
            <w:shd w:val="clear" w:color="auto" w:fill="FFFFFF"/>
            <w:lang w:val="en-US" w:eastAsia="en-US" w:bidi="ar-SA"/>
          </w:rPr>
          <w:t>611 F.3d 978 (9th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Timely </w:t>
      </w:r>
      <w:hyperlink r:id="rId74" w:history="1">
        <w:r>
          <w:rPr>
            <w:rFonts w:ascii="arial" w:eastAsia="arial" w:hAnsi="arial" w:cs="arial"/>
            <w:i/>
            <w:color w:val="0077CC"/>
            <w:sz w:val="20"/>
            <w:u w:val="single"/>
            <w:shd w:val="clear" w:color="auto" w:fill="FFFFFF"/>
            <w:lang w:val="en-US" w:eastAsia="en-US" w:bidi="ar-SA"/>
          </w:rPr>
          <w:t>Fed. R. Civ. P. 59(e)</w:t>
        </w:r>
      </w:hyperlink>
      <w:r>
        <w:rPr>
          <w:rFonts w:ascii="arial" w:eastAsia="arial" w:hAnsi="arial" w:cs="arial"/>
          <w:color w:val="000000"/>
          <w:sz w:val="20"/>
          <w:lang w:val="en-US" w:eastAsia="en-US" w:bidi="ar-SA"/>
        </w:rPr>
        <w:t xml:space="preserve"> motion to amend or alter judgment is not second or successive habeas petition, whether or not it advances claim, and therefore such motion lies outside reach of jurisdictional limitations that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imposes upon multiple collateral attacks. </w:t>
      </w:r>
      <w:hyperlink r:id="rId75" w:history="1">
        <w:r>
          <w:rPr>
            <w:rFonts w:ascii="arial" w:eastAsia="arial" w:hAnsi="arial" w:cs="arial"/>
            <w:i/>
            <w:color w:val="0077CC"/>
            <w:sz w:val="20"/>
            <w:u w:val="single"/>
            <w:shd w:val="clear" w:color="auto" w:fill="FFFFFF"/>
            <w:lang w:val="en-US" w:eastAsia="en-US" w:bidi="ar-SA"/>
          </w:rPr>
          <w:t>Blystone v. Horn, 664 F.3d 397, 81 Fed. R. Serv. 3d (Callaghan) 370 (3d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inmate filed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after effective date of Antiterrorism and Effective Death Penalty Act of 1996,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provisions of that Act applied to his petition. </w:t>
      </w:r>
      <w:hyperlink r:id="rId76" w:history="1">
        <w:r>
          <w:rPr>
            <w:rFonts w:ascii="arial" w:eastAsia="arial" w:hAnsi="arial" w:cs="arial"/>
            <w:i/>
            <w:color w:val="0077CC"/>
            <w:sz w:val="20"/>
            <w:u w:val="single"/>
            <w:shd w:val="clear" w:color="auto" w:fill="FFFFFF"/>
            <w:lang w:val="en-US" w:eastAsia="en-US" w:bidi="ar-SA"/>
          </w:rPr>
          <w:t>Battle v. Sec'y, DOC, 339 Fed. Appx. 950 (11th Cir.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 —Competence to be executed</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Jurisdiction to adjudicate prisoner’s claim that his severe delusions rendered him incompetent to be executed was proper even though it was his second habeas application because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limit on second or successive petitions did not govern where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application raising Ford incompetency claim was filed as soon as that claim was ripe. </w:t>
      </w:r>
      <w:hyperlink r:id="rId77" w:history="1">
        <w:r>
          <w:rPr>
            <w:rFonts w:ascii="arial" w:eastAsia="arial" w:hAnsi="arial" w:cs="arial"/>
            <w:i/>
            <w:color w:val="0077CC"/>
            <w:sz w:val="20"/>
            <w:u w:val="single"/>
            <w:shd w:val="clear" w:color="auto" w:fill="FFFFFF"/>
            <w:lang w:val="en-US" w:eastAsia="en-US" w:bidi="ar-SA"/>
          </w:rPr>
          <w:t>Panetti v. Quarterman, 551 U.S. 930, 127 S. Ct. 2842, 168 L. Ed. 2d 662, 20 Fla. L. Weekly Fed. S 478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Statute’s prohibition on second or successive petitions does not apply to petition that raises only competency-to-be-executed claim; competency claim raised in first petition must always be dismissed because it will always be premature, hence it should be permitted on second petition where it has been so dismissed, for otherwise it would evade federal review and raise serious constitutional issues. </w:t>
      </w:r>
      <w:hyperlink r:id="rId78" w:history="1">
        <w:r>
          <w:rPr>
            <w:rFonts w:ascii="arial" w:eastAsia="arial" w:hAnsi="arial" w:cs="arial"/>
            <w:i/>
            <w:color w:val="0077CC"/>
            <w:sz w:val="20"/>
            <w:u w:val="single"/>
            <w:shd w:val="clear" w:color="auto" w:fill="FFFFFF"/>
            <w:lang w:val="en-US" w:eastAsia="en-US" w:bidi="ar-SA"/>
          </w:rPr>
          <w:t>Martinez-Villareal v. Stewart, 118 F.3d 628, 97 Cal. Daily Op. Service 4850, 97 D.A.R. 8362 (9th Cir.)</w:t>
        </w:r>
      </w:hyperlink>
      <w:r>
        <w:rPr>
          <w:rFonts w:ascii="arial" w:eastAsia="arial" w:hAnsi="arial" w:cs="arial"/>
          <w:color w:val="000000"/>
          <w:sz w:val="20"/>
          <w:lang w:val="en-US" w:eastAsia="en-US" w:bidi="ar-SA"/>
        </w:rPr>
        <w:t xml:space="preserve">, cert. granted, </w:t>
      </w:r>
      <w:r>
        <w:rPr>
          <w:rFonts w:ascii="arial" w:eastAsia="arial" w:hAnsi="arial" w:cs="arial"/>
          <w:i/>
          <w:color w:val="000000"/>
          <w:sz w:val="20"/>
          <w:lang w:val="en-US" w:eastAsia="en-US" w:bidi="ar-SA"/>
        </w:rPr>
        <w:t>522 U.S. 912, 118 S. Ct. 294, 139 L. Ed. 2d 226, 97 Cal. Daily Op. Service 7974, 97 D.A.R. 12875 (1997)</w:t>
      </w:r>
      <w:r>
        <w:rPr>
          <w:rFonts w:ascii="arial" w:eastAsia="arial" w:hAnsi="arial" w:cs="arial"/>
          <w:color w:val="000000"/>
          <w:sz w:val="20"/>
          <w:lang w:val="en-US" w:eastAsia="en-US" w:bidi="ar-SA"/>
        </w:rPr>
        <w:t xml:space="preserve">, aff'd, </w:t>
      </w:r>
      <w:hyperlink r:id="rId79" w:history="1">
        <w:r>
          <w:rPr>
            <w:rFonts w:ascii="arial" w:eastAsia="arial" w:hAnsi="arial" w:cs="arial"/>
            <w:i/>
            <w:color w:val="0077CC"/>
            <w:sz w:val="20"/>
            <w:u w:val="single"/>
            <w:shd w:val="clear" w:color="auto" w:fill="FFFFFF"/>
            <w:lang w:val="en-US" w:eastAsia="en-US" w:bidi="ar-SA"/>
          </w:rPr>
          <w:t>523 U.S. 637, 118 S. Ct. 1618, 140 L. Ed. 2d 849, 11 Fla. L. Weekly Fed. S 521, 98 Cal. Daily Op. Service 3735, 1998 Colo. J. C.A.R. 2454, 98 D.A.R. 5154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petition, based on claim that petitioner convicted of capital offense in state court was not competent to be executed, could be brought after dismissal of first habeas petition without compliance with requirements of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governing successive habeas petitions. </w:t>
      </w:r>
      <w:hyperlink r:id="rId80" w:history="1">
        <w:r>
          <w:rPr>
            <w:rFonts w:ascii="arial" w:eastAsia="arial" w:hAnsi="arial" w:cs="arial"/>
            <w:i/>
            <w:color w:val="0077CC"/>
            <w:sz w:val="20"/>
            <w:u w:val="single"/>
            <w:shd w:val="clear" w:color="auto" w:fill="FFFFFF"/>
            <w:lang w:val="en-US" w:eastAsia="en-US" w:bidi="ar-SA"/>
          </w:rPr>
          <w:t>Poland v. Stewart, 41 F. Supp. 2d 1037 (D. Ariz. 1999)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 Effect and application of Antiterrorism and Effective Death Penalty Act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in habeas corpus case, Court of Appeals grants state prisoner’s motion to recall mandate on basis of merits of underlying decision, then recall action is subject to restrictions in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as amended by Antiterrorism and Effective Death Penalty Act of 1996, concerning second or successive federal habeas corpus applications—irrespective of whether prisoner’s motion is based on old claims, in which case </w:t>
      </w:r>
      <w:hyperlink r:id="rId27" w:history="1">
        <w:r>
          <w:rPr>
            <w:rFonts w:ascii="arial" w:eastAsia="arial" w:hAnsi="arial" w:cs="arial"/>
            <w:i/>
            <w:color w:val="0077CC"/>
            <w:sz w:val="20"/>
            <w:u w:val="single"/>
            <w:shd w:val="clear" w:color="auto" w:fill="FFFFFF"/>
            <w:lang w:val="en-US" w:eastAsia="en-US" w:bidi="ar-SA"/>
          </w:rPr>
          <w:t>28 USCS § 2244(b)(1)</w:t>
        </w:r>
      </w:hyperlink>
      <w:r>
        <w:rPr>
          <w:rFonts w:ascii="arial" w:eastAsia="arial" w:hAnsi="arial" w:cs="arial"/>
          <w:color w:val="000000"/>
          <w:sz w:val="20"/>
          <w:lang w:val="en-US" w:eastAsia="en-US" w:bidi="ar-SA"/>
        </w:rPr>
        <w:t xml:space="preserve"> applies, or on new claims, in which case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applies; where motion is pending, but where court instead recalls mandate on court’s own initiative, answer to whether case is subject to restrictions in § 2244(b) depends on underlying basis of court’s own action, given that as textual matter, § 2244(b) applies only where court acts pursuant to prisoner’s “application”; if court, in recalling mandate, considers new claims or evidence presented in second or successive application, then (1) it is proper to regard court’s action as based on that application, and (2) in such case, § 2244(b)(2)’s general bar against litigation of new claims applies irrespective of whether court characterizes action as one on court’s own motion. </w:t>
      </w:r>
      <w:hyperlink r:id="rId62" w:history="1">
        <w:r>
          <w:rPr>
            <w:rFonts w:ascii="arial" w:eastAsia="arial" w:hAnsi="arial" w:cs="arial"/>
            <w:i/>
            <w:color w:val="0077CC"/>
            <w:sz w:val="20"/>
            <w:u w:val="single"/>
            <w:shd w:val="clear" w:color="auto" w:fill="FFFFFF"/>
            <w:lang w:val="en-US" w:eastAsia="en-US" w:bidi="ar-SA"/>
          </w:rPr>
          <w:t>Calderon v. Thompson, 523 U.S. 538, 118 S. Ct. 1489, 140 L. Ed. 2d 728, 11 Fla. L. Weekly Fed. S 489, 98 Cal. Daily Op. Service 3168, 1998 Colo. J. C.A.R. 2017, 98 D.A.R. 4369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inmate was not entitled to certificate of appealability allowing him to appeal district court’s judgment dismissing petition he filed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and </w:t>
      </w:r>
      <w:hyperlink r:id="rId25" w:history="1">
        <w:r>
          <w:rPr>
            <w:rFonts w:ascii="arial" w:eastAsia="arial" w:hAnsi="arial" w:cs="arial"/>
            <w:i/>
            <w:color w:val="0077CC"/>
            <w:sz w:val="20"/>
            <w:u w:val="single"/>
            <w:shd w:val="clear" w:color="auto" w:fill="FFFFFF"/>
            <w:lang w:val="en-US" w:eastAsia="en-US" w:bidi="ar-SA"/>
          </w:rPr>
          <w:t>2241</w:t>
        </w:r>
      </w:hyperlink>
      <w:r>
        <w:rPr>
          <w:rFonts w:ascii="arial" w:eastAsia="arial" w:hAnsi="arial" w:cs="arial"/>
          <w:color w:val="000000"/>
          <w:sz w:val="20"/>
          <w:lang w:val="en-US" w:eastAsia="en-US" w:bidi="ar-SA"/>
        </w:rPr>
        <w:t xml:space="preserve"> for writ of habeas corpus; record supported district court’s judgment that inmate’s claim relating to state court’s alleged failure to sign his 1983 sentencing and commitment order was filed outside one-year statute of limitations imposed by Antiterrorism and Effective Death Penalty Act of 1996,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and district court correctly concluded that inmate’s remaining claims presented only issues of state law. </w:t>
      </w:r>
      <w:hyperlink r:id="rId81" w:history="1">
        <w:r>
          <w:rPr>
            <w:rFonts w:ascii="arial" w:eastAsia="arial" w:hAnsi="arial" w:cs="arial"/>
            <w:i/>
            <w:color w:val="0077CC"/>
            <w:sz w:val="20"/>
            <w:u w:val="single"/>
            <w:shd w:val="clear" w:color="auto" w:fill="FFFFFF"/>
            <w:lang w:val="en-US" w:eastAsia="en-US" w:bidi="ar-SA"/>
          </w:rPr>
          <w:t>Malek v. Friel, 279 Fed. Appx. 659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973, 129 S. Ct. 463, 172 L. Ed. 2d 333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habeas petition under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properly dismissed because appropriate remedy was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 Southern District of Indiana where inmate was convicted and sentenced, and not under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 District of Colorado; fact that inmate was precluded from filing another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in Southern District of Indiana did not establish that this statutory remedy was inadequate or ineffective. </w:t>
      </w:r>
      <w:hyperlink r:id="rId82" w:history="1">
        <w:r>
          <w:rPr>
            <w:rFonts w:ascii="arial" w:eastAsia="arial" w:hAnsi="arial" w:cs="arial"/>
            <w:i/>
            <w:color w:val="0077CC"/>
            <w:sz w:val="20"/>
            <w:u w:val="single"/>
            <w:shd w:val="clear" w:color="auto" w:fill="FFFFFF"/>
            <w:lang w:val="en-US" w:eastAsia="en-US" w:bidi="ar-SA"/>
          </w:rPr>
          <w:t>Newton v. Davis, 287 Fed. Appx. 44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935, 129 S. Ct. 326, 172 L. Ed. 2d 235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Limitations and presumptions regarding state court’s determinations contained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applied to federal habeas corpus petition filed after statute became effective, even though petition contested that conduct occurred prior to enactment; applying new law to petition filed after effective date was not retroactive application. </w:t>
      </w:r>
      <w:hyperlink r:id="rId83" w:history="1">
        <w:r>
          <w:rPr>
            <w:rFonts w:ascii="arial" w:eastAsia="arial" w:hAnsi="arial" w:cs="arial"/>
            <w:i/>
            <w:color w:val="0077CC"/>
            <w:sz w:val="20"/>
            <w:u w:val="single"/>
            <w:shd w:val="clear" w:color="auto" w:fill="FFFFFF"/>
            <w:lang w:val="en-US" w:eastAsia="en-US" w:bidi="ar-SA"/>
          </w:rPr>
          <w:t>Curtis v. Class, 939 F. Supp. 703 (D.S.D. 1996)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New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“gatekeeping” mechanism, enacted April 24, 1996, did not apply to federal habeas petition already pending at that time, even though Congress expressly stated that section of new law creating new procedures for habeas proceedings in capital cases applies to pending petitions, because absence of parallel language in those sections amending general habeas provisions indicates it is unlikely Congress intended those amendments to apply retroactively. </w:t>
      </w:r>
      <w:hyperlink r:id="rId84" w:history="1">
        <w:r>
          <w:rPr>
            <w:rFonts w:ascii="arial" w:eastAsia="arial" w:hAnsi="arial" w:cs="arial"/>
            <w:i/>
            <w:color w:val="0077CC"/>
            <w:sz w:val="20"/>
            <w:u w:val="single"/>
            <w:shd w:val="clear" w:color="auto" w:fill="FFFFFF"/>
            <w:lang w:val="en-US" w:eastAsia="en-US" w:bidi="ar-SA"/>
          </w:rPr>
          <w:t>Brewster v. Kirby, 954 F. Supp. 1155 (N.D. W. Va.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Issues of retroactive application of amendments of Antiterrorism and Effective Death Penalty Act (AEDPA),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which repealed discretionary exception provisions of 8 USCS § 1182(c) (repealed), did not apply to petitioner’s situation because AEDPA went into effect in 1996 and petitioner did not commit crime at issue until 1999. </w:t>
      </w:r>
      <w:hyperlink r:id="rId85" w:history="1">
        <w:r>
          <w:rPr>
            <w:rFonts w:ascii="arial" w:eastAsia="arial" w:hAnsi="arial" w:cs="arial"/>
            <w:i/>
            <w:color w:val="0077CC"/>
            <w:sz w:val="20"/>
            <w:u w:val="single"/>
            <w:shd w:val="clear" w:color="auto" w:fill="FFFFFF"/>
            <w:lang w:val="en-US" w:eastAsia="en-US" w:bidi="ar-SA"/>
          </w:rPr>
          <w:t>Plummer v. Ashcroft, 258 F. Supp. 2d 43 (D. Conn.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state prisoner sought habeas corpus relief and respondent sought dismissal based on failure to exhaust state remedies, because prisoner’s request for stay and abeyance was denied due to fact that he could not show good cause for failure, and because dismissal would guarantee that his petition would end up time-barred pursuant to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he was given choice of deleting his unexhausted claims or responding to motion to dismiss. </w:t>
      </w:r>
      <w:hyperlink r:id="rId86" w:history="1">
        <w:r>
          <w:rPr>
            <w:rFonts w:ascii="arial" w:eastAsia="arial" w:hAnsi="arial" w:cs="arial"/>
            <w:i/>
            <w:color w:val="0077CC"/>
            <w:sz w:val="20"/>
            <w:u w:val="single"/>
            <w:shd w:val="clear" w:color="auto" w:fill="FFFFFF"/>
            <w:lang w:val="en-US" w:eastAsia="en-US" w:bidi="ar-SA"/>
          </w:rPr>
          <w:t>Ortiz v. Brady, 538 F. Supp. 2d 361 (D. Mass.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courts only adjudicate questions of federal law, with result that validity of judgment as matter of state law is for state to determine; thus, to extent that petition filed under Antiterrorism and Effective Death Penalty Act,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claims that state judgment is invalid under state law, that claim is not cognizable on habeas corpus review. </w:t>
      </w:r>
      <w:hyperlink r:id="rId60" w:history="1">
        <w:r>
          <w:rPr>
            <w:rFonts w:ascii="arial" w:eastAsia="arial" w:hAnsi="arial" w:cs="arial"/>
            <w:i/>
            <w:color w:val="0077CC"/>
            <w:sz w:val="20"/>
            <w:u w:val="single"/>
            <w:shd w:val="clear" w:color="auto" w:fill="FFFFFF"/>
            <w:lang w:val="en-US" w:eastAsia="en-US" w:bidi="ar-SA"/>
          </w:rPr>
          <w:t>Frazier v. Moore, 252 Fed. Appx. 1, 2007 FED App. 0741N (6th Cir.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 —First application before effective date, second application thereafter</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Act’s restrictions on second or successive habeas applications applied even though petitioner’s first one was filed before Act’s effective date, since doing so did not amount to retroactive application of law. </w:t>
      </w:r>
      <w:hyperlink r:id="rId87" w:history="1">
        <w:r>
          <w:rPr>
            <w:rFonts w:ascii="arial" w:eastAsia="arial" w:hAnsi="arial" w:cs="arial"/>
            <w:i/>
            <w:color w:val="0077CC"/>
            <w:sz w:val="20"/>
            <w:u w:val="single"/>
            <w:shd w:val="clear" w:color="auto" w:fill="FFFFFF"/>
            <w:lang w:val="en-US" w:eastAsia="en-US" w:bidi="ar-SA"/>
          </w:rPr>
          <w:t>In re Medina, 109 F.3d 1556, 10 Fla. L. Weekly Fed. C 828 (11th Cir. 1997)</w:t>
        </w:r>
      </w:hyperlink>
      <w:r>
        <w:rPr>
          <w:rFonts w:ascii="arial" w:eastAsia="arial" w:hAnsi="arial" w:cs="arial"/>
          <w:color w:val="000000"/>
          <w:sz w:val="20"/>
          <w:lang w:val="en-US" w:eastAsia="en-US" w:bidi="ar-SA"/>
        </w:rPr>
        <w:t xml:space="preserve">, disapproved, </w:t>
      </w:r>
      <w:hyperlink r:id="rId79" w:history="1">
        <w:r>
          <w:rPr>
            <w:rFonts w:ascii="arial" w:eastAsia="arial" w:hAnsi="arial" w:cs="arial"/>
            <w:i/>
            <w:color w:val="0077CC"/>
            <w:sz w:val="20"/>
            <w:u w:val="single"/>
            <w:shd w:val="clear" w:color="auto" w:fill="FFFFFF"/>
            <w:lang w:val="en-US" w:eastAsia="en-US" w:bidi="ar-SA"/>
          </w:rPr>
          <w:t>Stewart v. Martinez-Villareal, 523 U.S. 637, 118 S. Ct. 1618, 140 L. Ed. 2d 849, 11 Fla. L. Weekly Fed. S 521, 98 Cal. Daily Op. Service 3735, 1998 Colo. J. C.A.R. 2454, 98 D.A.R. 5154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 applies to habeas petition filed after its effective date, regardless of when petitioner filed his or her initial habeas petition and regardless of grounds for dismissal of earlier petition; Supreme Court’s decision in Martinez-Villareal does not command otherwise, and holding comports with statute’s plain meaning and congressional intent. </w:t>
      </w:r>
      <w:hyperlink r:id="rId88" w:history="1">
        <w:r>
          <w:rPr>
            <w:rFonts w:ascii="arial" w:eastAsia="arial" w:hAnsi="arial" w:cs="arial"/>
            <w:i/>
            <w:color w:val="0077CC"/>
            <w:sz w:val="20"/>
            <w:u w:val="single"/>
            <w:shd w:val="clear" w:color="auto" w:fill="FFFFFF"/>
            <w:lang w:val="en-US" w:eastAsia="en-US" w:bidi="ar-SA"/>
          </w:rPr>
          <w:t>Mancuso v. Herbert, 166 F.3d 97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527 U.S. 1026, 119 S. Ct. 2376, 144 L. Ed. 2d 779 (1999)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Arkansas Court of Appeals’ decision became final, for purposes of triggering one year limitations period set out in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when it issued its mandate because petitioner did not seek review in Arkansas Supreme Court; pursuant to Ark. Sup. Ct. &amp; Ct. App. R. 5-3(a), appeals court could not issue its mandate until after 18 days for filing appeal from its judgment had expired. </w:t>
      </w:r>
      <w:hyperlink r:id="rId89" w:history="1">
        <w:r>
          <w:rPr>
            <w:rFonts w:ascii="arial" w:eastAsia="arial" w:hAnsi="arial" w:cs="arial"/>
            <w:i/>
            <w:color w:val="0077CC"/>
            <w:sz w:val="20"/>
            <w:u w:val="single"/>
            <w:shd w:val="clear" w:color="auto" w:fill="FFFFFF"/>
            <w:lang w:val="en-US" w:eastAsia="en-US" w:bidi="ar-SA"/>
          </w:rPr>
          <w:t>Ben-Yah v. Norris, 570 F. Supp. 2d 1086 (E.D. Ark. 2008)</w:t>
        </w:r>
      </w:hyperlink>
      <w:r>
        <w:rPr>
          <w:rFonts w:ascii="arial" w:eastAsia="arial" w:hAnsi="arial" w:cs="arial"/>
          <w:color w:val="000000"/>
          <w:sz w:val="20"/>
          <w:lang w:val="en-US" w:eastAsia="en-US" w:bidi="ar-SA"/>
        </w:rPr>
        <w:t xml:space="preserve">, habeas corpus denied, dismissed, </w:t>
      </w:r>
      <w:hyperlink r:id="rId90" w:history="1">
        <w:r>
          <w:rPr>
            <w:rFonts w:ascii="arial" w:eastAsia="arial" w:hAnsi="arial" w:cs="arial"/>
            <w:i/>
            <w:color w:val="0077CC"/>
            <w:sz w:val="20"/>
            <w:u w:val="single"/>
            <w:shd w:val="clear" w:color="auto" w:fill="FFFFFF"/>
            <w:lang w:val="en-US" w:eastAsia="en-US" w:bidi="ar-SA"/>
          </w:rPr>
          <w:t>2009 U.S. Dist. LEXIS 51985 (E.D. Ark. June 19,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 Duty of court to indicate basis for determination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view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it is more important than ever before that court in hearing habeas corpus matter make findings of fact and state its conclusions of law so that another judge or court may know definitely what grounds for relief have been considered. </w:t>
      </w:r>
      <w:hyperlink r:id="rId91" w:history="1">
        <w:r>
          <w:rPr>
            <w:rFonts w:ascii="arial" w:eastAsia="arial" w:hAnsi="arial" w:cs="arial"/>
            <w:i/>
            <w:color w:val="0077CC"/>
            <w:sz w:val="20"/>
            <w:u w:val="single"/>
            <w:shd w:val="clear" w:color="auto" w:fill="FFFFFF"/>
            <w:lang w:val="en-US" w:eastAsia="en-US" w:bidi="ar-SA"/>
          </w:rPr>
          <w:t>Tucker v. Howard, 177 F.2d 494 (7th Cir. 1949)</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is imperative that denial either of leave to file petition for a writ of habeas corpus, or the denial of writ itself, be accompanied by an expression of reasons for denial either by informal memorandum, by recitals in an order, or by findings. </w:t>
      </w:r>
      <w:r>
        <w:rPr>
          <w:rFonts w:ascii="arial" w:eastAsia="arial" w:hAnsi="arial" w:cs="arial"/>
          <w:i/>
          <w:color w:val="000000"/>
          <w:sz w:val="20"/>
          <w:lang w:val="en-US" w:eastAsia="en-US" w:bidi="ar-SA"/>
        </w:rPr>
        <w:t>Tatem v. United States, 275 F.2d 894, 107 U.S. App. D.C. 230 (D.C. Cir. 1960)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prisoner’s request for certificate of appealability to appeal denial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was denied because jurists of reasons could not debate finding that his petition was time-barred pursuant to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and that he was not entitled to equitable tolling; his arguments that he was denied access to legal materials were merely conclusory-he did not demonstrate that he diligently pursued his claims. </w:t>
      </w:r>
      <w:hyperlink r:id="rId92" w:history="1">
        <w:r>
          <w:rPr>
            <w:rFonts w:ascii="arial" w:eastAsia="arial" w:hAnsi="arial" w:cs="arial"/>
            <w:i/>
            <w:color w:val="0077CC"/>
            <w:sz w:val="20"/>
            <w:u w:val="single"/>
            <w:shd w:val="clear" w:color="auto" w:fill="FFFFFF"/>
            <w:lang w:val="en-US" w:eastAsia="en-US" w:bidi="ar-SA"/>
          </w:rPr>
          <w:t>Kenyon v. Wyo. Dep't of Corr., 310 Fed. Appx. 250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846, 130 S. Ct. 367, 175 L. Ed. 2d 75 (2009)</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 Appointment of counsel</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court’s jurisdiction over any successive habeas petition is barred by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until court of appeals has granted petitioner permission to file one, hence motion for appointment of counsel to assist in filing successive petition should have been brought in court of appeals rather than district court as part of petition for authorization to file successive habeas petition. </w:t>
      </w:r>
      <w:hyperlink r:id="rId93" w:history="1">
        <w:r>
          <w:rPr>
            <w:rFonts w:ascii="arial" w:eastAsia="arial" w:hAnsi="arial" w:cs="arial"/>
            <w:i/>
            <w:color w:val="0077CC"/>
            <w:sz w:val="20"/>
            <w:u w:val="single"/>
            <w:shd w:val="clear" w:color="auto" w:fill="FFFFFF"/>
            <w:lang w:val="en-US" w:eastAsia="en-US" w:bidi="ar-SA"/>
          </w:rPr>
          <w:t>United States v. Key, 205 F.3d 773 (5th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Counsel may be appointed pursuant to </w:t>
      </w:r>
      <w:hyperlink r:id="rId94" w:history="1">
        <w:r>
          <w:rPr>
            <w:rFonts w:ascii="arial" w:eastAsia="arial" w:hAnsi="arial" w:cs="arial"/>
            <w:i/>
            <w:color w:val="0077CC"/>
            <w:sz w:val="20"/>
            <w:u w:val="single"/>
            <w:shd w:val="clear" w:color="auto" w:fill="FFFFFF"/>
            <w:lang w:val="en-US" w:eastAsia="en-US" w:bidi="ar-SA"/>
          </w:rPr>
          <w:t>21 USCS § 848(q)(4)(B)</w:t>
        </w:r>
      </w:hyperlink>
      <w:r>
        <w:rPr>
          <w:rFonts w:ascii="arial" w:eastAsia="arial" w:hAnsi="arial" w:cs="arial"/>
          <w:color w:val="000000"/>
          <w:sz w:val="20"/>
          <w:lang w:val="en-US" w:eastAsia="en-US" w:bidi="ar-SA"/>
        </w:rPr>
        <w:t xml:space="preserve"> for successive petition, but appointment alone does not grant capital defendants right to automatic stay of execution; under such circumstances, defendant will have sufficient time to file petition conforming to prima facie standard that is mandated by </w:t>
      </w:r>
      <w:hyperlink r:id="rId27" w:history="1">
        <w:r>
          <w:rPr>
            <w:rFonts w:ascii="arial" w:eastAsia="arial" w:hAnsi="arial" w:cs="arial"/>
            <w:i/>
            <w:color w:val="0077CC"/>
            <w:sz w:val="20"/>
            <w:u w:val="single"/>
            <w:shd w:val="clear" w:color="auto" w:fill="FFFFFF"/>
            <w:lang w:val="en-US" w:eastAsia="en-US" w:bidi="ar-SA"/>
          </w:rPr>
          <w:t>28 USCS § 2244(b)(3)(C)</w:t>
        </w:r>
      </w:hyperlink>
      <w:r>
        <w:rPr>
          <w:rFonts w:ascii="arial" w:eastAsia="arial" w:hAnsi="arial" w:cs="arial"/>
          <w:color w:val="000000"/>
          <w:sz w:val="20"/>
          <w:lang w:val="en-US" w:eastAsia="en-US" w:bidi="ar-SA"/>
        </w:rPr>
        <w:t xml:space="preserve"> prior to his scheduled execution; however, federal court need not grant stay where dilatory capital defendant ignores this opportunity to file timely and flouts available processes. </w:t>
      </w:r>
      <w:hyperlink r:id="rId95" w:history="1">
        <w:r>
          <w:rPr>
            <w:rFonts w:ascii="arial" w:eastAsia="arial" w:hAnsi="arial" w:cs="arial"/>
            <w:i/>
            <w:color w:val="0077CC"/>
            <w:sz w:val="20"/>
            <w:u w:val="single"/>
            <w:shd w:val="clear" w:color="auto" w:fill="FFFFFF"/>
            <w:lang w:val="en-US" w:eastAsia="en-US" w:bidi="ar-SA"/>
          </w:rPr>
          <w:t>Hearn v. Dretke (In re Hearn), 389 F.3d 122 (5th Cir.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 Res judicata and applicability thereof</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Usual principles of res judicata are inapplicable to successive habeas corpus proceedings. </w:t>
      </w:r>
      <w:hyperlink r:id="rId96" w:history="1">
        <w:r>
          <w:rPr>
            <w:rFonts w:ascii="arial" w:eastAsia="arial" w:hAnsi="arial" w:cs="arial"/>
            <w:i/>
            <w:color w:val="0077CC"/>
            <w:sz w:val="20"/>
            <w:u w:val="single"/>
            <w:shd w:val="clear" w:color="auto" w:fill="FFFFFF"/>
            <w:lang w:val="en-US" w:eastAsia="en-US" w:bidi="ar-SA"/>
          </w:rPr>
          <w:t>Smith v. Yeager, 393 U.S. 122, 89 S. Ct. 277, 21 L. Ed. 2d 246 (1968)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Inflexible doctrine of res judicata does not apply to decision on habeas corpus refusing to discharge prisoner. </w:t>
      </w:r>
      <w:hyperlink r:id="rId97" w:history="1">
        <w:r>
          <w:rPr>
            <w:rFonts w:ascii="arial" w:eastAsia="arial" w:hAnsi="arial" w:cs="arial"/>
            <w:i/>
            <w:color w:val="0077CC"/>
            <w:sz w:val="20"/>
            <w:u w:val="single"/>
            <w:shd w:val="clear" w:color="auto" w:fill="FFFFFF"/>
            <w:lang w:val="en-US" w:eastAsia="en-US" w:bidi="ar-SA"/>
          </w:rPr>
          <w:t>Linden v. Dickson, 287 F.2d 55 (9th Cir. 1961)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res judicata has no place in habeas corpus proceedings, similar role is played by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which restricts repetitive applications for habeas corpus. </w:t>
      </w:r>
      <w:hyperlink r:id="rId98" w:history="1">
        <w:r>
          <w:rPr>
            <w:rFonts w:ascii="arial" w:eastAsia="arial" w:hAnsi="arial" w:cs="arial"/>
            <w:i/>
            <w:color w:val="0077CC"/>
            <w:sz w:val="20"/>
            <w:u w:val="single"/>
            <w:shd w:val="clear" w:color="auto" w:fill="FFFFFF"/>
            <w:lang w:val="en-US" w:eastAsia="en-US" w:bidi="ar-SA"/>
          </w:rPr>
          <w:t>St. Pierre v. Helgemoe, 545 F.2d 1306 (1st Cir. 1976)</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Res judicata does not apply to petitions for writ of habeas corpus. </w:t>
      </w:r>
      <w:r>
        <w:rPr>
          <w:rFonts w:ascii="arial" w:eastAsia="arial" w:hAnsi="arial" w:cs="arial"/>
          <w:i/>
          <w:color w:val="000000"/>
          <w:sz w:val="20"/>
          <w:lang w:val="en-US" w:eastAsia="en-US" w:bidi="ar-SA"/>
        </w:rPr>
        <w:t>Walker v. Lockhart, 726 F.2d 1238 (8th Cir. 1984)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There is no doctrine of res judicata in federal habeas corpus, although redundant petitions may be dismissed out of hand. </w:t>
      </w:r>
      <w:hyperlink r:id="rId99" w:history="1">
        <w:r>
          <w:rPr>
            <w:rFonts w:ascii="arial" w:eastAsia="arial" w:hAnsi="arial" w:cs="arial"/>
            <w:i/>
            <w:color w:val="0077CC"/>
            <w:sz w:val="20"/>
            <w:u w:val="single"/>
            <w:shd w:val="clear" w:color="auto" w:fill="FFFFFF"/>
            <w:lang w:val="en-US" w:eastAsia="en-US" w:bidi="ar-SA"/>
          </w:rPr>
          <w:t>Phillips v. Lane, 787 F.2d 208 (7th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479 U.S. 873, 107 S. Ct. 249, 93 L. Ed. 2d 173 (1986)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Principles of res judicata will not be permitted to bar assertion of constitutional rights by means of petition for habeas corpus. </w:t>
      </w:r>
      <w:hyperlink r:id="rId100" w:history="1">
        <w:r>
          <w:rPr>
            <w:rFonts w:ascii="arial" w:eastAsia="arial" w:hAnsi="arial" w:cs="arial"/>
            <w:i/>
            <w:color w:val="0077CC"/>
            <w:sz w:val="20"/>
            <w:u w:val="single"/>
            <w:shd w:val="clear" w:color="auto" w:fill="FFFFFF"/>
            <w:lang w:val="en-US" w:eastAsia="en-US" w:bidi="ar-SA"/>
          </w:rPr>
          <w:t>United States ex rel. Headley v. Mancusi, 392 F. Supp. 187 (D.N.Y. 1974)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strict doctrine of res judicata does not apply to habeas corpus,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District Court has discretion to deny successive application if claim asserted was heard and determined on prior application. </w:t>
      </w:r>
      <w:hyperlink r:id="rId101" w:history="1">
        <w:r>
          <w:rPr>
            <w:rFonts w:ascii="arial" w:eastAsia="arial" w:hAnsi="arial" w:cs="arial"/>
            <w:i/>
            <w:color w:val="0077CC"/>
            <w:sz w:val="20"/>
            <w:u w:val="single"/>
            <w:shd w:val="clear" w:color="auto" w:fill="FFFFFF"/>
            <w:lang w:val="en-US" w:eastAsia="en-US" w:bidi="ar-SA"/>
          </w:rPr>
          <w:t>Aloi v. Abrams, 500 F. Supp. 170 (S.D.N.Y. 1980)</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647 F.2d 161 (2d Cir. 1981)</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may not bypass limitation on successive habeas petitions by seeking relief under </w:t>
      </w:r>
      <w:hyperlink r:id="rId102" w:history="1">
        <w:r>
          <w:rPr>
            <w:rFonts w:ascii="arial" w:eastAsia="arial" w:hAnsi="arial" w:cs="arial"/>
            <w:i/>
            <w:color w:val="0077CC"/>
            <w:sz w:val="20"/>
            <w:u w:val="single"/>
            <w:shd w:val="clear" w:color="auto" w:fill="FFFFFF"/>
            <w:lang w:val="en-US" w:eastAsia="en-US" w:bidi="ar-SA"/>
          </w:rPr>
          <w:t>FRCrP 12(b)(2)</w:t>
        </w:r>
      </w:hyperlink>
      <w:r>
        <w:rPr>
          <w:rFonts w:ascii="arial" w:eastAsia="arial" w:hAnsi="arial" w:cs="arial"/>
          <w:color w:val="000000"/>
          <w:sz w:val="20"/>
          <w:lang w:val="en-US" w:eastAsia="en-US" w:bidi="ar-SA"/>
        </w:rPr>
        <w:t xml:space="preserve">. </w:t>
      </w:r>
      <w:hyperlink r:id="rId103" w:history="1">
        <w:r>
          <w:rPr>
            <w:rFonts w:ascii="arial" w:eastAsia="arial" w:hAnsi="arial" w:cs="arial"/>
            <w:i/>
            <w:color w:val="0077CC"/>
            <w:sz w:val="20"/>
            <w:u w:val="single"/>
            <w:shd w:val="clear" w:color="auto" w:fill="FFFFFF"/>
            <w:lang w:val="en-US" w:eastAsia="en-US" w:bidi="ar-SA"/>
          </w:rPr>
          <w:t>United States v. Patton, 309 F.3d 1093 (8th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There is really only single “gate” to federal habeas relief from state custody—through general jurisdictional grant in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—although all petitions seeking relief from state-court convictions are more specifically filed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as well, and are subject to its restrictions, as well as those of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w:t>
      </w:r>
      <w:hyperlink r:id="rId69" w:history="1">
        <w:r>
          <w:rPr>
            <w:rFonts w:ascii="arial" w:eastAsia="arial" w:hAnsi="arial" w:cs="arial"/>
            <w:i/>
            <w:color w:val="0077CC"/>
            <w:sz w:val="20"/>
            <w:u w:val="single"/>
            <w:shd w:val="clear" w:color="auto" w:fill="FFFFFF"/>
            <w:lang w:val="en-US" w:eastAsia="en-US" w:bidi="ar-SA"/>
          </w:rPr>
          <w:t>Rittenberry v. Morgan, 468 F.3d 331, 2006 FED App. 0415P (6th Cir. 2006)</w:t>
        </w:r>
      </w:hyperlink>
      <w:r>
        <w:rPr>
          <w:rFonts w:ascii="arial" w:eastAsia="arial" w:hAnsi="arial" w:cs="arial"/>
          <w:color w:val="000000"/>
          <w:sz w:val="20"/>
          <w:lang w:val="en-US" w:eastAsia="en-US" w:bidi="ar-SA"/>
        </w:rPr>
        <w:t xml:space="preserve">, reh'g denied, </w:t>
      </w:r>
      <w:hyperlink r:id="rId70" w:history="1">
        <w:r>
          <w:rPr>
            <w:rFonts w:ascii="arial" w:eastAsia="arial" w:hAnsi="arial" w:cs="arial"/>
            <w:i/>
            <w:color w:val="0077CC"/>
            <w:sz w:val="20"/>
            <w:u w:val="single"/>
            <w:shd w:val="clear" w:color="auto" w:fill="FFFFFF"/>
            <w:lang w:val="en-US" w:eastAsia="en-US" w:bidi="ar-SA"/>
          </w:rPr>
          <w:t>2006 U.S. App. LEXIS 32816 (6th Cir. Dec. 4,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1353, 127 S. Ct. 2064, 167 L. Ed. 2d 789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prisoner’s habeas petition was properly dismissed with prejudice under </w:t>
      </w:r>
      <w:hyperlink r:id="rId104" w:history="1">
        <w:r>
          <w:rPr>
            <w:rFonts w:ascii="arial" w:eastAsia="arial" w:hAnsi="arial" w:cs="arial"/>
            <w:i/>
            <w:color w:val="0077CC"/>
            <w:sz w:val="20"/>
            <w:u w:val="single"/>
            <w:shd w:val="clear" w:color="auto" w:fill="FFFFFF"/>
            <w:lang w:val="en-US" w:eastAsia="en-US" w:bidi="ar-SA"/>
          </w:rPr>
          <w:t>Fed. R. Civ. P. 41(b)</w:t>
        </w:r>
      </w:hyperlink>
      <w:r>
        <w:rPr>
          <w:rFonts w:ascii="arial" w:eastAsia="arial" w:hAnsi="arial" w:cs="arial"/>
          <w:color w:val="000000"/>
          <w:sz w:val="20"/>
          <w:lang w:val="en-US" w:eastAsia="en-US" w:bidi="ar-SA"/>
        </w:rPr>
        <w:t xml:space="preserve"> for failure to comply with order to file conforming habeas petition because prisoner had not been deterred by lesser sanctions of dismissals without prejudice and fines for his 16 habeas petitions and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had never been applied. </w:t>
      </w:r>
      <w:hyperlink r:id="rId105" w:history="1">
        <w:r>
          <w:rPr>
            <w:rFonts w:ascii="arial" w:eastAsia="arial" w:hAnsi="arial" w:cs="arial"/>
            <w:i/>
            <w:color w:val="0077CC"/>
            <w:sz w:val="20"/>
            <w:u w:val="single"/>
            <w:shd w:val="clear" w:color="auto" w:fill="FFFFFF"/>
            <w:lang w:val="en-US" w:eastAsia="en-US" w:bidi="ar-SA"/>
          </w:rPr>
          <w:t>Bryson v. United States, 553 F.3d 402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erred in deeming plaintiff’s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action second or successive petition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challenge to State’s denial of inmate’s request for evidence for DNA testing could be brought under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because access to DNA evidence did not necessarily spell speedier release (even if results exonerated inmate, separate action-alleging separate constitutional violation altogether-would have been required to overturn his conviction). </w:t>
      </w:r>
      <w:hyperlink r:id="rId107" w:history="1">
        <w:r>
          <w:rPr>
            <w:rFonts w:ascii="arial" w:eastAsia="arial" w:hAnsi="arial" w:cs="arial"/>
            <w:i/>
            <w:color w:val="0077CC"/>
            <w:sz w:val="20"/>
            <w:u w:val="single"/>
            <w:shd w:val="clear" w:color="auto" w:fill="FFFFFF"/>
            <w:lang w:val="en-US" w:eastAsia="en-US" w:bidi="ar-SA"/>
          </w:rPr>
          <w:t>Durr v. Cordray, 602 F.3d 731, 2010 FED App. 0108P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559 U.S. 1087, 130 S. Ct. 2147, 176 L. Ed. 2d 757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inmate filed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challenging inmate’s state pre-trial custody and inmate was convicted after habeas petition was denied, denial of certificate of appealability was warranted because underlying petition became moot upon inmate’s conviction, and recasting moot § 2241 petition as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inappropriate since it would have potentially prejudicial consequences for any later habeas petition. </w:t>
      </w:r>
      <w:hyperlink r:id="rId108" w:history="1">
        <w:r>
          <w:rPr>
            <w:rFonts w:ascii="arial" w:eastAsia="arial" w:hAnsi="arial" w:cs="arial"/>
            <w:i/>
            <w:color w:val="0077CC"/>
            <w:sz w:val="20"/>
            <w:u w:val="single"/>
            <w:shd w:val="clear" w:color="auto" w:fill="FFFFFF"/>
            <w:lang w:val="en-US" w:eastAsia="en-US" w:bidi="ar-SA"/>
          </w:rPr>
          <w:t>Miller v. Glanz, 331 Fed. Appx. 608 (10th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559 U.S. 1108, 130 S. Ct. 2403, 176 L. Ed. 2d 926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defendant sought reduced prison term to compensate for defendant’s work as informant, and defendant’s postjudgment motion was denied, certificate of appealability was denied because premise of motion, that Government might have improperly withheld benefit, was factually frivolous; defendant’s motion did not count as “first” collateral attack, because court did not warn defendant of risks and consequences of filing motion, or offer opportunity to refile and raise all issues cognizable on collateral attack at once. </w:t>
      </w:r>
      <w:hyperlink r:id="rId109" w:history="1">
        <w:r>
          <w:rPr>
            <w:rFonts w:ascii="arial" w:eastAsia="arial" w:hAnsi="arial" w:cs="arial"/>
            <w:i/>
            <w:color w:val="0077CC"/>
            <w:sz w:val="20"/>
            <w:u w:val="single"/>
            <w:shd w:val="clear" w:color="auto" w:fill="FFFFFF"/>
            <w:lang w:val="en-US" w:eastAsia="en-US" w:bidi="ar-SA"/>
          </w:rPr>
          <w:t>United States v. Jumah, 431 Fed. Appx. 494 (7th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No relief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could be granted petitioner where delayed appeal was adequate remedy in state courts of his particular jurisdiction, but he had neither sought appeal nor delayed appeal. </w:t>
      </w:r>
      <w:hyperlink r:id="rId110" w:history="1">
        <w:r>
          <w:rPr>
            <w:rFonts w:ascii="arial" w:eastAsia="arial" w:hAnsi="arial" w:cs="arial"/>
            <w:i/>
            <w:color w:val="0077CC"/>
            <w:sz w:val="20"/>
            <w:u w:val="single"/>
            <w:shd w:val="clear" w:color="auto" w:fill="FFFFFF"/>
            <w:lang w:val="en-US" w:eastAsia="en-US" w:bidi="ar-SA"/>
          </w:rPr>
          <w:t>Knox v. Maxwell, 277 F. Supp. 593, 13 Ohio Misc. 85 (N.D. Ohio 1967)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II. WHAT CONSTITUTES SECOND OR SUCCESSIVE APPLICATION</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Application for writ of habeas corpus challenging sentence imposed as part of resentencing in response to prior conditional writ is not subject to constraints that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imposes on review of second or successive habeas applications, since resentencing led to new judgment and first application challenging that new judgment cannot be second or successive. </w:t>
      </w:r>
      <w:hyperlink r:id="rId111" w:history="1">
        <w:r>
          <w:rPr>
            <w:rFonts w:ascii="arial" w:eastAsia="arial" w:hAnsi="arial" w:cs="arial"/>
            <w:i/>
            <w:color w:val="0077CC"/>
            <w:sz w:val="20"/>
            <w:u w:val="single"/>
            <w:shd w:val="clear" w:color="auto" w:fill="FFFFFF"/>
            <w:lang w:val="en-US" w:eastAsia="en-US" w:bidi="ar-SA"/>
          </w:rPr>
          <w:t>Magwood v. Patterson, 561 U.S. 320, 130 S. Ct. 2788, 177 L. Ed. 2d 592, 22 Fla. L. Weekly Fed. S 584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application for writ of habeas corpus is not second or successive simply because it follows earlier federal petition, although AEDPA does not set forth what constitutes “second or successive” application; Court of Appeals for Fifth Circuit has held that later petition is successive when it (1) raises claim challenging petitioner’s conviction or sentence that was or could have been raised in earlier petition; or (2) otherwise constitutes abuse of writ. </w:t>
      </w:r>
      <w:hyperlink r:id="rId112" w:history="1">
        <w:r>
          <w:rPr>
            <w:rFonts w:ascii="arial" w:eastAsia="arial" w:hAnsi="arial" w:cs="arial"/>
            <w:i/>
            <w:color w:val="0077CC"/>
            <w:sz w:val="20"/>
            <w:u w:val="single"/>
            <w:shd w:val="clear" w:color="auto" w:fill="FFFFFF"/>
            <w:lang w:val="en-US" w:eastAsia="en-US" w:bidi="ar-SA"/>
          </w:rPr>
          <w:t>Crone v. Cockrell, 324 F.3d 833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910, 124 S. Ct. 287, 157 L. Ed. 2d 200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context of petition for habeas relief, “second” or “successive” remains term of art that must be given meaning by reference to both body of case law developed before enactment of Antiterrorism and Effective Death Penalty Act of 1996 (AEDPA),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(1996) (codified at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w:t>
      </w:r>
      <w:hyperlink r:id="rId1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and policies that prompted AEDPA’s enactment. </w:t>
      </w:r>
      <w:hyperlink r:id="rId113" w:history="1">
        <w:r>
          <w:rPr>
            <w:rFonts w:ascii="arial" w:eastAsia="arial" w:hAnsi="arial" w:cs="arial"/>
            <w:i/>
            <w:color w:val="0077CC"/>
            <w:sz w:val="20"/>
            <w:u w:val="single"/>
            <w:shd w:val="clear" w:color="auto" w:fill="FFFFFF"/>
            <w:lang w:val="en-US" w:eastAsia="en-US" w:bidi="ar-SA"/>
          </w:rPr>
          <w:t>Medberry v. Crosby, 351 F.3d 1049, 17 Fla. L. Weekly Fed. C 79 (11th Cir.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541 U.S. 1032, 124 S. Ct. 2098, 158 L. Ed. 2d 714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Ninth Circuit departs from its sister circuits and holds that </w:t>
      </w:r>
      <w:hyperlink r:id="rId56" w:history="1">
        <w:r>
          <w:rPr>
            <w:rFonts w:ascii="arial" w:eastAsia="arial" w:hAnsi="arial" w:cs="arial"/>
            <w:i/>
            <w:color w:val="0077CC"/>
            <w:sz w:val="20"/>
            <w:u w:val="single"/>
            <w:shd w:val="clear" w:color="auto" w:fill="FFFFFF"/>
            <w:lang w:val="en-US" w:eastAsia="en-US" w:bidi="ar-SA"/>
          </w:rPr>
          <w:t>Gonzalez v. Crosby, 545 U.S. 524 (2005)</w:t>
        </w:r>
      </w:hyperlink>
      <w:r>
        <w:rPr>
          <w:rFonts w:ascii="arial" w:eastAsia="arial" w:hAnsi="arial" w:cs="arial"/>
          <w:color w:val="000000"/>
          <w:sz w:val="20"/>
          <w:lang w:val="en-US" w:eastAsia="en-US" w:bidi="ar-SA"/>
        </w:rPr>
        <w:t xml:space="preserve">, and this section apply to </w:t>
      </w:r>
      <w:hyperlink r:id="rId74" w:history="1">
        <w:r>
          <w:rPr>
            <w:rFonts w:ascii="arial" w:eastAsia="arial" w:hAnsi="arial" w:cs="arial"/>
            <w:i/>
            <w:color w:val="0077CC"/>
            <w:sz w:val="20"/>
            <w:u w:val="single"/>
            <w:shd w:val="clear" w:color="auto" w:fill="FFFFFF"/>
            <w:lang w:val="en-US" w:eastAsia="en-US" w:bidi="ar-SA"/>
          </w:rPr>
          <w:t>Fed. R. Civ. P. 59</w:t>
        </w:r>
      </w:hyperlink>
      <w:r>
        <w:rPr>
          <w:rFonts w:ascii="arial" w:eastAsia="arial" w:hAnsi="arial" w:cs="arial"/>
          <w:color w:val="000000"/>
          <w:sz w:val="20"/>
          <w:lang w:val="en-US" w:eastAsia="en-US" w:bidi="ar-SA"/>
        </w:rPr>
        <w:t xml:space="preserve"> motions only when motion raises entirely new claims; Ninth Circuit believes this hybrid approach properly recognizes key distinctions between post-judgment motions under </w:t>
      </w:r>
      <w:hyperlink r:id="rId74" w:history="1">
        <w:r>
          <w:rPr>
            <w:rFonts w:ascii="arial" w:eastAsia="arial" w:hAnsi="arial" w:cs="arial"/>
            <w:i/>
            <w:color w:val="0077CC"/>
            <w:sz w:val="20"/>
            <w:u w:val="single"/>
            <w:shd w:val="clear" w:color="auto" w:fill="FFFFFF"/>
            <w:lang w:val="en-US" w:eastAsia="en-US" w:bidi="ar-SA"/>
          </w:rPr>
          <w:t>Fed. R. Civ. P. 59</w:t>
        </w:r>
      </w:hyperlink>
      <w:r>
        <w:rPr>
          <w:rFonts w:ascii="arial" w:eastAsia="arial" w:hAnsi="arial" w:cs="arial"/>
          <w:color w:val="000000"/>
          <w:sz w:val="20"/>
          <w:lang w:val="en-US" w:eastAsia="en-US" w:bidi="ar-SA"/>
        </w:rPr>
        <w:t xml:space="preserve"> and </w:t>
      </w:r>
      <w:hyperlink r:id="rId24" w:history="1">
        <w:r>
          <w:rPr>
            <w:rFonts w:ascii="arial" w:eastAsia="arial" w:hAnsi="arial" w:cs="arial"/>
            <w:i/>
            <w:color w:val="0077CC"/>
            <w:sz w:val="20"/>
            <w:u w:val="single"/>
            <w:shd w:val="clear" w:color="auto" w:fill="FFFFFF"/>
            <w:lang w:val="en-US" w:eastAsia="en-US" w:bidi="ar-SA"/>
          </w:rPr>
          <w:t>60</w:t>
        </w:r>
      </w:hyperlink>
      <w:r>
        <w:rPr>
          <w:rFonts w:ascii="arial" w:eastAsia="arial" w:hAnsi="arial" w:cs="arial"/>
          <w:color w:val="000000"/>
          <w:sz w:val="20"/>
          <w:lang w:val="en-US" w:eastAsia="en-US" w:bidi="ar-SA"/>
        </w:rPr>
        <w:t xml:space="preserve">. </w:t>
      </w:r>
      <w:hyperlink r:id="rId114" w:history="1">
        <w:r>
          <w:rPr>
            <w:rFonts w:ascii="arial" w:eastAsia="arial" w:hAnsi="arial" w:cs="arial"/>
            <w:i/>
            <w:color w:val="0077CC"/>
            <w:sz w:val="20"/>
            <w:u w:val="single"/>
            <w:shd w:val="clear" w:color="auto" w:fill="FFFFFF"/>
            <w:lang w:val="en-US" w:eastAsia="en-US" w:bidi="ar-SA"/>
          </w:rPr>
          <w:t>Rishor v. Ferguson, 822 F.3d 482, 94 Fed. R. Serv. 3d (Callaghan) 1161 (9th Cir. 2016)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137 S. Ct. 2213, 198 L. Ed. 2d 661 (2017)</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 Abuse of writ standard</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Third habeas petition filed pursuant to Terrorism Prevention Act of 1996 was abuse of writ, since even under prior law it would be abuse of writ because change of law that petitioner alleged as basis for overturning procedural bar to his claims could have been raised in his second habeas petition. </w:t>
      </w:r>
      <w:hyperlink r:id="rId115" w:history="1">
        <w:r>
          <w:rPr>
            <w:rFonts w:ascii="arial" w:eastAsia="arial" w:hAnsi="arial" w:cs="arial"/>
            <w:i/>
            <w:color w:val="0077CC"/>
            <w:sz w:val="20"/>
            <w:u w:val="single"/>
            <w:shd w:val="clear" w:color="auto" w:fill="FFFFFF"/>
            <w:lang w:val="en-US" w:eastAsia="en-US" w:bidi="ar-SA"/>
          </w:rPr>
          <w:t>Oxford v. Bowersox, 86 F.3d 127 (8th Cir.)</w:t>
        </w:r>
      </w:hyperlink>
      <w:r>
        <w:rPr>
          <w:rFonts w:ascii="arial" w:eastAsia="arial" w:hAnsi="arial" w:cs="arial"/>
          <w:color w:val="000000"/>
          <w:sz w:val="20"/>
          <w:lang w:val="en-US" w:eastAsia="en-US" w:bidi="ar-SA"/>
        </w:rPr>
        <w:t xml:space="preserve">, cert. dismissed, </w:t>
      </w:r>
      <w:r>
        <w:rPr>
          <w:rFonts w:ascii="arial" w:eastAsia="arial" w:hAnsi="arial" w:cs="arial"/>
          <w:i/>
          <w:color w:val="000000"/>
          <w:sz w:val="20"/>
          <w:lang w:val="en-US" w:eastAsia="en-US" w:bidi="ar-SA"/>
        </w:rPr>
        <w:t>518 U.S. 1031, 116 S. Ct. 2581, 135 L. Ed. 2d 1092 (1996)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second claim was barred under Anti-Terrorism and Effective Death Penalty Act, although first petition was filed before Act’s effective date, since issue was basically one arising under Sentencing Guidelines, which would be barred under both AEDPA and old abuse of writ standard. </w:t>
      </w:r>
      <w:hyperlink r:id="rId116" w:history="1">
        <w:r>
          <w:rPr>
            <w:rFonts w:ascii="arial" w:eastAsia="arial" w:hAnsi="arial" w:cs="arial"/>
            <w:i/>
            <w:color w:val="0077CC"/>
            <w:sz w:val="20"/>
            <w:u w:val="single"/>
            <w:shd w:val="clear" w:color="auto" w:fill="FFFFFF"/>
            <w:lang w:val="en-US" w:eastAsia="en-US" w:bidi="ar-SA"/>
          </w:rPr>
          <w:t>In re Sonshine, 132 F.3d 1133, 1997 FED App. 0364P (6th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petitioner’s failure to have brought his jail time credit claim in his initial habeas application, despite fact that claim arose prior to him filing his initial application, rendered his second writ application abuse of writ and was considered successive. </w:t>
      </w:r>
      <w:hyperlink r:id="rId112" w:history="1">
        <w:r>
          <w:rPr>
            <w:rFonts w:ascii="arial" w:eastAsia="arial" w:hAnsi="arial" w:cs="arial"/>
            <w:i/>
            <w:color w:val="0077CC"/>
            <w:sz w:val="20"/>
            <w:u w:val="single"/>
            <w:shd w:val="clear" w:color="auto" w:fill="FFFFFF"/>
            <w:lang w:val="en-US" w:eastAsia="en-US" w:bidi="ar-SA"/>
          </w:rPr>
          <w:t>Crone v. Cockrell, 324 F.3d 833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910, 124 S. Ct. 287, 157 L. Ed. 2d 200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Later petition for writ of habeas corpus is successive when it constitutes abuse of writ; to interpret term second or successive, courts look to pre-AEDPA abuse-of-the-writ doctrine; under abuse-of-the-writ doctrine, subsequent petition is second or successive when it raises claim that was, or could have been, raised in earlier petition; in accordance with Court of Appeals for Fifth Circuit’s strong policy against piecemealing claims, it has long held that under abuse of writ standard, sole fact that new claims were unexhausted when earlier federal writ was prosecuted will not excuse their omission. </w:t>
      </w:r>
      <w:hyperlink r:id="rId112" w:history="1">
        <w:r>
          <w:rPr>
            <w:rFonts w:ascii="arial" w:eastAsia="arial" w:hAnsi="arial" w:cs="arial"/>
            <w:i/>
            <w:color w:val="0077CC"/>
            <w:sz w:val="20"/>
            <w:u w:val="single"/>
            <w:shd w:val="clear" w:color="auto" w:fill="FFFFFF"/>
            <w:lang w:val="en-US" w:eastAsia="en-US" w:bidi="ar-SA"/>
          </w:rPr>
          <w:t>Crone v. Cockrell, 324 F.3d 833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910, 124 S. Ct. 287, 157 L. Ed. 2d 200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Abuse of writ doctrine retains viability as means of determining when petition should be deemed second or successive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t>
      </w:r>
      <w:hyperlink r:id="rId117" w:history="1">
        <w:r>
          <w:rPr>
            <w:rFonts w:ascii="arial" w:eastAsia="arial" w:hAnsi="arial" w:cs="arial"/>
            <w:i/>
            <w:color w:val="0077CC"/>
            <w:sz w:val="20"/>
            <w:u w:val="single"/>
            <w:shd w:val="clear" w:color="auto" w:fill="FFFFFF"/>
            <w:lang w:val="en-US" w:eastAsia="en-US" w:bidi="ar-SA"/>
          </w:rPr>
          <w:t>Benchoff v. Colleran, 404 F.3d 812 (3d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inmate could have brought his Lackey claim earlier, current petition was second habeas application under abuse of writ doctrine and was governed by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t>
      </w:r>
      <w:hyperlink r:id="rId118" w:history="1">
        <w:r>
          <w:rPr>
            <w:rFonts w:ascii="arial" w:eastAsia="arial" w:hAnsi="arial" w:cs="arial"/>
            <w:i/>
            <w:color w:val="0077CC"/>
            <w:sz w:val="20"/>
            <w:u w:val="single"/>
            <w:shd w:val="clear" w:color="auto" w:fill="FFFFFF"/>
            <w:lang w:val="en-US" w:eastAsia="en-US" w:bidi="ar-SA"/>
          </w:rPr>
          <w:t>Allen v. Ornoski, 435 F.3d 946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1136, 126 S. Ct. 1140, 163 L. Ed. 2d 944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state inmate challenged dismissal of his application for writ of habeas corpus, application was unauthorized successive petition; alleged errors in inmate’s conviction, which were targets of challenge he now presented in second habeas filing, occurred before he made his first habeas filing; inmate could have raised alleged errors in his first petition. </w:t>
      </w:r>
      <w:hyperlink r:id="rId119" w:history="1">
        <w:r>
          <w:rPr>
            <w:rFonts w:ascii="arial" w:eastAsia="arial" w:hAnsi="arial" w:cs="arial"/>
            <w:i/>
            <w:color w:val="0077CC"/>
            <w:sz w:val="20"/>
            <w:u w:val="single"/>
            <w:shd w:val="clear" w:color="auto" w:fill="FFFFFF"/>
            <w:lang w:val="en-US" w:eastAsia="en-US" w:bidi="ar-SA"/>
          </w:rPr>
          <w:t>Propes v. Quarterman, 573 F.3d 225 (5th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560 U.S. 907, 130 S. Ct. 3272, 176 L. Ed. 2d 1188 (2010)</w:t>
      </w:r>
      <w:r>
        <w:rPr>
          <w:rFonts w:ascii="arial" w:eastAsia="arial" w:hAnsi="arial" w:cs="arial"/>
          <w:color w:val="000000"/>
          <w:sz w:val="20"/>
          <w:lang w:val="en-US" w:eastAsia="en-US" w:bidi="ar-SA"/>
        </w:rPr>
        <w:t xml:space="preserve">, habeas corpus proceeding, </w:t>
      </w:r>
      <w:hyperlink r:id="rId120" w:history="1">
        <w:r>
          <w:rPr>
            <w:rFonts w:ascii="arial" w:eastAsia="arial" w:hAnsi="arial" w:cs="arial"/>
            <w:i/>
            <w:color w:val="0077CC"/>
            <w:sz w:val="20"/>
            <w:u w:val="single"/>
            <w:shd w:val="clear" w:color="auto" w:fill="FFFFFF"/>
            <w:lang w:val="en-US" w:eastAsia="en-US" w:bidi="ar-SA"/>
          </w:rPr>
          <w:t>445 Fed. Appx. 766 (5th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Military prisoner’s fourth petition for writ of habeas corpus pursuant to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properly dismissed under </w:t>
      </w:r>
      <w:hyperlink r:id="rId2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as successive and abuse of writ because it was evident that prisoner again had offered no evidence different from that which he presented in his prior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proceedings, and prisoner had not shown that no juror acting reasonably would have found him guilty beyond reasonable doubt. </w:t>
      </w:r>
      <w:hyperlink r:id="rId121" w:history="1">
        <w:r>
          <w:rPr>
            <w:rFonts w:ascii="arial" w:eastAsia="arial" w:hAnsi="arial" w:cs="arial"/>
            <w:i/>
            <w:color w:val="0077CC"/>
            <w:sz w:val="20"/>
            <w:u w:val="single"/>
            <w:shd w:val="clear" w:color="auto" w:fill="FFFFFF"/>
            <w:lang w:val="en-US" w:eastAsia="en-US" w:bidi="ar-SA"/>
          </w:rPr>
          <w:t>Spindle v. United States Exec. Branch, 318 Fed. Appx. 50 (3d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556 U.S. 1195, 129 S. Ct. 2018, 173 L. Ed. 2d 1108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district court adopted magistrate judge’s recommendation that pro se inmate’s fourth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be dismissed as barred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his latest habeas petition was abuse of writ; inmate was challenging U.S. Bureau of Prison’s failure to treat his state and federal sentences as concurrent by designating, nunc pro tunc, state facility as federal prison. </w:t>
      </w:r>
      <w:hyperlink r:id="rId122" w:history="1">
        <w:r>
          <w:rPr>
            <w:rFonts w:ascii="arial" w:eastAsia="arial" w:hAnsi="arial" w:cs="arial"/>
            <w:i/>
            <w:color w:val="0077CC"/>
            <w:sz w:val="20"/>
            <w:u w:val="single"/>
            <w:shd w:val="clear" w:color="auto" w:fill="FFFFFF"/>
            <w:lang w:val="en-US" w:eastAsia="en-US" w:bidi="ar-SA"/>
          </w:rPr>
          <w:t>McCarthy v. Warden USP Lewisburg, 448 Fed. Appx. 287 (3d Cir.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16. </w:t>
      </w:r>
      <w:hyperlink r:id="rId24" w:history="1">
        <w:r>
          <w:rPr>
            <w:rFonts w:ascii="arial" w:eastAsia="arial" w:hAnsi="arial" w:cs="arial"/>
            <w:b/>
            <w:i/>
            <w:color w:val="0077CC"/>
            <w:sz w:val="20"/>
            <w:u w:val="single"/>
            <w:shd w:val="clear" w:color="auto" w:fill="FFFFFF"/>
            <w:lang w:val="en-US" w:eastAsia="en-US" w:bidi="ar-SA"/>
          </w:rPr>
          <w:t>FRCP 60</w:t>
        </w:r>
      </w:hyperlink>
      <w:r>
        <w:rPr>
          <w:rFonts w:ascii="arial" w:eastAsia="arial" w:hAnsi="arial" w:cs="arial"/>
          <w:b/>
          <w:color w:val="000000"/>
          <w:sz w:val="20"/>
          <w:lang w:val="en-US" w:eastAsia="en-US" w:bidi="ar-SA"/>
        </w:rPr>
        <w:t xml:space="preserve"> and other motions for relief from judgment or order</w:t>
      </w:r>
    </w:p>
    <w:p>
      <w:pPr>
        <w:spacing w:before="240" w:line="260" w:lineRule="atLeast"/>
        <w:jc w:val="both"/>
        <w:rPr>
          <w:rFonts w:ascii="arial" w:eastAsia="arial" w:hAnsi="arial" w:cs="arial"/>
          <w:sz w:val="20"/>
          <w:lang w:val="en-US" w:eastAsia="en-US" w:bidi="ar-SA"/>
        </w:rPr>
      </w:pPr>
      <w:hyperlink r:id="rId24" w:history="1">
        <w:r>
          <w:rPr>
            <w:rFonts w:ascii="arial" w:eastAsia="arial" w:hAnsi="arial" w:cs="arial"/>
            <w:i/>
            <w:color w:val="0077CC"/>
            <w:sz w:val="20"/>
            <w:u w:val="single"/>
            <w:shd w:val="clear" w:color="auto" w:fill="FFFFFF"/>
            <w:lang w:val="en-US" w:eastAsia="en-US" w:bidi="ar-SA"/>
          </w:rPr>
          <w:t>Fed. R. Civ. P. 60(b)(6)</w:t>
        </w:r>
      </w:hyperlink>
      <w:r>
        <w:rPr>
          <w:rFonts w:ascii="arial" w:eastAsia="arial" w:hAnsi="arial" w:cs="arial"/>
          <w:color w:val="000000"/>
          <w:sz w:val="20"/>
          <w:lang w:val="en-US" w:eastAsia="en-US" w:bidi="ar-SA"/>
        </w:rPr>
        <w:t xml:space="preserve"> motion 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case is not to be treated as successive habeas petition if it does not assert, or reassert, claims of error in movant’s state conviction; motion that challenges only district court’s failure to reach merits does not warrant such treatment, and can therefore be ruled upon by district court without precertification by court of appeals pursuant to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w:t>
      </w:r>
      <w:hyperlink r:id="rId56" w:history="1">
        <w:r>
          <w:rPr>
            <w:rFonts w:ascii="arial" w:eastAsia="arial" w:hAnsi="arial" w:cs="arial"/>
            <w:i/>
            <w:color w:val="0077CC"/>
            <w:sz w:val="20"/>
            <w:u w:val="single"/>
            <w:shd w:val="clear" w:color="auto" w:fill="FFFFFF"/>
            <w:lang w:val="en-US" w:eastAsia="en-US" w:bidi="ar-SA"/>
          </w:rPr>
          <w:t>Gonzalez v. Crosby, 545 U.S. 524, 125 S. Ct. 2641, 162 L. Ed. 2d 480, 18 Fla. L. Weekly Fed. S 449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Successive petition restrictions contained in amendments to statute apply to motions for relief from judgment in prior habeas application, even where those proceedings seek to amend judgment that became final before effective date of amendments. </w:t>
      </w:r>
      <w:hyperlink r:id="rId123" w:history="1">
        <w:r>
          <w:rPr>
            <w:rFonts w:ascii="arial" w:eastAsia="arial" w:hAnsi="arial" w:cs="arial"/>
            <w:i/>
            <w:color w:val="0077CC"/>
            <w:sz w:val="20"/>
            <w:u w:val="single"/>
            <w:shd w:val="clear" w:color="auto" w:fill="FFFFFF"/>
            <w:lang w:val="en-US" w:eastAsia="en-US" w:bidi="ar-SA"/>
          </w:rPr>
          <w:t>Felker v. Turpin, 101 F.3d 657, 10 Fla. L. Weekly Fed. C 525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519 U.S. 989, 117 S. Ct. 451, 136 L. Ed. 2d 346 (1996)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Denial of initial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on grounds of procedural default constitutes disposition on merits such that any subsequent § 2255 motion will require authorization pursuant to §§ 2255 and 2244. </w:t>
      </w:r>
      <w:hyperlink r:id="rId124" w:history="1">
        <w:r>
          <w:rPr>
            <w:rFonts w:ascii="arial" w:eastAsia="arial" w:hAnsi="arial" w:cs="arial"/>
            <w:i/>
            <w:color w:val="0077CC"/>
            <w:sz w:val="20"/>
            <w:u w:val="single"/>
            <w:shd w:val="clear" w:color="auto" w:fill="FFFFFF"/>
            <w:lang w:val="en-US" w:eastAsia="en-US" w:bidi="ar-SA"/>
          </w:rPr>
          <w:t>Carter v. United States, 150 F.3d 202 (2d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filed in habeas corpus context was to be treated as second or successive habeas petition subject to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if—and only if—factual predicate set forth in support of motion constituted direct challenge to constitutionality of underlying conviction, and in cases in which factual predicate set forth in support of motion attacked only manner in which earlier habeas judgment was procured motion could be adjudicated under jurisprudence of Rule 60(b). </w:t>
      </w:r>
      <w:hyperlink r:id="rId125" w:history="1">
        <w:r>
          <w:rPr>
            <w:rFonts w:ascii="arial" w:eastAsia="arial" w:hAnsi="arial" w:cs="arial"/>
            <w:i/>
            <w:color w:val="0077CC"/>
            <w:sz w:val="20"/>
            <w:u w:val="single"/>
            <w:shd w:val="clear" w:color="auto" w:fill="FFFFFF"/>
            <w:lang w:val="en-US" w:eastAsia="en-US" w:bidi="ar-SA"/>
          </w:rPr>
          <w:t>Rodwell v. Pepe, 324 F.3d 66 (1st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873, 124 S. Ct. 224, 157 L. Ed. 2d 134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for Eleventh Circuit rejects any notion that habeas proceedings are just another category of civil cases for purposes of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because Congress, in enacting Antiterrorism and Effective Death Penalty Act,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(1996), has rejected same notion; to put it in terms of Federal Rules of Civil Procedure themselves, court concludes that, insofar as reopening final judgments in habeas cases is concerned, practice in such proceedings is set forth in statutes of U.S., </w:t>
      </w:r>
      <w:hyperlink r:id="rId65" w:history="1">
        <w:r>
          <w:rPr>
            <w:rFonts w:ascii="arial" w:eastAsia="arial" w:hAnsi="arial" w:cs="arial"/>
            <w:i/>
            <w:color w:val="0077CC"/>
            <w:sz w:val="20"/>
            <w:u w:val="single"/>
            <w:shd w:val="clear" w:color="auto" w:fill="FFFFFF"/>
            <w:lang w:val="en-US" w:eastAsia="en-US" w:bidi="ar-SA"/>
          </w:rPr>
          <w:t>Fed. R. Civ. P. 81(a)(2)</w:t>
        </w:r>
      </w:hyperlink>
      <w:r>
        <w:rPr>
          <w:rFonts w:ascii="arial" w:eastAsia="arial" w:hAnsi="arial" w:cs="arial"/>
          <w:color w:val="000000"/>
          <w:sz w:val="20"/>
          <w:lang w:val="en-US" w:eastAsia="en-US" w:bidi="ar-SA"/>
        </w:rPr>
        <w:t xml:space="preserve">, and specifically in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w:t>
      </w:r>
      <w:hyperlink r:id="rId66" w:history="1">
        <w:r>
          <w:rPr>
            <w:rFonts w:ascii="arial" w:eastAsia="arial" w:hAnsi="arial" w:cs="arial"/>
            <w:i/>
            <w:color w:val="0077CC"/>
            <w:sz w:val="20"/>
            <w:u w:val="single"/>
            <w:shd w:val="clear" w:color="auto" w:fill="FFFFFF"/>
            <w:lang w:val="en-US" w:eastAsia="en-US" w:bidi="ar-SA"/>
          </w:rPr>
          <w:t>Gonzalez v. Sec'y for the Dep't of Corr., 366 F.3d 1253, 17 Fla. L. Weekly Fed. C 465 (11th Cir. 2004)</w:t>
        </w:r>
      </w:hyperlink>
      <w:r>
        <w:rPr>
          <w:rFonts w:ascii="arial" w:eastAsia="arial" w:hAnsi="arial" w:cs="arial"/>
          <w:color w:val="000000"/>
          <w:sz w:val="20"/>
          <w:lang w:val="en-US" w:eastAsia="en-US" w:bidi="ar-SA"/>
        </w:rPr>
        <w:t xml:space="preserve">, cert. granted, in part, </w:t>
      </w:r>
      <w:r>
        <w:rPr>
          <w:rFonts w:ascii="arial" w:eastAsia="arial" w:hAnsi="arial" w:cs="arial"/>
          <w:i/>
          <w:color w:val="000000"/>
          <w:sz w:val="20"/>
          <w:lang w:val="en-US" w:eastAsia="en-US" w:bidi="ar-SA"/>
        </w:rPr>
        <w:t>543 U.S. 1086, 125 S. Ct. 961, 160 L. Ed. 2d 896 (2005)</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1091, 125 S. Ct. 965, 160 L. Ed. 2d 902 (2005)</w:t>
      </w:r>
      <w:r>
        <w:rPr>
          <w:rFonts w:ascii="arial" w:eastAsia="arial" w:hAnsi="arial" w:cs="arial"/>
          <w:color w:val="000000"/>
          <w:sz w:val="20"/>
          <w:lang w:val="en-US" w:eastAsia="en-US" w:bidi="ar-SA"/>
        </w:rPr>
        <w:t xml:space="preserve">, aff'd, </w:t>
      </w:r>
      <w:hyperlink r:id="rId56" w:history="1">
        <w:r>
          <w:rPr>
            <w:rFonts w:ascii="arial" w:eastAsia="arial" w:hAnsi="arial" w:cs="arial"/>
            <w:i/>
            <w:color w:val="0077CC"/>
            <w:sz w:val="20"/>
            <w:u w:val="single"/>
            <w:shd w:val="clear" w:color="auto" w:fill="FFFFFF"/>
            <w:lang w:val="en-US" w:eastAsia="en-US" w:bidi="ar-SA"/>
          </w:rPr>
          <w:t>545 U.S. 524, 125 S. Ct. 2641, 162 L. Ed. 2d 480, 18 Fla. L. Weekly Fed. S 449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considering whether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in habeas corpus case should be treated as successive habeas corpus petition, Ninth Circuit follows moderate approach in which court proceeds with case by case examination of relief sought in R. 60(b) motion. </w:t>
      </w:r>
      <w:hyperlink r:id="rId126" w:history="1">
        <w:r>
          <w:rPr>
            <w:rFonts w:ascii="arial" w:eastAsia="arial" w:hAnsi="arial" w:cs="arial"/>
            <w:i/>
            <w:color w:val="0077CC"/>
            <w:sz w:val="20"/>
            <w:u w:val="single"/>
            <w:shd w:val="clear" w:color="auto" w:fill="FFFFFF"/>
            <w:lang w:val="en-US" w:eastAsia="en-US" w:bidi="ar-SA"/>
          </w:rPr>
          <w:t>Hamilton v. Newland, 374 F.3d 822, 58 Fed. R. Serv. 3d (Callaghan) 1141 (9th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544 U.S. 908, 125 S. Ct. 1599, 161 L. Ed. 2d 285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those instances in which factual predicate of habeas petitioner’s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attacks manner in which earlier habeas judgment was procured and not underlying conviction, Rule 60(b) motion may be adjudicated on merits; however, when Rule 60(b) motion seeks to collaterally attack petitioner’s underlying conviction, motion should be treated as successive habeas petition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t>
      </w:r>
      <w:hyperlink r:id="rId127" w:history="1">
        <w:r>
          <w:rPr>
            <w:rFonts w:ascii="arial" w:eastAsia="arial" w:hAnsi="arial" w:cs="arial"/>
            <w:i/>
            <w:color w:val="0077CC"/>
            <w:sz w:val="20"/>
            <w:u w:val="single"/>
            <w:shd w:val="clear" w:color="auto" w:fill="FFFFFF"/>
            <w:lang w:val="en-US" w:eastAsia="en-US" w:bidi="ar-SA"/>
          </w:rPr>
          <w:t>Pridgen v. Shannon, 380 F.3d 721, 59 Fed. R. Serv. 3d (Callaghan) 517 (3d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1155, 125 S. Ct. 1298, 161 L. Ed. 2d 121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 appeal, habeas court applied Gonzalez framework to determine whether it should construe any of habeas petioner’s </w:t>
      </w:r>
      <w:hyperlink r:id="rId74" w:history="1">
        <w:r>
          <w:rPr>
            <w:rFonts w:ascii="arial" w:eastAsia="arial" w:hAnsi="arial" w:cs="arial"/>
            <w:i/>
            <w:color w:val="0077CC"/>
            <w:sz w:val="20"/>
            <w:u w:val="single"/>
            <w:shd w:val="clear" w:color="auto" w:fill="FFFFFF"/>
            <w:lang w:val="en-US" w:eastAsia="en-US" w:bidi="ar-SA"/>
          </w:rPr>
          <w:t>Fed. R. Civ. P. 59(e)</w:t>
        </w:r>
      </w:hyperlink>
      <w:r>
        <w:rPr>
          <w:rFonts w:ascii="arial" w:eastAsia="arial" w:hAnsi="arial" w:cs="arial"/>
          <w:color w:val="000000"/>
          <w:sz w:val="20"/>
          <w:lang w:val="en-US" w:eastAsia="en-US" w:bidi="ar-SA"/>
        </w:rPr>
        <w:t xml:space="preserve"> motion as second or successive habeas petition, and thus subject to Antiterrorism and Effective Death Penalty Act’s (AEDPA’s) additional jurisdictional requirements because court did not believe that habeas petitioner should have opportunity to circumvent AEDPA’s jurisdictional bar on second or successive applications based on little more than petitioner’s ability to file his or her motion within 10 days of judgment. </w:t>
      </w:r>
      <w:hyperlink r:id="rId128" w:history="1">
        <w:r>
          <w:rPr>
            <w:rFonts w:ascii="arial" w:eastAsia="arial" w:hAnsi="arial" w:cs="arial"/>
            <w:i/>
            <w:color w:val="0077CC"/>
            <w:sz w:val="20"/>
            <w:u w:val="single"/>
            <w:shd w:val="clear" w:color="auto" w:fill="FFFFFF"/>
            <w:lang w:val="en-US" w:eastAsia="en-US" w:bidi="ar-SA"/>
          </w:rPr>
          <w:t>Williams v. Thaler, 602 F.3d 291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1006, 131 S. Ct. 506, 178 L. Ed. 2d 376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motion for equitable relief under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was properly denied because claim of prosecutorial misconduct had been litigated and resolved and to extent that prisoner sought to argue new rule of constitutional law, he failed to obtain leave to file successive habeas application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w:t>
      </w:r>
      <w:hyperlink r:id="rId129" w:history="1">
        <w:r>
          <w:rPr>
            <w:rFonts w:ascii="arial" w:eastAsia="arial" w:hAnsi="arial" w:cs="arial"/>
            <w:i/>
            <w:color w:val="0077CC"/>
            <w:sz w:val="20"/>
            <w:u w:val="single"/>
            <w:shd w:val="clear" w:color="auto" w:fill="FFFFFF"/>
            <w:lang w:val="en-US" w:eastAsia="en-US" w:bidi="ar-SA"/>
          </w:rPr>
          <w:t>Johnson v. Bell, 605 F.3d 333, 2010 FED App. 0141P (6th Cir. 2010)</w:t>
        </w:r>
      </w:hyperlink>
      <w:r>
        <w:rPr>
          <w:rFonts w:ascii="arial" w:eastAsia="arial" w:hAnsi="arial" w:cs="arial"/>
          <w:color w:val="000000"/>
          <w:sz w:val="20"/>
          <w:lang w:val="en-US" w:eastAsia="en-US" w:bidi="ar-SA"/>
        </w:rPr>
        <w:t xml:space="preserve">, reh'g denied, reh'g, en banc, denied, </w:t>
      </w:r>
      <w:hyperlink r:id="rId130" w:history="1">
        <w:r>
          <w:rPr>
            <w:rFonts w:ascii="arial" w:eastAsia="arial" w:hAnsi="arial" w:cs="arial"/>
            <w:i/>
            <w:color w:val="0077CC"/>
            <w:sz w:val="20"/>
            <w:u w:val="single"/>
            <w:shd w:val="clear" w:color="auto" w:fill="FFFFFF"/>
            <w:lang w:val="en-US" w:eastAsia="en-US" w:bidi="ar-SA"/>
          </w:rPr>
          <w:t>2010 U.S. App. LEXIS 19463 (6th Cir. Sept. 10,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563 U.S. 1008, 131 S. Ct. 2902, 179 L. Ed. 2d 1246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w:t>
      </w:r>
      <w:hyperlink r:id="rId24" w:history="1">
        <w:r>
          <w:rPr>
            <w:rFonts w:ascii="arial" w:eastAsia="arial" w:hAnsi="arial" w:cs="arial"/>
            <w:i/>
            <w:color w:val="0077CC"/>
            <w:sz w:val="20"/>
            <w:u w:val="single"/>
            <w:shd w:val="clear" w:color="auto" w:fill="FFFFFF"/>
            <w:lang w:val="en-US" w:eastAsia="en-US" w:bidi="ar-SA"/>
          </w:rPr>
          <w:t>Fed. R. Civ. P. 60(b)(6)</w:t>
        </w:r>
      </w:hyperlink>
      <w:r>
        <w:rPr>
          <w:rFonts w:ascii="arial" w:eastAsia="arial" w:hAnsi="arial" w:cs="arial"/>
          <w:color w:val="000000"/>
          <w:sz w:val="20"/>
          <w:lang w:val="en-US" w:eastAsia="en-US" w:bidi="ar-SA"/>
        </w:rPr>
        <w:t xml:space="preserve"> motion was not barred second or successive habeas petition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because he sought relief not from district court’s ruling on merits of his claim that his waiver of counsel was not knowing, intelligent, and voluntary because his pretrial counsel was ineffective, but from district court’s ruling that his separate claim that his counsel was ineffective for failing to investigate and prepare mitigation plan was procedurally barred. </w:t>
      </w:r>
      <w:hyperlink r:id="rId131" w:history="1">
        <w:r>
          <w:rPr>
            <w:rFonts w:ascii="arial" w:eastAsia="arial" w:hAnsi="arial" w:cs="arial"/>
            <w:i/>
            <w:color w:val="0077CC"/>
            <w:sz w:val="20"/>
            <w:u w:val="single"/>
            <w:shd w:val="clear" w:color="auto" w:fill="FFFFFF"/>
            <w:lang w:val="en-US" w:eastAsia="en-US" w:bidi="ar-SA"/>
          </w:rPr>
          <w:t>Cook v. Ryan, 688 F.3d 598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567 U.S. 958, 133 S. Ct. 81, 183 L. Ed. 2d 721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defendant appealed district court’s denial of his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to reopen his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motion was not true Rule 60(b) motion because it sought vindication of habeas claim by challenging habeas court’s previous rulings on merits of that claim; his appeal and appellate brief were construed as application for authorization to file second or successive § 2255 petition, and he failed to satisfy requirements for certifying second or successive § 2555 petition because he did not allege that his claims were based on newly discovered evidence or on new rule of constitutional law. </w:t>
      </w:r>
      <w:hyperlink r:id="rId132" w:history="1">
        <w:r>
          <w:rPr>
            <w:rFonts w:ascii="arial" w:eastAsia="arial" w:hAnsi="arial" w:cs="arial"/>
            <w:i/>
            <w:color w:val="0077CC"/>
            <w:sz w:val="20"/>
            <w:u w:val="single"/>
            <w:shd w:val="clear" w:color="auto" w:fill="FFFFFF"/>
            <w:lang w:val="en-US" w:eastAsia="en-US" w:bidi="ar-SA"/>
          </w:rPr>
          <w:t>United States v. McCalister, 453 Fed. Appx. 776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should treat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as successive habeas petition requiring prior court of appeals authorization,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only if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challenges underlying conviction; if, instead,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challenges integrity of federal habeas proceedings, it is allowed to proceed without prior court of appeals authorization. </w:t>
      </w:r>
      <w:hyperlink r:id="rId133" w:history="1">
        <w:r>
          <w:rPr>
            <w:rFonts w:ascii="arial" w:eastAsia="arial" w:hAnsi="arial" w:cs="arial"/>
            <w:i/>
            <w:color w:val="0077CC"/>
            <w:sz w:val="20"/>
            <w:u w:val="single"/>
            <w:shd w:val="clear" w:color="auto" w:fill="FFFFFF"/>
            <w:lang w:val="en-US" w:eastAsia="en-US" w:bidi="ar-SA"/>
          </w:rPr>
          <w:t>Harper v. Vaughn, 272 F. Supp. 2d 527 (E.D. Pa. 2003)</w:t>
        </w:r>
      </w:hyperlink>
      <w:r>
        <w:rPr>
          <w:rFonts w:ascii="arial" w:eastAsia="arial" w:hAnsi="arial" w:cs="arial"/>
          <w:color w:val="000000"/>
          <w:sz w:val="20"/>
          <w:lang w:val="en-US" w:eastAsia="en-US" w:bidi="ar-SA"/>
        </w:rPr>
        <w:t xml:space="preserve">, habeas corpus dismissed, transferred, </w:t>
      </w:r>
      <w:hyperlink r:id="rId134" w:history="1">
        <w:r>
          <w:rPr>
            <w:rFonts w:ascii="arial" w:eastAsia="arial" w:hAnsi="arial" w:cs="arial"/>
            <w:i/>
            <w:color w:val="0077CC"/>
            <w:sz w:val="20"/>
            <w:u w:val="single"/>
            <w:shd w:val="clear" w:color="auto" w:fill="FFFFFF"/>
            <w:lang w:val="en-US" w:eastAsia="en-US" w:bidi="ar-SA"/>
          </w:rPr>
          <w:t>2006 U.S. Dist. LEXIS 28290 (E.D. Pa. May 11,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certain circumstances,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must be treated as second or successive habeas petition pursuant to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if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is in effect second or successive petition, district court lacks jurisdiction to consider it unless court of appeals has granted petitioner permission to file such petition; however,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must be treated as second or successive petition only when it conflicts with Antiterrorism and Effective Death Penalty Act, </w:t>
      </w:r>
      <w:r>
        <w:rPr>
          <w:rFonts w:ascii="arial" w:eastAsia="arial" w:hAnsi="arial" w:cs="arial"/>
          <w:i/>
          <w:color w:val="000000"/>
          <w:sz w:val="20"/>
          <w:lang w:val="en-US" w:eastAsia="en-US" w:bidi="ar-SA"/>
        </w:rPr>
        <w:t>Public Law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w:t>
      </w:r>
      <w:hyperlink r:id="rId135" w:history="1">
        <w:r>
          <w:rPr>
            <w:rFonts w:ascii="arial" w:eastAsia="arial" w:hAnsi="arial" w:cs="arial"/>
            <w:i/>
            <w:color w:val="0077CC"/>
            <w:sz w:val="20"/>
            <w:u w:val="single"/>
            <w:shd w:val="clear" w:color="auto" w:fill="FFFFFF"/>
            <w:lang w:val="en-US" w:eastAsia="en-US" w:bidi="ar-SA"/>
          </w:rPr>
          <w:t>Sanders v. McCaughtry, 333 F. Supp. 2d 797 (E.D. Wis.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addressing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’s application to habeas corpus cases in Gonzalez case, U.S. Supreme Court proclaimed that </w:t>
      </w:r>
      <w:hyperlink r:id="rId24" w:history="1">
        <w:r>
          <w:rPr>
            <w:rFonts w:ascii="arial" w:eastAsia="arial" w:hAnsi="arial" w:cs="arial"/>
            <w:i/>
            <w:color w:val="0077CC"/>
            <w:sz w:val="20"/>
            <w:u w:val="single"/>
            <w:shd w:val="clear" w:color="auto" w:fill="FFFFFF"/>
            <w:lang w:val="en-US" w:eastAsia="en-US" w:bidi="ar-SA"/>
          </w:rPr>
          <w:t>Fed. R. Civ. P. 60(b)(6)</w:t>
        </w:r>
      </w:hyperlink>
      <w:r>
        <w:rPr>
          <w:rFonts w:ascii="arial" w:eastAsia="arial" w:hAnsi="arial" w:cs="arial"/>
          <w:color w:val="000000"/>
          <w:sz w:val="20"/>
          <w:lang w:val="en-US" w:eastAsia="en-US" w:bidi="ar-SA"/>
        </w:rPr>
        <w:t xml:space="preserve"> motion 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case is not to be treated as successive habeas petition if it does not assert, or reassert, claims of error in movant’s state conviction; motion that challenges only district court’s failure to reach merits does not warrant such treatment, and can therefore be ruled upon by district court without precertification by court of appeals pursuant to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U.S. Supreme Court was clear to narrow reach of its holding to § 2254 cases. </w:t>
      </w:r>
      <w:hyperlink r:id="rId136" w:history="1">
        <w:r>
          <w:rPr>
            <w:rFonts w:ascii="arial" w:eastAsia="arial" w:hAnsi="arial" w:cs="arial"/>
            <w:i/>
            <w:color w:val="0077CC"/>
            <w:sz w:val="20"/>
            <w:u w:val="single"/>
            <w:shd w:val="clear" w:color="auto" w:fill="FFFFFF"/>
            <w:lang w:val="en-US" w:eastAsia="en-US" w:bidi="ar-SA"/>
          </w:rPr>
          <w:t>Mosley v. United States, 389 F. Supp. 2d 751 (W.D. Tex.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proceeding in which inmate filed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which substantively was attack on his sentencing, it was successive habeas motion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district court lacked jurisdiction over motion because it had not been certified by panel of appropriate court of appeals. </w:t>
      </w:r>
      <w:hyperlink r:id="rId137" w:history="1">
        <w:r>
          <w:rPr>
            <w:rFonts w:ascii="arial" w:eastAsia="arial" w:hAnsi="arial" w:cs="arial"/>
            <w:i/>
            <w:color w:val="0077CC"/>
            <w:sz w:val="20"/>
            <w:u w:val="single"/>
            <w:shd w:val="clear" w:color="auto" w:fill="FFFFFF"/>
            <w:lang w:val="en-US" w:eastAsia="en-US" w:bidi="ar-SA"/>
          </w:rPr>
          <w:t>United States v. Tchibassa, 762 F. Supp. 2d 3 (D.D.C.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petitioner was sentenced to death for murder, his first petition for federal habeas corpus relief was denied on merits; petitioner’s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for relief from judgment was successive habeas petition barred by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because it challenged merits of earlier denial of habeas relief and he did not obtain court’s permission to file successive petition. </w:t>
      </w:r>
      <w:hyperlink r:id="rId138" w:history="1">
        <w:r>
          <w:rPr>
            <w:rFonts w:ascii="arial" w:eastAsia="arial" w:hAnsi="arial" w:cs="arial"/>
            <w:i/>
            <w:color w:val="0077CC"/>
            <w:sz w:val="20"/>
            <w:u w:val="single"/>
            <w:shd w:val="clear" w:color="auto" w:fill="FFFFFF"/>
            <w:lang w:val="en-US" w:eastAsia="en-US" w:bidi="ar-SA"/>
          </w:rPr>
          <w:t>Garcia v. Thaler, 793 F. Supp. 2d 894 (W.D. Tex.)</w:t>
        </w:r>
      </w:hyperlink>
      <w:r>
        <w:rPr>
          <w:rFonts w:ascii="arial" w:eastAsia="arial" w:hAnsi="arial" w:cs="arial"/>
          <w:color w:val="000000"/>
          <w:sz w:val="20"/>
          <w:lang w:val="en-US" w:eastAsia="en-US" w:bidi="ar-SA"/>
        </w:rPr>
        <w:t xml:space="preserve">, habeas corpus proceeding, dismissed without prejudice, </w:t>
      </w:r>
      <w:hyperlink r:id="rId139" w:history="1">
        <w:r>
          <w:rPr>
            <w:rFonts w:ascii="arial" w:eastAsia="arial" w:hAnsi="arial" w:cs="arial"/>
            <w:i/>
            <w:color w:val="0077CC"/>
            <w:sz w:val="20"/>
            <w:u w:val="single"/>
            <w:shd w:val="clear" w:color="auto" w:fill="FFFFFF"/>
            <w:lang w:val="en-US" w:eastAsia="en-US" w:bidi="ar-SA"/>
          </w:rPr>
          <w:t>793 F. Supp. 2d 909 (W.D. Tex.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was properly recharacterized as second or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and dismissed for lack of jurisdiction because claims were habeas claims since motion asserted entitlement to relief from defendant’s conviction on basis of change in substantive law. </w:t>
      </w:r>
      <w:hyperlink r:id="rId140" w:history="1">
        <w:r>
          <w:rPr>
            <w:rFonts w:ascii="arial" w:eastAsia="arial" w:hAnsi="arial" w:cs="arial"/>
            <w:i/>
            <w:color w:val="0077CC"/>
            <w:sz w:val="20"/>
            <w:u w:val="single"/>
            <w:shd w:val="clear" w:color="auto" w:fill="FFFFFF"/>
            <w:lang w:val="en-US" w:eastAsia="en-US" w:bidi="ar-SA"/>
          </w:rPr>
          <w:t>United States v. Canedo, 169 Fed. Appx. 508 (10th Cir.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 —Fraud and misrepresentation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Fraud exception in which petitioner will be permitted to file </w:t>
      </w:r>
      <w:hyperlink r:id="rId24" w:history="1">
        <w:r>
          <w:rPr>
            <w:rFonts w:ascii="arial" w:eastAsia="arial" w:hAnsi="arial" w:cs="arial"/>
            <w:i/>
            <w:color w:val="0077CC"/>
            <w:sz w:val="20"/>
            <w:u w:val="single"/>
            <w:shd w:val="clear" w:color="auto" w:fill="FFFFFF"/>
            <w:lang w:val="en-US" w:eastAsia="en-US" w:bidi="ar-SA"/>
          </w:rPr>
          <w:t>Fed. R. Civ. P. 60</w:t>
        </w:r>
      </w:hyperlink>
      <w:r>
        <w:rPr>
          <w:rFonts w:ascii="arial" w:eastAsia="arial" w:hAnsi="arial" w:cs="arial"/>
          <w:color w:val="000000"/>
          <w:sz w:val="20"/>
          <w:lang w:val="en-US" w:eastAsia="en-US" w:bidi="ar-SA"/>
        </w:rPr>
        <w:t xml:space="preserve"> motion and have it treated by district court as motion under that rule instead of as non-authorized (by appellate court pursuant to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application to file second or successive petition, as it was outlined in Hazel-Atlas decision, requires deliberately planned and carefully executed scheme participated in by attorneys in federal proceeding to defraud federal court with carefully constructed bogus evidence that not only was presented to that federal court but which also affected federal court’s decision. </w:t>
      </w:r>
      <w:hyperlink r:id="rId66" w:history="1">
        <w:r>
          <w:rPr>
            <w:rFonts w:ascii="arial" w:eastAsia="arial" w:hAnsi="arial" w:cs="arial"/>
            <w:i/>
            <w:color w:val="0077CC"/>
            <w:sz w:val="20"/>
            <w:u w:val="single"/>
            <w:shd w:val="clear" w:color="auto" w:fill="FFFFFF"/>
            <w:lang w:val="en-US" w:eastAsia="en-US" w:bidi="ar-SA"/>
          </w:rPr>
          <w:t>Gonzalez v. Sec'y for the Dep't of Corr., 366 F.3d 1253, 17 Fla. L. Weekly Fed. C 465 (11th Cir. 2004)</w:t>
        </w:r>
      </w:hyperlink>
      <w:r>
        <w:rPr>
          <w:rFonts w:ascii="arial" w:eastAsia="arial" w:hAnsi="arial" w:cs="arial"/>
          <w:color w:val="000000"/>
          <w:sz w:val="20"/>
          <w:lang w:val="en-US" w:eastAsia="en-US" w:bidi="ar-SA"/>
        </w:rPr>
        <w:t xml:space="preserve">, cert. granted, in part, </w:t>
      </w:r>
      <w:r>
        <w:rPr>
          <w:rFonts w:ascii="arial" w:eastAsia="arial" w:hAnsi="arial" w:cs="arial"/>
          <w:i/>
          <w:color w:val="000000"/>
          <w:sz w:val="20"/>
          <w:lang w:val="en-US" w:eastAsia="en-US" w:bidi="ar-SA"/>
        </w:rPr>
        <w:t>543 U.S. 1086, 125 S. Ct. 961, 160 L. Ed. 2d 896 (2005)</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1091, 125 S. Ct. 965, 160 L. Ed. 2d 902 (2005)</w:t>
      </w:r>
      <w:r>
        <w:rPr>
          <w:rFonts w:ascii="arial" w:eastAsia="arial" w:hAnsi="arial" w:cs="arial"/>
          <w:color w:val="000000"/>
          <w:sz w:val="20"/>
          <w:lang w:val="en-US" w:eastAsia="en-US" w:bidi="ar-SA"/>
        </w:rPr>
        <w:t xml:space="preserve">, aff'd, </w:t>
      </w:r>
      <w:hyperlink r:id="rId56" w:history="1">
        <w:r>
          <w:rPr>
            <w:rFonts w:ascii="arial" w:eastAsia="arial" w:hAnsi="arial" w:cs="arial"/>
            <w:i/>
            <w:color w:val="0077CC"/>
            <w:sz w:val="20"/>
            <w:u w:val="single"/>
            <w:shd w:val="clear" w:color="auto" w:fill="FFFFFF"/>
            <w:lang w:val="en-US" w:eastAsia="en-US" w:bidi="ar-SA"/>
          </w:rPr>
          <w:t>545 U.S. 524, 125 S. Ct. 2641, 162 L. Ed. 2d 480, 18 Fla. L. Weekly Fed. S 449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Denial of inmate’s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was vacated because district court lacked jurisdiction over it since inmate’s allegations charging fraud on court in regard to rulings pertaining to his sentencing, his direct appeal, and denial of his habeas petition sought to assert or reassert habeas claims and thus inmate filed second or successive habeas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and not true Rule 60(b) motion. </w:t>
      </w:r>
      <w:hyperlink r:id="rId141" w:history="1">
        <w:r>
          <w:rPr>
            <w:rFonts w:ascii="arial" w:eastAsia="arial" w:hAnsi="arial" w:cs="arial"/>
            <w:i/>
            <w:color w:val="0077CC"/>
            <w:sz w:val="20"/>
            <w:u w:val="single"/>
            <w:shd w:val="clear" w:color="auto" w:fill="FFFFFF"/>
            <w:lang w:val="en-US" w:eastAsia="en-US" w:bidi="ar-SA"/>
          </w:rPr>
          <w:t>Berryhill v. Evans, 466 F.3d 934 (10th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1256, 127 S. Ct. 1377, 167 L. Ed. 2d 166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Pursuant to U.S. Supreme Court,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attacking defect in integrity of federal habeas proceedings, as opposed to attacking merits of court’s previous habeas decision, is not barred by restrictions of Antiterrorism and Effective Death Penalty Act of 1996’s,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(1996) as to successive petitions; further, Eleventh Circuit has held that R. 60(b) motions are not subject to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’s prohibition on successive habeas petitions if fraud upon federal court led to denial of habeas petition; that fraud exception to § 2244’s prohibition on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motions, however, only applies where fraud was perpetrated on federal court and resulted in denial of federal habeas relief, not where fraud was perpetrated on state trial court. </w:t>
      </w:r>
      <w:hyperlink r:id="rId142" w:history="1">
        <w:r>
          <w:rPr>
            <w:rFonts w:ascii="arial" w:eastAsia="arial" w:hAnsi="arial" w:cs="arial"/>
            <w:i/>
            <w:color w:val="0077CC"/>
            <w:sz w:val="20"/>
            <w:u w:val="single"/>
            <w:shd w:val="clear" w:color="auto" w:fill="FFFFFF"/>
            <w:lang w:val="en-US" w:eastAsia="en-US" w:bidi="ar-SA"/>
          </w:rPr>
          <w:t>El-Amin v. United States, 172 Fed. Appx. 942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938, 127 S. Ct. 327, 166 L. Ed. 2d 244 (2006)</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 —Newly discovered evidence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inmate moved trial court, under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for relief from its previous judgment dismissing his habeas petition, to allow him to present evidence that another inmate who testified against him at his murder trial was government agent, this was successive habeas petition because it was attack on constitutionality of his state conviction, and trial court was without jurisdiction to consider it, under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w:t>
      </w:r>
      <w:hyperlink r:id="rId125" w:history="1">
        <w:r>
          <w:rPr>
            <w:rFonts w:ascii="arial" w:eastAsia="arial" w:hAnsi="arial" w:cs="arial"/>
            <w:i/>
            <w:color w:val="0077CC"/>
            <w:sz w:val="20"/>
            <w:u w:val="single"/>
            <w:shd w:val="clear" w:color="auto" w:fill="FFFFFF"/>
            <w:lang w:val="en-US" w:eastAsia="en-US" w:bidi="ar-SA"/>
          </w:rPr>
          <w:t>Rodwell v. Pepe, 324 F.3d 66 (1st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873, 124 S. Ct. 224, 157 L. Ed. 2d 134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dismissed those portions of state inmate’s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for relief from judgment based on newly discovered evidence in which inmate alleged that state court erred in finding that his second Pennsylvania Post Conviction Relief Act petition was untimely and that state court lacked jurisdiction to rule that claims that were raised in that petition had been waived where those claims sought to invalidate underlying state first-degree murder conviction and were equivalent of second habeas petition; moreover, appellate court had not authorized inmate to file successive habeas petition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w:t>
      </w:r>
      <w:hyperlink r:id="rId127" w:history="1">
        <w:r>
          <w:rPr>
            <w:rFonts w:ascii="arial" w:eastAsia="arial" w:hAnsi="arial" w:cs="arial"/>
            <w:i/>
            <w:color w:val="0077CC"/>
            <w:sz w:val="20"/>
            <w:u w:val="single"/>
            <w:shd w:val="clear" w:color="auto" w:fill="FFFFFF"/>
            <w:lang w:val="en-US" w:eastAsia="en-US" w:bidi="ar-SA"/>
          </w:rPr>
          <w:t>Pridgen v. Shannon, 380 F.3d 721, 59 Fed. R. Serv. 3d (Callaghan) 517 (3d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1155, 125 S. Ct. 1298, 161 L. Ed. 2d 121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petitioner’s habeas petition had been denied, and he then sought relief under </w:t>
      </w:r>
      <w:hyperlink r:id="rId24" w:history="1">
        <w:r>
          <w:rPr>
            <w:rFonts w:ascii="arial" w:eastAsia="arial" w:hAnsi="arial" w:cs="arial"/>
            <w:i/>
            <w:color w:val="0077CC"/>
            <w:sz w:val="20"/>
            <w:u w:val="single"/>
            <w:shd w:val="clear" w:color="auto" w:fill="FFFFFF"/>
            <w:lang w:val="en-US" w:eastAsia="en-US" w:bidi="ar-SA"/>
          </w:rPr>
          <w:t>Fed. R. Civ. P. 60(b)(6)</w:t>
        </w:r>
      </w:hyperlink>
      <w:r>
        <w:rPr>
          <w:rFonts w:ascii="arial" w:eastAsia="arial" w:hAnsi="arial" w:cs="arial"/>
          <w:color w:val="000000"/>
          <w:sz w:val="20"/>
          <w:lang w:val="en-US" w:eastAsia="en-US" w:bidi="ar-SA"/>
        </w:rPr>
        <w:t xml:space="preserve"> arguing that he had new evidence of organic brain disorder and that trial counsel was ineffective for failing to present such evidence in mitigation, it was second or successive habeas petition directly challenging murder conviction; district court erred in considering it and issuing stay of execution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w:t>
      </w:r>
      <w:hyperlink r:id="rId143" w:history="1">
        <w:r>
          <w:rPr>
            <w:rFonts w:ascii="arial" w:eastAsia="arial" w:hAnsi="arial" w:cs="arial"/>
            <w:i/>
            <w:color w:val="0077CC"/>
            <w:sz w:val="20"/>
            <w:u w:val="single"/>
            <w:shd w:val="clear" w:color="auto" w:fill="FFFFFF"/>
            <w:lang w:val="en-US" w:eastAsia="en-US" w:bidi="ar-SA"/>
          </w:rPr>
          <w:t>Smith v. Anderson, 402 F.3d 718, 2005 FED App. 0109P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544 U.S. 913, 125 S. Ct. 1609, 161 L. Ed. 2d 293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motion under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for relief from district court’s denial of inmate’s habeas petition was properly treated as equivalent of impermissible successive habeas petition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motion sought leave to present newly discovered evidence in support of claim previously denied; inmate could not be authorized to file new petition under § 2244(b)(2) because purported new evidence, which involved alleged juror bias, had nothing to do with inmate’s guilt or innocence. </w:t>
      </w:r>
      <w:hyperlink r:id="rId144" w:history="1">
        <w:r>
          <w:rPr>
            <w:rFonts w:ascii="arial" w:eastAsia="arial" w:hAnsi="arial" w:cs="arial"/>
            <w:i/>
            <w:color w:val="0077CC"/>
            <w:sz w:val="20"/>
            <w:u w:val="single"/>
            <w:shd w:val="clear" w:color="auto" w:fill="FFFFFF"/>
            <w:lang w:val="en-US" w:eastAsia="en-US" w:bidi="ar-SA"/>
          </w:rPr>
          <w:t>Sanders v. Norris, 529 F.3d 787 (8th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federal inmate appealed district court’s denial of his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and his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district court lacked subject matter jurisdiction to deny Rule 60(b) motion because it was unauthorized second or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since Rule 60(b) motion dealt with merits of adverse decision, not with district court’s ability to make impartial and accurate decision, it was application for collateral relief; inmate filed his Rule 60(b) motion not only after appeal had been filed, but also about six months after time for appeal had run out, and it could not be treated as suspending judgment’s finality. </w:t>
      </w:r>
      <w:hyperlink r:id="rId145" w:history="1">
        <w:r>
          <w:rPr>
            <w:rFonts w:ascii="arial" w:eastAsia="arial" w:hAnsi="arial" w:cs="arial"/>
            <w:i/>
            <w:color w:val="0077CC"/>
            <w:sz w:val="20"/>
            <w:u w:val="single"/>
            <w:shd w:val="clear" w:color="auto" w:fill="FFFFFF"/>
            <w:lang w:val="en-US" w:eastAsia="en-US" w:bidi="ar-SA"/>
          </w:rPr>
          <w:t>Phillips v. United States, 668 F.3d 433 (7th Cir. 2012)</w:t>
        </w:r>
      </w:hyperlink>
      <w:r>
        <w:rPr>
          <w:rFonts w:ascii="arial" w:eastAsia="arial" w:hAnsi="arial" w:cs="arial"/>
          <w:color w:val="000000"/>
          <w:sz w:val="20"/>
          <w:lang w:val="en-US" w:eastAsia="en-US" w:bidi="ar-SA"/>
        </w:rPr>
        <w:t xml:space="preserve">, amended, reh'g denied, reh'g, en banc, denied, </w:t>
      </w:r>
      <w:hyperlink r:id="rId146" w:history="1">
        <w:r>
          <w:rPr>
            <w:rFonts w:ascii="arial" w:eastAsia="arial" w:hAnsi="arial" w:cs="arial"/>
            <w:i/>
            <w:color w:val="0077CC"/>
            <w:sz w:val="20"/>
            <w:u w:val="single"/>
            <w:shd w:val="clear" w:color="auto" w:fill="FFFFFF"/>
            <w:lang w:val="en-US" w:eastAsia="en-US" w:bidi="ar-SA"/>
          </w:rPr>
          <w:t>2012 U.S. App. LEXIS 3379 (7th Cir. Feb. 21,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motion for reconsideration of judgment, which denied his habeas corpus petition, pursuant to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on basis of “newly obtained” evidence was in fact second or successive petition for habeas relief because it sought leave to present allegedly newly discovered evidence. </w:t>
      </w:r>
      <w:hyperlink r:id="rId147" w:history="1">
        <w:r>
          <w:rPr>
            <w:rFonts w:ascii="arial" w:eastAsia="arial" w:hAnsi="arial" w:cs="arial"/>
            <w:i/>
            <w:color w:val="0077CC"/>
            <w:sz w:val="20"/>
            <w:u w:val="single"/>
            <w:shd w:val="clear" w:color="auto" w:fill="FFFFFF"/>
            <w:lang w:val="en-US" w:eastAsia="en-US" w:bidi="ar-SA"/>
          </w:rPr>
          <w:t>Mallet v. Miller, 442 F. Supp. 2d 156 (S.D.N.Y.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Habeas petitioner was entitled to rely on state’s representation that it did not have impeaching evidence in its files, meaning that due diligence did not require him to request records before state turned them over; time limitation of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did not start to run until he discovered palm print record which could have been used to impeach credibility of investigating officer who subsequently denied that record existed. </w:t>
      </w:r>
      <w:hyperlink r:id="rId148" w:history="1">
        <w:r>
          <w:rPr>
            <w:rFonts w:ascii="arial" w:eastAsia="arial" w:hAnsi="arial" w:cs="arial"/>
            <w:i/>
            <w:color w:val="0077CC"/>
            <w:sz w:val="20"/>
            <w:u w:val="single"/>
            <w:shd w:val="clear" w:color="auto" w:fill="FFFFFF"/>
            <w:lang w:val="en-US" w:eastAsia="en-US" w:bidi="ar-SA"/>
          </w:rPr>
          <w:t>Willis v. Jones, 329 Fed. Appx. 7, 2009 FED App. 0333N (6th Cir.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19.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inmate’s habeas petition was found to be untimely and inmate filed </w:t>
      </w:r>
      <w:hyperlink r:id="rId24" w:history="1">
        <w:r>
          <w:rPr>
            <w:rFonts w:ascii="arial" w:eastAsia="arial" w:hAnsi="arial" w:cs="arial"/>
            <w:i/>
            <w:color w:val="0077CC"/>
            <w:sz w:val="20"/>
            <w:u w:val="single"/>
            <w:shd w:val="clear" w:color="auto" w:fill="FFFFFF"/>
            <w:lang w:val="en-US" w:eastAsia="en-US" w:bidi="ar-SA"/>
          </w:rPr>
          <w:t>Fed. R. Civ. P. 60(b)(6)</w:t>
        </w:r>
      </w:hyperlink>
      <w:r>
        <w:rPr>
          <w:rFonts w:ascii="arial" w:eastAsia="arial" w:hAnsi="arial" w:cs="arial"/>
          <w:color w:val="000000"/>
          <w:sz w:val="20"/>
          <w:lang w:val="en-US" w:eastAsia="en-US" w:bidi="ar-SA"/>
        </w:rPr>
        <w:t xml:space="preserve"> motion for relief from timeliness ruling based upon change in law, motion was not equivalent of successive habeas petition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because motion (1) did not assert, or reassert, claims of error in inmate’s state conviction, and (2) challenged only district court’s previous ruling on statute of limitations. </w:t>
      </w:r>
      <w:hyperlink r:id="rId56" w:history="1">
        <w:r>
          <w:rPr>
            <w:rFonts w:ascii="arial" w:eastAsia="arial" w:hAnsi="arial" w:cs="arial"/>
            <w:i/>
            <w:color w:val="0077CC"/>
            <w:sz w:val="20"/>
            <w:u w:val="single"/>
            <w:shd w:val="clear" w:color="auto" w:fill="FFFFFF"/>
            <w:lang w:val="en-US" w:eastAsia="en-US" w:bidi="ar-SA"/>
          </w:rPr>
          <w:t>Gonzalez v. Crosby, 545 U.S. 524, 125 S. Ct. 2641, 162 L. Ed. 2d 480, 18 Fla. L. Weekly Fed. S 449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to vacate judgment denying habeas is not second or successive habeas petition and should therefore be treated as any other motion under Rule 60(b); grant of such motion would merely reinstate previously dismissed petition for habeas and would not invalidate state conviction, and grounds in support of motion have nothing to do with alleged violations of federal rights during state criminal trial that are asserted as basis for habeas relief. </w:t>
      </w:r>
      <w:hyperlink r:id="rId149" w:history="1">
        <w:r>
          <w:rPr>
            <w:rFonts w:ascii="arial" w:eastAsia="arial" w:hAnsi="arial" w:cs="arial"/>
            <w:i/>
            <w:color w:val="0077CC"/>
            <w:sz w:val="20"/>
            <w:u w:val="single"/>
            <w:shd w:val="clear" w:color="auto" w:fill="FFFFFF"/>
            <w:lang w:val="en-US" w:eastAsia="en-US" w:bidi="ar-SA"/>
          </w:rPr>
          <w:t>Rodriguez v. Mitchell, 252 F.3d 191, 50 Fed. R. Serv. 3d (Callaghan) 932 (2d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did not abuse its discretion in denying petitioner’s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for relief from judgment denying him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relief because he did not contend that there was any clerical error in final judgment denying him federal habeas relief, or that fraud was used to obtain that judgment; rather, his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was attempt to relitigate claim that had already been presented in prior application and rejected, which meant that it had to be dismissed under </w:t>
      </w:r>
      <w:hyperlink r:id="rId27" w:history="1">
        <w:r>
          <w:rPr>
            <w:rFonts w:ascii="arial" w:eastAsia="arial" w:hAnsi="arial" w:cs="arial"/>
            <w:i/>
            <w:color w:val="0077CC"/>
            <w:sz w:val="20"/>
            <w:u w:val="single"/>
            <w:shd w:val="clear" w:color="auto" w:fill="FFFFFF"/>
            <w:lang w:val="en-US" w:eastAsia="en-US" w:bidi="ar-SA"/>
          </w:rPr>
          <w:t>28 USCS § 2244(b)(1)</w:t>
        </w:r>
      </w:hyperlink>
      <w:r>
        <w:rPr>
          <w:rFonts w:ascii="arial" w:eastAsia="arial" w:hAnsi="arial" w:cs="arial"/>
          <w:color w:val="000000"/>
          <w:sz w:val="20"/>
          <w:lang w:val="en-US" w:eastAsia="en-US" w:bidi="ar-SA"/>
        </w:rPr>
        <w:t xml:space="preserve">. </w:t>
      </w:r>
      <w:hyperlink r:id="rId66" w:history="1">
        <w:r>
          <w:rPr>
            <w:rFonts w:ascii="arial" w:eastAsia="arial" w:hAnsi="arial" w:cs="arial"/>
            <w:i/>
            <w:color w:val="0077CC"/>
            <w:sz w:val="20"/>
            <w:u w:val="single"/>
            <w:shd w:val="clear" w:color="auto" w:fill="FFFFFF"/>
            <w:lang w:val="en-US" w:eastAsia="en-US" w:bidi="ar-SA"/>
          </w:rPr>
          <w:t>Gonzalez v. Sec'y for the Dep't of Corr., 366 F.3d 1253, 17 Fla. L. Weekly Fed. C 465 (11th Cir. 2004)</w:t>
        </w:r>
      </w:hyperlink>
      <w:r>
        <w:rPr>
          <w:rFonts w:ascii="arial" w:eastAsia="arial" w:hAnsi="arial" w:cs="arial"/>
          <w:color w:val="000000"/>
          <w:sz w:val="20"/>
          <w:lang w:val="en-US" w:eastAsia="en-US" w:bidi="ar-SA"/>
        </w:rPr>
        <w:t xml:space="preserve">, cert. granted, in part, </w:t>
      </w:r>
      <w:r>
        <w:rPr>
          <w:rFonts w:ascii="arial" w:eastAsia="arial" w:hAnsi="arial" w:cs="arial"/>
          <w:i/>
          <w:color w:val="000000"/>
          <w:sz w:val="20"/>
          <w:lang w:val="en-US" w:eastAsia="en-US" w:bidi="ar-SA"/>
        </w:rPr>
        <w:t>543 U.S. 1086, 125 S. Ct. 961, 160 L. Ed. 2d 896 (2005)</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1091, 125 S. Ct. 965, 160 L. Ed. 2d 902 (2005)</w:t>
      </w:r>
      <w:r>
        <w:rPr>
          <w:rFonts w:ascii="arial" w:eastAsia="arial" w:hAnsi="arial" w:cs="arial"/>
          <w:color w:val="000000"/>
          <w:sz w:val="20"/>
          <w:lang w:val="en-US" w:eastAsia="en-US" w:bidi="ar-SA"/>
        </w:rPr>
        <w:t xml:space="preserve">, aff'd, </w:t>
      </w:r>
      <w:hyperlink r:id="rId56" w:history="1">
        <w:r>
          <w:rPr>
            <w:rFonts w:ascii="arial" w:eastAsia="arial" w:hAnsi="arial" w:cs="arial"/>
            <w:i/>
            <w:color w:val="0077CC"/>
            <w:sz w:val="20"/>
            <w:u w:val="single"/>
            <w:shd w:val="clear" w:color="auto" w:fill="FFFFFF"/>
            <w:lang w:val="en-US" w:eastAsia="en-US" w:bidi="ar-SA"/>
          </w:rPr>
          <w:t>545 U.S. 524, 125 S. Ct. 2641, 162 L. Ed. 2d 480, 18 Fla. L. Weekly Fed. S 449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 obtain relief under </w:t>
      </w:r>
      <w:hyperlink r:id="rId24" w:history="1">
        <w:r>
          <w:rPr>
            <w:rFonts w:ascii="arial" w:eastAsia="arial" w:hAnsi="arial" w:cs="arial"/>
            <w:i/>
            <w:color w:val="0077CC"/>
            <w:sz w:val="20"/>
            <w:u w:val="single"/>
            <w:shd w:val="clear" w:color="auto" w:fill="FFFFFF"/>
            <w:lang w:val="en-US" w:eastAsia="en-US" w:bidi="ar-SA"/>
          </w:rPr>
          <w:t>Fed. R. Civ. P. 60(b)(6)</w:t>
        </w:r>
      </w:hyperlink>
      <w:r>
        <w:rPr>
          <w:rFonts w:ascii="arial" w:eastAsia="arial" w:hAnsi="arial" w:cs="arial"/>
          <w:color w:val="000000"/>
          <w:sz w:val="20"/>
          <w:lang w:val="en-US" w:eastAsia="en-US" w:bidi="ar-SA"/>
        </w:rPr>
        <w:t xml:space="preserve"> based on ineffective assistance of counsel, plaintiff was required to show that his lawyer abandoned case and prevented client from being heard, either through counsel or pro se, and failures of habeas counsel alleged in plaintiff’s motion did not survive review under that standard; however, because plaintiff’s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attacked integrity of his previous habeas proceeding (albeit unsuccessfully), it should have been denied with prejudice, but not treated as successive habeas petition. </w:t>
      </w:r>
      <w:hyperlink r:id="rId150" w:history="1">
        <w:r>
          <w:rPr>
            <w:rFonts w:ascii="arial" w:eastAsia="arial" w:hAnsi="arial" w:cs="arial"/>
            <w:i/>
            <w:color w:val="0077CC"/>
            <w:sz w:val="20"/>
            <w:u w:val="single"/>
            <w:shd w:val="clear" w:color="auto" w:fill="FFFFFF"/>
            <w:lang w:val="en-US" w:eastAsia="en-US" w:bidi="ar-SA"/>
          </w:rPr>
          <w:t>Harris v. United States, 367 F.3d 74, 58 Fed. R. Serv. 3d (Callaghan) 406 (2d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sought to have district court reconsider claims it had already decided in denying, as time barred,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habeas corpus relief, inmate’s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should have been construed as R. 60(b) motion and not as successive petition for habeas corpus relief for which inmate had not received permission to file. </w:t>
      </w:r>
      <w:hyperlink r:id="rId126" w:history="1">
        <w:r>
          <w:rPr>
            <w:rFonts w:ascii="arial" w:eastAsia="arial" w:hAnsi="arial" w:cs="arial"/>
            <w:i/>
            <w:color w:val="0077CC"/>
            <w:sz w:val="20"/>
            <w:u w:val="single"/>
            <w:shd w:val="clear" w:color="auto" w:fill="FFFFFF"/>
            <w:lang w:val="en-US" w:eastAsia="en-US" w:bidi="ar-SA"/>
          </w:rPr>
          <w:t>Hamilton v. Newland, 374 F.3d 822, 58 Fed. R. Serv. 3d (Callaghan) 1141 (9th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544 U.S. 908, 125 S. Ct. 1599, 161 L. Ed. 2d 285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jurisdiction to enter stay of execution because inmate’s motion for relief under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was actually successive petition under Antiterrorism and Effective Death Penalty Act since Brady challenge based on fraud, claim for relief based on intervening decision, and Eighth Amendment challenge based on admission of evidence during sentencing in capital case attacked constitutionality of original judgment. </w:t>
      </w:r>
      <w:hyperlink r:id="rId44" w:history="1">
        <w:r>
          <w:rPr>
            <w:rFonts w:ascii="arial" w:eastAsia="arial" w:hAnsi="arial" w:cs="arial"/>
            <w:i/>
            <w:color w:val="0077CC"/>
            <w:sz w:val="20"/>
            <w:u w:val="single"/>
            <w:shd w:val="clear" w:color="auto" w:fill="FFFFFF"/>
            <w:lang w:val="en-US" w:eastAsia="en-US" w:bidi="ar-SA"/>
          </w:rPr>
          <w:t>Alley v. Bell, 392 F.3d 822, 2004 FED App. 0430P, 60 Fed. R. Serv. 3d (Callaghan) 507 (6th Cir. 2004)</w:t>
        </w:r>
      </w:hyperlink>
      <w:r>
        <w:rPr>
          <w:rFonts w:ascii="arial" w:eastAsia="arial" w:hAnsi="arial" w:cs="arial"/>
          <w:color w:val="000000"/>
          <w:sz w:val="20"/>
          <w:lang w:val="en-US" w:eastAsia="en-US" w:bidi="ar-SA"/>
        </w:rPr>
        <w:t xml:space="preserve">, review or reh'g granted, remanded, </w:t>
      </w:r>
      <w:hyperlink r:id="rId45" w:history="1">
        <w:r>
          <w:rPr>
            <w:rFonts w:ascii="arial" w:eastAsia="arial" w:hAnsi="arial" w:cs="arial"/>
            <w:i/>
            <w:color w:val="0077CC"/>
            <w:sz w:val="20"/>
            <w:u w:val="single"/>
            <w:shd w:val="clear" w:color="auto" w:fill="FFFFFF"/>
            <w:lang w:val="en-US" w:eastAsia="en-US" w:bidi="ar-SA"/>
          </w:rPr>
          <w:t>405 F.3d 371, 2005 FED App. 0178P (6th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denied inmate’s motion to remand his appeal from district court’s judgment dismissing petition for writ of habeas corpus he filed, pursuant to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because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inmate filed in district court was second or successive petition for writ of habeas corpus barred by </w:t>
      </w:r>
      <w:hyperlink r:id="rId27" w:history="1">
        <w:r>
          <w:rPr>
            <w:rFonts w:ascii="arial" w:eastAsia="arial" w:hAnsi="arial" w:cs="arial"/>
            <w:i/>
            <w:color w:val="0077CC"/>
            <w:sz w:val="20"/>
            <w:u w:val="single"/>
            <w:shd w:val="clear" w:color="auto" w:fill="FFFFFF"/>
            <w:lang w:val="en-US" w:eastAsia="en-US" w:bidi="ar-SA"/>
          </w:rPr>
          <w:t>28 USCS § 2244(b)(1)</w:t>
        </w:r>
      </w:hyperlink>
      <w:r>
        <w:rPr>
          <w:rFonts w:ascii="arial" w:eastAsia="arial" w:hAnsi="arial" w:cs="arial"/>
          <w:color w:val="000000"/>
          <w:sz w:val="20"/>
          <w:lang w:val="en-US" w:eastAsia="en-US" w:bidi="ar-SA"/>
        </w:rPr>
        <w:t xml:space="preserve">. </w:t>
      </w:r>
      <w:hyperlink r:id="rId151" w:history="1">
        <w:r>
          <w:rPr>
            <w:rFonts w:ascii="arial" w:eastAsia="arial" w:hAnsi="arial" w:cs="arial"/>
            <w:i/>
            <w:color w:val="0077CC"/>
            <w:sz w:val="20"/>
            <w:u w:val="single"/>
            <w:shd w:val="clear" w:color="auto" w:fill="FFFFFF"/>
            <w:lang w:val="en-US" w:eastAsia="en-US" w:bidi="ar-SA"/>
          </w:rPr>
          <w:t>Post v. Bradshaw, 422 F.3d 419, 2005 FED App. 0319P (6th Cir.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547 U.S. 1042, 126 S. Ct. 1621, 164 L. Ed. 2d 338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found that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that was filed in federal district court by inmate who was sentenced to death was second petition for writ of habeas corpus that district court should have transferred to court of appeals; however, court found that inmate was not entitled to relief in that action or on application he filed in court of appeals because evidence inmate submitted, including evidence that he had scores on intelligence quotient tests that were four to seventeen points higher than score of 70 which </w:t>
      </w:r>
      <w:hyperlink r:id="rId152" w:history="1">
        <w:r>
          <w:rPr>
            <w:rFonts w:ascii="arial" w:eastAsia="arial" w:hAnsi="arial" w:cs="arial"/>
            <w:i/>
            <w:color w:val="0077CC"/>
            <w:sz w:val="20"/>
            <w:u w:val="single"/>
            <w:shd w:val="clear" w:color="auto" w:fill="FFFFFF"/>
            <w:lang w:val="en-US" w:eastAsia="en-US" w:bidi="ar-SA"/>
          </w:rPr>
          <w:t>Ky. Rev. Stat. Ann. § 532.130(2)</w:t>
        </w:r>
      </w:hyperlink>
      <w:r>
        <w:rPr>
          <w:rFonts w:ascii="arial" w:eastAsia="arial" w:hAnsi="arial" w:cs="arial"/>
          <w:color w:val="000000"/>
          <w:sz w:val="20"/>
          <w:lang w:val="en-US" w:eastAsia="en-US" w:bidi="ar-SA"/>
        </w:rPr>
        <w:t xml:space="preserve"> established as score for people who were mentally retarded, did not prove inmate was mentally retarded and could not be executed. </w:t>
      </w:r>
      <w:hyperlink r:id="rId153" w:history="1">
        <w:r>
          <w:rPr>
            <w:rFonts w:ascii="arial" w:eastAsia="arial" w:hAnsi="arial" w:cs="arial"/>
            <w:i/>
            <w:color w:val="0077CC"/>
            <w:sz w:val="20"/>
            <w:u w:val="single"/>
            <w:shd w:val="clear" w:color="auto" w:fill="FFFFFF"/>
            <w:lang w:val="en-US" w:eastAsia="en-US" w:bidi="ar-SA"/>
          </w:rPr>
          <w:t>Bowling v. Haeberline (In re Bowling), 422 F.3d 434, 2005 FED App. 0379P (6th Cir.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1180, 126 S. Ct. 1353, 164 L. Ed. 2d 65 (2006)</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1180, 126 S. Ct. 1353, 164 L. Ed. 2d 65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found that it lacked jurisdiction to consider plaintiff inmate’s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and </w:t>
      </w:r>
      <w:hyperlink r:id="rId74" w:history="1">
        <w:r>
          <w:rPr>
            <w:rFonts w:ascii="arial" w:eastAsia="arial" w:hAnsi="arial" w:cs="arial"/>
            <w:i/>
            <w:color w:val="0077CC"/>
            <w:sz w:val="20"/>
            <w:u w:val="single"/>
            <w:shd w:val="clear" w:color="auto" w:fill="FFFFFF"/>
            <w:lang w:val="en-US" w:eastAsia="en-US" w:bidi="ar-SA"/>
          </w:rPr>
          <w:t>59</w:t>
        </w:r>
      </w:hyperlink>
      <w:r>
        <w:rPr>
          <w:rFonts w:ascii="arial" w:eastAsia="arial" w:hAnsi="arial" w:cs="arial"/>
          <w:color w:val="000000"/>
          <w:sz w:val="20"/>
          <w:lang w:val="en-US" w:eastAsia="en-US" w:bidi="ar-SA"/>
        </w:rPr>
        <w:t xml:space="preserve"> motions because motions were second or successive habeas petitions under Antiterrorism and Effective Death Penalty Act and were barred because (1) motions, in substance, comprised claim of ineffective or incompetent representation by federal habeas counsel; (2) most of factual support for alleged incompetency was available to previous counsel and, in fact, inmate’s previous counsel questioned inmate’s mental health and determined that inmate may have been actively psychotic, but did not seek stay of habeas proceedings; (3) inmate’s motions were improper because they were not based on procedural defect, but rather attacked previous habeas counsel’s omissions and asked for second opportunity to have merits determined favorably; and (4) inmate’s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ultimately sought to advance, through new counsel, new claims or claims that were previously considered and dismissed on merits. </w:t>
      </w:r>
      <w:hyperlink r:id="rId154" w:history="1">
        <w:r>
          <w:rPr>
            <w:rFonts w:ascii="arial" w:eastAsia="arial" w:hAnsi="arial" w:cs="arial"/>
            <w:i/>
            <w:color w:val="0077CC"/>
            <w:sz w:val="20"/>
            <w:u w:val="single"/>
            <w:shd w:val="clear" w:color="auto" w:fill="FFFFFF"/>
            <w:lang w:val="en-US" w:eastAsia="en-US" w:bidi="ar-SA"/>
          </w:rPr>
          <w:t>Ward v. Norris, 577 F.3d 925, 74 Fed. R. Serv. 3d (Callaghan) 796 (8th Cir. 2009)</w:t>
        </w:r>
      </w:hyperlink>
      <w:r>
        <w:rPr>
          <w:rFonts w:ascii="arial" w:eastAsia="arial" w:hAnsi="arial" w:cs="arial"/>
          <w:color w:val="000000"/>
          <w:sz w:val="20"/>
          <w:lang w:val="en-US" w:eastAsia="en-US" w:bidi="ar-SA"/>
        </w:rPr>
        <w:t xml:space="preserve">, reh'g denied, </w:t>
      </w:r>
      <w:hyperlink r:id="rId155" w:history="1">
        <w:r>
          <w:rPr>
            <w:rFonts w:ascii="arial" w:eastAsia="arial" w:hAnsi="arial" w:cs="arial"/>
            <w:i/>
            <w:color w:val="0077CC"/>
            <w:sz w:val="20"/>
            <w:u w:val="single"/>
            <w:shd w:val="clear" w:color="auto" w:fill="FFFFFF"/>
            <w:lang w:val="en-US" w:eastAsia="en-US" w:bidi="ar-SA"/>
          </w:rPr>
          <w:t>2009 U.S. App. LEXIS 29688 (8th Cir. Oct. 1,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559 U.S. 1051, 130 S. Ct. 2367, 176 L. Ed. 2d 566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was unsuccessful because habeas petitioner’s first argument—general ineffective assistance of habeas counsel—was plain-vanilla successive petition designed to do nothing more than attack his earlier counsel’s omissions and he could not satisfy requirements for allowing successive petition under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w:t>
      </w:r>
      <w:hyperlink r:id="rId156" w:history="1">
        <w:r>
          <w:rPr>
            <w:rFonts w:ascii="arial" w:eastAsia="arial" w:hAnsi="arial" w:cs="arial"/>
            <w:i/>
            <w:color w:val="0077CC"/>
            <w:sz w:val="20"/>
            <w:u w:val="single"/>
            <w:shd w:val="clear" w:color="auto" w:fill="FFFFFF"/>
            <w:lang w:val="en-US" w:eastAsia="en-US" w:bidi="ar-SA"/>
          </w:rPr>
          <w:t>Brooks v. Bobby, 660 F.3d 959, 2011 FED App. 0288P (6th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lacked jurisdiction to consider appellant’s civil rights action and did not abuse its discretion in denying appellant’s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because (1) district court should have construed action as second or successive habeas petition,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appellant’s action sought to challenge same constitutional claim from his previous habeas proceeding, i.e., whether appellees’ violated his Due Process right by failing to produce two photographs that were not produced at his criminal trial, and (2) appellant had not received permission from appellate court to file second or successive habeas petition. </w:t>
      </w:r>
      <w:hyperlink r:id="rId157" w:history="1">
        <w:r>
          <w:rPr>
            <w:rFonts w:ascii="arial" w:eastAsia="arial" w:hAnsi="arial" w:cs="arial"/>
            <w:i/>
            <w:color w:val="0077CC"/>
            <w:sz w:val="20"/>
            <w:u w:val="single"/>
            <w:shd w:val="clear" w:color="auto" w:fill="FFFFFF"/>
            <w:lang w:val="en-US" w:eastAsia="en-US" w:bidi="ar-SA"/>
          </w:rPr>
          <w:t>Pettijohn v. Green, 246 Fed. Appx. 171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 district court’s denial of pro se former federal inmate’s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to vacate his criminal judgment was affirmed because construing motion as successive habeas petition did not afford him relief since inmate filed his Rule 60(b) motion after denial of his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and his subsequent motion for certificate of appealability had been denied; former federal inmate had not fulfilled procedural requirements necessary for successive habeas petition to proceed as set forth in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w:t>
      </w:r>
      <w:hyperlink r:id="rId158" w:history="1">
        <w:r>
          <w:rPr>
            <w:rFonts w:ascii="arial" w:eastAsia="arial" w:hAnsi="arial" w:cs="arial"/>
            <w:i/>
            <w:color w:val="0077CC"/>
            <w:sz w:val="20"/>
            <w:u w:val="single"/>
            <w:shd w:val="clear" w:color="auto" w:fill="FFFFFF"/>
            <w:lang w:val="en-US" w:eastAsia="en-US" w:bidi="ar-SA"/>
          </w:rPr>
          <w:t>Altman v. United States, 271 Fed. Appx. 944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was properly treated as motion for successive habeas petition under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and was properly denied because motion listed new claim of ineffective assistance of postconviction counsel and such claim during federal or state proceedings was prohibited under </w:t>
      </w:r>
      <w:hyperlink r:id="rId20" w:history="1">
        <w:r>
          <w:rPr>
            <w:rFonts w:ascii="arial" w:eastAsia="arial" w:hAnsi="arial" w:cs="arial"/>
            <w:i/>
            <w:color w:val="0077CC"/>
            <w:sz w:val="20"/>
            <w:u w:val="single"/>
            <w:shd w:val="clear" w:color="auto" w:fill="FFFFFF"/>
            <w:lang w:val="en-US" w:eastAsia="en-US" w:bidi="ar-SA"/>
          </w:rPr>
          <w:t>28 USCS § 2254(i)</w:t>
        </w:r>
      </w:hyperlink>
      <w:r>
        <w:rPr>
          <w:rFonts w:ascii="arial" w:eastAsia="arial" w:hAnsi="arial" w:cs="arial"/>
          <w:color w:val="000000"/>
          <w:sz w:val="20"/>
          <w:lang w:val="en-US" w:eastAsia="en-US" w:bidi="ar-SA"/>
        </w:rPr>
        <w:t xml:space="preserve">. </w:t>
      </w:r>
      <w:hyperlink r:id="rId159" w:history="1">
        <w:r>
          <w:rPr>
            <w:rFonts w:ascii="arial" w:eastAsia="arial" w:hAnsi="arial" w:cs="arial"/>
            <w:i/>
            <w:color w:val="0077CC"/>
            <w:sz w:val="20"/>
            <w:u w:val="single"/>
            <w:shd w:val="clear" w:color="auto" w:fill="FFFFFF"/>
            <w:lang w:val="en-US" w:eastAsia="en-US" w:bidi="ar-SA"/>
          </w:rPr>
          <w:t>Bishop v. Epps, 288 Fed. Appx. 146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554 U.S. 934, 129 S. Ct. 8, 171 L. Ed. 2d 913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and complaint were properly denied as successive habeas petitions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because: (1) inmate raised new constitutional claim as basis for seeking federal habeas relief in his motion and complaint; (2) cause and prejudice were not shown to excuse procedural default, arising from inmate’s failure to raise new claim in state courts in his earlier post-conviction relief petitions; and (3) inmate had not raised claim in original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that he had filed. </w:t>
      </w:r>
      <w:hyperlink r:id="rId160" w:history="1">
        <w:r>
          <w:rPr>
            <w:rFonts w:ascii="arial" w:eastAsia="arial" w:hAnsi="arial" w:cs="arial"/>
            <w:i/>
            <w:color w:val="0077CC"/>
            <w:sz w:val="20"/>
            <w:u w:val="single"/>
            <w:shd w:val="clear" w:color="auto" w:fill="FFFFFF"/>
            <w:lang w:val="en-US" w:eastAsia="en-US" w:bidi="ar-SA"/>
          </w:rPr>
          <w:t>Diventura v. Wynder, 325 Fed. Appx. 71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motion under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was properly construed as a successive habeas petition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the prisoner did not attack his state court capital murder conviction on Brady grounds in his original habeas petition. </w:t>
      </w:r>
      <w:hyperlink r:id="rId161" w:history="1">
        <w:r>
          <w:rPr>
            <w:rFonts w:ascii="arial" w:eastAsia="arial" w:hAnsi="arial" w:cs="arial"/>
            <w:i/>
            <w:color w:val="0077CC"/>
            <w:sz w:val="20"/>
            <w:u w:val="single"/>
            <w:shd w:val="clear" w:color="auto" w:fill="FFFFFF"/>
            <w:lang w:val="en-US" w:eastAsia="en-US" w:bidi="ar-SA"/>
          </w:rPr>
          <w:t>Coleman v. Thaler, 347 Fed. Appx. 53 (5th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prisoner’s “application” was not actually second or successive petition for habeas relief because prisoner’s pleading did not seek to attack his original conviction or sentence, but he disputed original federal habeas court’s subject matter jurisdiction to conduct evidentiary hearing. </w:t>
      </w:r>
      <w:hyperlink r:id="rId162" w:history="1">
        <w:r>
          <w:rPr>
            <w:rFonts w:ascii="arial" w:eastAsia="arial" w:hAnsi="arial" w:cs="arial"/>
            <w:i/>
            <w:color w:val="0077CC"/>
            <w:sz w:val="20"/>
            <w:u w:val="single"/>
            <w:shd w:val="clear" w:color="auto" w:fill="FFFFFF"/>
            <w:lang w:val="en-US" w:eastAsia="en-US" w:bidi="ar-SA"/>
          </w:rPr>
          <w:t>McKnight v. Dinwiddie, 362 Fed. Appx. 900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inmate’s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to re-open denial of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could not be characterized as application to file successive habeas petition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because inmate was only challenging execution of his sentence. </w:t>
      </w:r>
      <w:hyperlink r:id="rId163" w:history="1">
        <w:r>
          <w:rPr>
            <w:rFonts w:ascii="arial" w:eastAsia="arial" w:hAnsi="arial" w:cs="arial"/>
            <w:i/>
            <w:color w:val="0077CC"/>
            <w:sz w:val="20"/>
            <w:u w:val="single"/>
            <w:shd w:val="clear" w:color="auto" w:fill="FFFFFF"/>
            <w:lang w:val="en-US" w:eastAsia="en-US" w:bidi="ar-SA"/>
          </w:rPr>
          <w:t>Muniz v. Heredia, 378 Fed. Appx. 794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inmate sought certificate of appealability to challenge district court’s decision to construe his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as unauthorized second or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and to dismiss it for lack of jurisdiction, Rule 60(b) motion was properly construed as unauthorized second or successive § 2255 motion; in his § 2255 motion, district court denied him evidentiary hearing on his ineffective assistance of counsel claims, and, although inmate attempted to present his Rule 60(b) arguments as challenges to integrity of proceedings, they both led inextricably to merits-based attack on denial of his § 2255 motion. </w:t>
      </w:r>
      <w:hyperlink r:id="rId164" w:history="1">
        <w:r>
          <w:rPr>
            <w:rFonts w:ascii="arial" w:eastAsia="arial" w:hAnsi="arial" w:cs="arial"/>
            <w:i/>
            <w:color w:val="0077CC"/>
            <w:sz w:val="20"/>
            <w:u w:val="single"/>
            <w:shd w:val="clear" w:color="auto" w:fill="FFFFFF"/>
            <w:lang w:val="en-US" w:eastAsia="en-US" w:bidi="ar-SA"/>
          </w:rPr>
          <w:t>United States v. Ciocchetti, 480 Fed. Appx. 912 (10th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challenge to restitution payments while imprisoned, under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was denied because inmate improperly filed Rule 60(b) motion for relief before court had provided ruling on inmate’s </w:t>
      </w:r>
      <w:hyperlink r:id="rId165" w:history="1">
        <w:r>
          <w:rPr>
            <w:rFonts w:ascii="arial" w:eastAsia="arial" w:hAnsi="arial" w:cs="arial"/>
            <w:i/>
            <w:color w:val="0077CC"/>
            <w:sz w:val="20"/>
            <w:u w:val="single"/>
            <w:shd w:val="clear" w:color="auto" w:fill="FFFFFF"/>
            <w:lang w:val="en-US" w:eastAsia="en-US" w:bidi="ar-SA"/>
          </w:rPr>
          <w:t>Fed. R. Crim. P. 36</w:t>
        </w:r>
      </w:hyperlink>
      <w:r>
        <w:rPr>
          <w:rFonts w:ascii="arial" w:eastAsia="arial" w:hAnsi="arial" w:cs="arial"/>
          <w:color w:val="000000"/>
          <w:sz w:val="20"/>
          <w:lang w:val="en-US" w:eastAsia="en-US" w:bidi="ar-SA"/>
        </w:rPr>
        <w:t xml:space="preserve"> motion; even if inmate had brought motion after final ruling on other motion,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would have been impermissible successive habeas petition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w:t>
      </w:r>
      <w:hyperlink r:id="rId166" w:history="1">
        <w:r>
          <w:rPr>
            <w:rFonts w:ascii="arial" w:eastAsia="arial" w:hAnsi="arial" w:cs="arial"/>
            <w:i/>
            <w:color w:val="0077CC"/>
            <w:sz w:val="20"/>
            <w:u w:val="single"/>
            <w:shd w:val="clear" w:color="auto" w:fill="FFFFFF"/>
            <w:lang w:val="en-US" w:eastAsia="en-US" w:bidi="ar-SA"/>
          </w:rPr>
          <w:t>Foster v. United States, 290 F. Supp. 2d 5 (D.D.C.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4" w:history="1">
        <w:r>
          <w:rPr>
            <w:rFonts w:ascii="arial" w:eastAsia="arial" w:hAnsi="arial" w:cs="arial"/>
            <w:i/>
            <w:color w:val="0077CC"/>
            <w:sz w:val="20"/>
            <w:u w:val="single"/>
            <w:shd w:val="clear" w:color="auto" w:fill="FFFFFF"/>
            <w:lang w:val="en-US" w:eastAsia="en-US" w:bidi="ar-SA"/>
          </w:rPr>
          <w:t>Fed. R. Civ. P. 60(b)(6)</w:t>
        </w:r>
      </w:hyperlink>
      <w:r>
        <w:rPr>
          <w:rFonts w:ascii="arial" w:eastAsia="arial" w:hAnsi="arial" w:cs="arial"/>
          <w:color w:val="000000"/>
          <w:sz w:val="20"/>
          <w:lang w:val="en-US" w:eastAsia="en-US" w:bidi="ar-SA"/>
        </w:rPr>
        <w:t xml:space="preserve"> motion was not true Rule 60(b) motion, but was second or successive habeas petition that could not be filed without authorization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as inmate’s claim that inmate’s ineffective assistance of counsel claim was adjudicated while standard for Strickland prejudice was in flux, and that Lockhart standard was applied in error argued that decision was contrary to, or involved unreasonable application of, Strickland test under </w:t>
      </w:r>
      <w:hyperlink r:id="rId20" w:history="1">
        <w:r>
          <w:rPr>
            <w:rFonts w:ascii="arial" w:eastAsia="arial" w:hAnsi="arial" w:cs="arial"/>
            <w:i/>
            <w:color w:val="0077CC"/>
            <w:sz w:val="20"/>
            <w:u w:val="single"/>
            <w:shd w:val="clear" w:color="auto" w:fill="FFFFFF"/>
            <w:lang w:val="en-US" w:eastAsia="en-US" w:bidi="ar-SA"/>
          </w:rPr>
          <w:t>28 USCS § 2254(d)(1)</w:t>
        </w:r>
      </w:hyperlink>
      <w:r>
        <w:rPr>
          <w:rFonts w:ascii="arial" w:eastAsia="arial" w:hAnsi="arial" w:cs="arial"/>
          <w:color w:val="000000"/>
          <w:sz w:val="20"/>
          <w:lang w:val="en-US" w:eastAsia="en-US" w:bidi="ar-SA"/>
        </w:rPr>
        <w:t xml:space="preserve">, and review would lead to merits-based resolution. </w:t>
      </w:r>
      <w:hyperlink r:id="rId167" w:history="1">
        <w:r>
          <w:rPr>
            <w:rFonts w:ascii="arial" w:eastAsia="arial" w:hAnsi="arial" w:cs="arial"/>
            <w:i/>
            <w:color w:val="0077CC"/>
            <w:sz w:val="20"/>
            <w:u w:val="single"/>
            <w:shd w:val="clear" w:color="auto" w:fill="FFFFFF"/>
            <w:lang w:val="en-US" w:eastAsia="en-US" w:bidi="ar-SA"/>
          </w:rPr>
          <w:t>Gattis v. Snyder, 686 F. Supp. 2d 469 (D. Del.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20. Recall of mandate motion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 to recall mandate in capital case was successive collateral attack subject to substantive criteria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ineffective assistance of counsel claim was presented in prior application, and there was no intervening authority or grave error to warrant hearing successive petition. </w:t>
      </w:r>
      <w:hyperlink r:id="rId168" w:history="1">
        <w:r>
          <w:rPr>
            <w:rFonts w:ascii="arial" w:eastAsia="arial" w:hAnsi="arial" w:cs="arial"/>
            <w:i/>
            <w:color w:val="0077CC"/>
            <w:sz w:val="20"/>
            <w:u w:val="single"/>
            <w:shd w:val="clear" w:color="auto" w:fill="FFFFFF"/>
            <w:lang w:val="en-US" w:eastAsia="en-US" w:bidi="ar-SA"/>
          </w:rPr>
          <w:t>Burris v. Parke, 130 F.3d 782 (7th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522 U.S. 990, 118 S. Ct. 462, 139 L. Ed. 2d 396 (1997)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Claim that court should recall its mandate in habeas proceeding to apply recent Supreme Court’s Fiori decision, analyzed as successive petition, would be rejected since it was simply new argument in support of same due process claim that had already been made and rejected twice. </w:t>
      </w:r>
      <w:hyperlink r:id="rId169" w:history="1">
        <w:r>
          <w:rPr>
            <w:rFonts w:ascii="arial" w:eastAsia="arial" w:hAnsi="arial" w:cs="arial"/>
            <w:i/>
            <w:color w:val="0077CC"/>
            <w:sz w:val="20"/>
            <w:u w:val="single"/>
            <w:shd w:val="clear" w:color="auto" w:fill="FFFFFF"/>
            <w:lang w:val="en-US" w:eastAsia="en-US" w:bidi="ar-SA"/>
          </w:rPr>
          <w:t>Thompson v. Nixon, 272 F.3d 1098 (8th Cir. 2001)</w:t>
        </w:r>
      </w:hyperlink>
      <w:r>
        <w:rPr>
          <w:rFonts w:ascii="arial" w:eastAsia="arial" w:hAnsi="arial" w:cs="arial"/>
          <w:color w:val="000000"/>
          <w:sz w:val="20"/>
          <w:lang w:val="en-US" w:eastAsia="en-US" w:bidi="ar-SA"/>
        </w:rPr>
        <w:t xml:space="preserve">, cert. dismissed, </w:t>
      </w:r>
      <w:r>
        <w:rPr>
          <w:rFonts w:ascii="arial" w:eastAsia="arial" w:hAnsi="arial" w:cs="arial"/>
          <w:i/>
          <w:color w:val="000000"/>
          <w:sz w:val="20"/>
          <w:lang w:val="en-US" w:eastAsia="en-US" w:bidi="ar-SA"/>
        </w:rPr>
        <w:t>535 U.S. 1075, 122 S. Ct. 1988, 152 L. Ed. 2d 1019 (2002)</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21. Audita querela motion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defendant had earlier brought collateral attack pursuant to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had dismissed that motion when it appeared it was going to be defeated, his later petition, styled as petition for writ of audita querela, was in reality second or successive petition under § 2255 and, because defendant had not received permission from appellate court to bring second or successive collateral attack, trial court was without jurisdiction to entertain it; it was inappropriate to grant permission for second or successive collateral attack where defendant’s contention hat he received ineffective assistance of counsel—did not meet any of statutory criteria for second or successive collateral attacks. </w:t>
      </w:r>
      <w:hyperlink r:id="rId170" w:history="1">
        <w:r>
          <w:rPr>
            <w:rFonts w:ascii="arial" w:eastAsia="arial" w:hAnsi="arial" w:cs="arial"/>
            <w:i/>
            <w:color w:val="0077CC"/>
            <w:sz w:val="20"/>
            <w:u w:val="single"/>
            <w:shd w:val="clear" w:color="auto" w:fill="FFFFFF"/>
            <w:lang w:val="en-US" w:eastAsia="en-US" w:bidi="ar-SA"/>
          </w:rPr>
          <w:t>Melton v. United States, 359 F.3d 855 (7th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Construing petitioner’s audita querela motion or writ as one made pursuant to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court found that he failed to obtain order authorizing lower court to entertain his second and successive motion for such relief pursuant to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w:t>
      </w:r>
      <w:hyperlink r:id="rId171" w:history="1">
        <w:r>
          <w:rPr>
            <w:rFonts w:ascii="arial" w:eastAsia="arial" w:hAnsi="arial" w:cs="arial"/>
            <w:i/>
            <w:color w:val="0077CC"/>
            <w:sz w:val="20"/>
            <w:u w:val="single"/>
            <w:shd w:val="clear" w:color="auto" w:fill="FFFFFF"/>
            <w:lang w:val="en-US" w:eastAsia="en-US" w:bidi="ar-SA"/>
          </w:rPr>
          <w:t>United States v. Holt, 417 F.3d 1172, 18 Fla. L. Weekly Fed. C 759 (11th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request for authorization to file successive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denied because inmate had not met standard under either provision of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that would allow him to file successive petition because (1) inmate did not rely on new rule of constitutional law to justify filing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and (2) while inmate did rely on newly-discovered evidence, evidence was not sufficient to establish that no reasonable factfinder would have found him guilty of first-degree murder because evidence was not sufficient to create reasonable probability that result of trial would have been different and was unlikely to change result of inmate’s trial. </w:t>
      </w:r>
      <w:hyperlink r:id="rId172" w:history="1">
        <w:r>
          <w:rPr>
            <w:rFonts w:ascii="arial" w:eastAsia="arial" w:hAnsi="arial" w:cs="arial"/>
            <w:i/>
            <w:color w:val="0077CC"/>
            <w:sz w:val="20"/>
            <w:u w:val="single"/>
            <w:shd w:val="clear" w:color="auto" w:fill="FFFFFF"/>
            <w:lang w:val="en-US" w:eastAsia="en-US" w:bidi="ar-SA"/>
          </w:rPr>
          <w:t>Harbison v. Bell, 503 F.3d 566, 2007 FED App. 0393P (6th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1246, 128 S. Ct. 1479, 170 L. Ed. 2d 302 (2008)</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1246, 128 S. Ct. 1479, 170 L. Ed. 2d 302 (2008)</w:t>
      </w:r>
      <w:r>
        <w:rPr>
          <w:rFonts w:ascii="arial" w:eastAsia="arial" w:hAnsi="arial" w:cs="arial"/>
          <w:color w:val="000000"/>
          <w:sz w:val="20"/>
          <w:lang w:val="en-US" w:eastAsia="en-US" w:bidi="ar-SA"/>
        </w:rPr>
        <w:t xml:space="preserve">, cert. granted, </w:t>
      </w:r>
      <w:r>
        <w:rPr>
          <w:rFonts w:ascii="arial" w:eastAsia="arial" w:hAnsi="arial" w:cs="arial"/>
          <w:i/>
          <w:color w:val="000000"/>
          <w:sz w:val="20"/>
          <w:lang w:val="en-US" w:eastAsia="en-US" w:bidi="ar-SA"/>
        </w:rPr>
        <w:t>554 U.S. 917, 128 S. Ct. 2959, 171 L. Ed. 2d 884 (2008)</w:t>
      </w:r>
      <w:r>
        <w:rPr>
          <w:rFonts w:ascii="arial" w:eastAsia="arial" w:hAnsi="arial" w:cs="arial"/>
          <w:color w:val="000000"/>
          <w:sz w:val="20"/>
          <w:lang w:val="en-US" w:eastAsia="en-US" w:bidi="ar-SA"/>
        </w:rPr>
        <w:t xml:space="preserve">, rev'd, </w:t>
      </w:r>
      <w:hyperlink r:id="rId173" w:history="1">
        <w:r>
          <w:rPr>
            <w:rFonts w:ascii="arial" w:eastAsia="arial" w:hAnsi="arial" w:cs="arial"/>
            <w:i/>
            <w:color w:val="0077CC"/>
            <w:sz w:val="20"/>
            <w:u w:val="single"/>
            <w:shd w:val="clear" w:color="auto" w:fill="FFFFFF"/>
            <w:lang w:val="en-US" w:eastAsia="en-US" w:bidi="ar-SA"/>
          </w:rPr>
          <w:t>556 U.S. 180, 129 S. Ct. 1481, 173 L. Ed. 2d 347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did not err when it found that inmate who was convicted of drug offenses could not use writ of audita querela to challenge sentence that was imposed before U.S. Supreme Court issued its decision in </w:t>
      </w:r>
      <w:hyperlink r:id="rId174" w:history="1">
        <w:r>
          <w:rPr>
            <w:rFonts w:ascii="arial" w:eastAsia="arial" w:hAnsi="arial" w:cs="arial"/>
            <w:i/>
            <w:color w:val="0077CC"/>
            <w:sz w:val="20"/>
            <w:u w:val="single"/>
            <w:shd w:val="clear" w:color="auto" w:fill="FFFFFF"/>
            <w:lang w:val="en-US" w:eastAsia="en-US" w:bidi="ar-SA"/>
          </w:rPr>
          <w:t>United States v. Booker, 543 U.S. 220, 125 S. Ct. 738, 160 L. Ed. 2d 621 (2005)</w:t>
        </w:r>
      </w:hyperlink>
      <w:r>
        <w:rPr>
          <w:rFonts w:ascii="arial" w:eastAsia="arial" w:hAnsi="arial" w:cs="arial"/>
          <w:color w:val="000000"/>
          <w:sz w:val="20"/>
          <w:lang w:val="en-US" w:eastAsia="en-US" w:bidi="ar-SA"/>
        </w:rPr>
        <w:t xml:space="preserve">, and that inmate and another inmate were not entitled to relief under </w:t>
      </w:r>
      <w:hyperlink r:id="rId175" w:history="1">
        <w:r>
          <w:rPr>
            <w:rFonts w:ascii="arial" w:eastAsia="arial" w:hAnsi="arial" w:cs="arial"/>
            <w:i/>
            <w:color w:val="0077CC"/>
            <w:sz w:val="20"/>
            <w:u w:val="single"/>
            <w:shd w:val="clear" w:color="auto" w:fill="FFFFFF"/>
            <w:lang w:val="en-US" w:eastAsia="en-US" w:bidi="ar-SA"/>
          </w:rPr>
          <w:t>18 USCS § 3582(c)(2)</w:t>
        </w:r>
      </w:hyperlink>
      <w:r>
        <w:rPr>
          <w:rFonts w:ascii="arial" w:eastAsia="arial" w:hAnsi="arial" w:cs="arial"/>
          <w:color w:val="000000"/>
          <w:sz w:val="20"/>
          <w:lang w:val="en-US" w:eastAsia="en-US" w:bidi="ar-SA"/>
        </w:rPr>
        <w:t xml:space="preserve">; court of appeals rejected inmates’ argument that limits which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placed on filing second or successive habeas petitions created gap in postconviction landscape that could be filled with common law writs. </w:t>
      </w:r>
      <w:r>
        <w:rPr>
          <w:rFonts w:ascii="arial" w:eastAsia="arial" w:hAnsi="arial" w:cs="arial"/>
          <w:i/>
          <w:color w:val="000000"/>
          <w:sz w:val="20"/>
          <w:lang w:val="en-US" w:eastAsia="en-US" w:bidi="ar-SA"/>
        </w:rPr>
        <w:t>Carrington v. United States, 503 F.3d 888 (9th Cir. 2007)</w:t>
      </w:r>
      <w:r>
        <w:rPr>
          <w:rFonts w:ascii="arial" w:eastAsia="arial" w:hAnsi="arial" w:cs="arial"/>
          <w:color w:val="000000"/>
          <w:sz w:val="20"/>
          <w:lang w:val="en-US" w:eastAsia="en-US" w:bidi="ar-SA"/>
        </w:rPr>
        <w:t xml:space="preserve">, reh'g denied, reh'g, en banc, denied, amended, </w:t>
      </w:r>
      <w:hyperlink r:id="rId176" w:history="1">
        <w:r>
          <w:rPr>
            <w:rFonts w:ascii="arial" w:eastAsia="arial" w:hAnsi="arial" w:cs="arial"/>
            <w:i/>
            <w:color w:val="0077CC"/>
            <w:sz w:val="20"/>
            <w:u w:val="single"/>
            <w:shd w:val="clear" w:color="auto" w:fill="FFFFFF"/>
            <w:lang w:val="en-US" w:eastAsia="en-US" w:bidi="ar-SA"/>
          </w:rPr>
          <w:t>530 F.3d 1183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defendant had filed previous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motions and he appealed district court’s denial of his </w:t>
      </w:r>
      <w:hyperlink r:id="rId177" w:history="1">
        <w:r>
          <w:rPr>
            <w:rFonts w:ascii="arial" w:eastAsia="arial" w:hAnsi="arial" w:cs="arial"/>
            <w:i/>
            <w:color w:val="0077CC"/>
            <w:sz w:val="20"/>
            <w:u w:val="single"/>
            <w:shd w:val="clear" w:color="auto" w:fill="FFFFFF"/>
            <w:lang w:val="en-US" w:eastAsia="en-US" w:bidi="ar-SA"/>
          </w:rPr>
          <w:t>28 USCS § 1651</w:t>
        </w:r>
      </w:hyperlink>
      <w:r>
        <w:rPr>
          <w:rFonts w:ascii="arial" w:eastAsia="arial" w:hAnsi="arial" w:cs="arial"/>
          <w:color w:val="000000"/>
          <w:sz w:val="20"/>
          <w:lang w:val="en-US" w:eastAsia="en-US" w:bidi="ar-SA"/>
        </w:rPr>
        <w:t xml:space="preserve"> petition for writ of audita querela, arguing that he was entitled to new sentencing hearing because he was sentenced in 1993 to serve 360 months only because trial judge was required to do so under mandatory sentencing provisions of U.S. Sentencing Guidelines, district court found that motion presented claim cognizable under § 2255; furthermore, under law of United States Ninth Circuit, statutory limits on second or successive habeas petitions did not create gap in post-conviction landscape that could be filled with common law writs, and Booker decision did not apply to cases on collateral review. </w:t>
      </w:r>
      <w:hyperlink r:id="rId178" w:history="1">
        <w:r>
          <w:rPr>
            <w:rFonts w:ascii="arial" w:eastAsia="arial" w:hAnsi="arial" w:cs="arial"/>
            <w:i/>
            <w:color w:val="0077CC"/>
            <w:sz w:val="20"/>
            <w:u w:val="single"/>
            <w:shd w:val="clear" w:color="auto" w:fill="FFFFFF"/>
            <w:lang w:val="en-US" w:eastAsia="en-US" w:bidi="ar-SA"/>
          </w:rPr>
          <w:t>United States v. Gamboa, 608 F.3d 492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1096, 131 S. Ct. 809, 178 L. Ed. 2d 540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petition for writ of audita querela, seeking resentencing, was properly denied for lack of jurisdiction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 8 and 2244 because it constituted unauthorized second or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to vacate his sentence. </w:t>
      </w:r>
      <w:hyperlink r:id="rId179" w:history="1">
        <w:r>
          <w:rPr>
            <w:rFonts w:ascii="arial" w:eastAsia="arial" w:hAnsi="arial" w:cs="arial"/>
            <w:i/>
            <w:color w:val="0077CC"/>
            <w:sz w:val="20"/>
            <w:u w:val="single"/>
            <w:shd w:val="clear" w:color="auto" w:fill="FFFFFF"/>
            <w:lang w:val="en-US" w:eastAsia="en-US" w:bidi="ar-SA"/>
          </w:rPr>
          <w:t>United States v. Paster, 190 Fed. Appx. 138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1013, 127 S. Ct. 541, 166 L. Ed. 2d 400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petitioner federal prisoner had filed prior habeas petition, concern regarding recharacterizing motion as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and preventing raising of legitimate claim in later petition, did not apply and, thus, district court had not bee required to provide prisoner of its intent to recharacterize his motion for writ of audita querela under </w:t>
      </w:r>
      <w:hyperlink r:id="rId177" w:history="1">
        <w:r>
          <w:rPr>
            <w:rFonts w:ascii="arial" w:eastAsia="arial" w:hAnsi="arial" w:cs="arial"/>
            <w:i/>
            <w:color w:val="0077CC"/>
            <w:sz w:val="20"/>
            <w:u w:val="single"/>
            <w:shd w:val="clear" w:color="auto" w:fill="FFFFFF"/>
            <w:lang w:val="en-US" w:eastAsia="en-US" w:bidi="ar-SA"/>
          </w:rPr>
          <w:t>28 USCS § 1651</w:t>
        </w:r>
      </w:hyperlink>
      <w:r>
        <w:rPr>
          <w:rFonts w:ascii="arial" w:eastAsia="arial" w:hAnsi="arial" w:cs="arial"/>
          <w:color w:val="000000"/>
          <w:sz w:val="20"/>
          <w:lang w:val="en-US" w:eastAsia="en-US" w:bidi="ar-SA"/>
        </w:rPr>
        <w:t xml:space="preserve">, as habeas petition under § 2255, had not been required, and, absent appellate court authorization to filed second or successive petition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district court had not had jurisdiction to entertain motion construed as second petition. </w:t>
      </w:r>
      <w:hyperlink r:id="rId180" w:history="1">
        <w:r>
          <w:rPr>
            <w:rFonts w:ascii="arial" w:eastAsia="arial" w:hAnsi="arial" w:cs="arial"/>
            <w:i/>
            <w:color w:val="0077CC"/>
            <w:sz w:val="20"/>
            <w:u w:val="single"/>
            <w:shd w:val="clear" w:color="auto" w:fill="FFFFFF"/>
            <w:lang w:val="en-US" w:eastAsia="en-US" w:bidi="ar-SA"/>
          </w:rPr>
          <w:t>United States v. Holly, 435 Fed. Appx. 732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Defendant’s petition for writ of audita querela, arguing that his sentence was in valid under Booker, was properly denied because defendant’s Booker claim was cognizable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defendant had not obtained authorization to file second or successive § 2255 motion as required by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audita querela could not be used to evade AEDPA’s requirements for filing second or successive § 2255 motions. </w:t>
      </w:r>
      <w:hyperlink r:id="rId181" w:history="1">
        <w:r>
          <w:rPr>
            <w:rFonts w:ascii="arial" w:eastAsia="arial" w:hAnsi="arial" w:cs="arial"/>
            <w:i/>
            <w:color w:val="0077CC"/>
            <w:sz w:val="20"/>
            <w:u w:val="single"/>
            <w:shd w:val="clear" w:color="auto" w:fill="FFFFFF"/>
            <w:lang w:val="en-US" w:eastAsia="en-US" w:bidi="ar-SA"/>
          </w:rPr>
          <w:t>United States v. Hannah, 174 Fed. Appx. 671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914, 127 S. Ct. 258, 166 L. Ed. 2d 200 (2006)</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22. Recharacterization of motion as habeas corpus petition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defendant’s pro se motion for new trial was recharacterized as motion for habeas corpus relief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defendant’s subsequent § 2255 motion was denied as unauthorized second or successive habeas corpus petition, U.S. Supreme Court review of denial of later motion was not precluded by </w:t>
      </w:r>
      <w:hyperlink r:id="rId27" w:history="1">
        <w:r>
          <w:rPr>
            <w:rFonts w:ascii="arial" w:eastAsia="arial" w:hAnsi="arial" w:cs="arial"/>
            <w:i/>
            <w:color w:val="0077CC"/>
            <w:sz w:val="20"/>
            <w:u w:val="single"/>
            <w:shd w:val="clear" w:color="auto" w:fill="FFFFFF"/>
            <w:lang w:val="en-US" w:eastAsia="en-US" w:bidi="ar-SA"/>
          </w:rPr>
          <w:t>28 USCS § 2244(b)(3)(E)</w:t>
        </w:r>
      </w:hyperlink>
      <w:r>
        <w:rPr>
          <w:rFonts w:ascii="arial" w:eastAsia="arial" w:hAnsi="arial" w:cs="arial"/>
          <w:color w:val="000000"/>
          <w:sz w:val="20"/>
          <w:lang w:val="en-US" w:eastAsia="en-US" w:bidi="ar-SA"/>
        </w:rPr>
        <w:t xml:space="preserve">; defendant appealed determination that motion for new trial was first habeas corpus petition, rather than any denial of authorization to file second petition. </w:t>
      </w:r>
      <w:hyperlink r:id="rId182" w:history="1">
        <w:r>
          <w:rPr>
            <w:rFonts w:ascii="arial" w:eastAsia="arial" w:hAnsi="arial" w:cs="arial"/>
            <w:i/>
            <w:color w:val="0077CC"/>
            <w:sz w:val="20"/>
            <w:u w:val="single"/>
            <w:shd w:val="clear" w:color="auto" w:fill="FFFFFF"/>
            <w:lang w:val="en-US" w:eastAsia="en-US" w:bidi="ar-SA"/>
          </w:rPr>
          <w:t>Castro v. United States, 540 U.S. 375, 124 S. Ct. 786, 157 L. Ed. 2d 778, 17 Fla. L. Weekly Fed. S 85, 2003 Cal. Daily Op. Service 10761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 se petitioner’s Rule 33/Rule 35 motion should not have been recharacterized sua sponte by district court as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without any advance notice to petitioner, and thus it would not be treated as first petition for purposes of determining whether to permit petitioner’s subsequent § 2255 petition as second or successive petition. </w:t>
      </w:r>
      <w:hyperlink r:id="rId183" w:history="1">
        <w:r>
          <w:rPr>
            <w:rFonts w:ascii="arial" w:eastAsia="arial" w:hAnsi="arial" w:cs="arial"/>
            <w:i/>
            <w:color w:val="0077CC"/>
            <w:sz w:val="20"/>
            <w:u w:val="single"/>
            <w:shd w:val="clear" w:color="auto" w:fill="FFFFFF"/>
            <w:lang w:val="en-US" w:eastAsia="en-US" w:bidi="ar-SA"/>
          </w:rPr>
          <w:t>Raineri v. United States, 233 F.3d 96 (1st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 that substantively functions as motion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will not be deemed § 2255 motion for purposes of determining petitioner’s eligibility to file successive motion if petitioner was not advised that mislabeled motion would be treated as § 2255 motion and given chance to withdraw it. </w:t>
      </w:r>
      <w:hyperlink r:id="rId184" w:history="1">
        <w:r>
          <w:rPr>
            <w:rFonts w:ascii="arial" w:eastAsia="arial" w:hAnsi="arial" w:cs="arial"/>
            <w:i/>
            <w:color w:val="0077CC"/>
            <w:sz w:val="20"/>
            <w:u w:val="single"/>
            <w:shd w:val="clear" w:color="auto" w:fill="FFFFFF"/>
            <w:lang w:val="en-US" w:eastAsia="en-US" w:bidi="ar-SA"/>
          </w:rPr>
          <w:t>Henderson v. United States, 264 F.3d 709 (7th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it was determined that petitioner had already had initial collateral attack denied on merits and was therefore subject to gate-keeping standards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whenever petitioner filed second or successive collateral attack, appellate court ruled that district court had to be careful not to recharacterize portion of Rule 60(b) motion as second or successive collateral attack and transfer it to reviewing court until petitioner had been informed of intent to transfer and afforded sufficient opportunity to avoid transfer by withdrawing portion of Rule 60(b) motion that district court believed presented new challenges to underlying conviction. </w:t>
      </w:r>
      <w:hyperlink r:id="rId185" w:history="1">
        <w:r>
          <w:rPr>
            <w:rFonts w:ascii="arial" w:eastAsia="arial" w:hAnsi="arial" w:cs="arial"/>
            <w:i/>
            <w:color w:val="0077CC"/>
            <w:sz w:val="20"/>
            <w:u w:val="single"/>
            <w:shd w:val="clear" w:color="auto" w:fill="FFFFFF"/>
            <w:lang w:val="en-US" w:eastAsia="en-US" w:bidi="ar-SA"/>
          </w:rPr>
          <w:t>Gitten v. United States, 311 F.3d 529 (2d Cir. 2002)</w:t>
        </w:r>
      </w:hyperlink>
      <w:r>
        <w:rPr>
          <w:rFonts w:ascii="arial" w:eastAsia="arial" w:hAnsi="arial" w:cs="arial"/>
          <w:color w:val="000000"/>
          <w:sz w:val="20"/>
          <w:lang w:val="en-US" w:eastAsia="en-US" w:bidi="ar-SA"/>
        </w:rPr>
        <w:t xml:space="preserve">, habeas corpus denied, </w:t>
      </w:r>
      <w:hyperlink r:id="rId186" w:history="1">
        <w:r>
          <w:rPr>
            <w:rFonts w:ascii="arial" w:eastAsia="arial" w:hAnsi="arial" w:cs="arial"/>
            <w:i/>
            <w:color w:val="0077CC"/>
            <w:sz w:val="20"/>
            <w:u w:val="single"/>
            <w:shd w:val="clear" w:color="auto" w:fill="FFFFFF"/>
            <w:lang w:val="en-US" w:eastAsia="en-US" w:bidi="ar-SA"/>
          </w:rPr>
          <w:t>428 F.3d 382 (2d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dismissed, as unnecessary, federal inmate’s application for order pursuant to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authorizing district court to consider second or successive collateral attack on inmate’s guilty-plea conviction and 240-month sentence for participating in drug trafficking conspiracy; assuming district court did not warn inmate of consequences of its decision to re-characterize inmate’s motion to withdraw his guilty plea as motion filed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prior proceeding would not count for purposes of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para. 8. </w:t>
      </w:r>
      <w:hyperlink r:id="rId187" w:history="1">
        <w:r>
          <w:rPr>
            <w:rFonts w:ascii="arial" w:eastAsia="arial" w:hAnsi="arial" w:cs="arial"/>
            <w:i/>
            <w:color w:val="0077CC"/>
            <w:sz w:val="20"/>
            <w:u w:val="single"/>
            <w:shd w:val="clear" w:color="auto" w:fill="FFFFFF"/>
            <w:lang w:val="en-US" w:eastAsia="en-US" w:bidi="ar-SA"/>
          </w:rPr>
          <w:t>Williams v. United States, 366 F.3d 438 (7th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district court recharacterized inmate’s motion under </w:t>
      </w:r>
      <w:hyperlink r:id="rId24" w:history="1">
        <w:r>
          <w:rPr>
            <w:rFonts w:ascii="arial" w:eastAsia="arial" w:hAnsi="arial" w:cs="arial"/>
            <w:i/>
            <w:color w:val="0077CC"/>
            <w:sz w:val="20"/>
            <w:u w:val="single"/>
            <w:shd w:val="clear" w:color="auto" w:fill="FFFFFF"/>
            <w:lang w:val="en-US" w:eastAsia="en-US" w:bidi="ar-SA"/>
          </w:rPr>
          <w:t>Fed. R. Civ. P. 60(b)(6)</w:t>
        </w:r>
      </w:hyperlink>
      <w:r>
        <w:rPr>
          <w:rFonts w:ascii="arial" w:eastAsia="arial" w:hAnsi="arial" w:cs="arial"/>
          <w:color w:val="000000"/>
          <w:sz w:val="20"/>
          <w:lang w:val="en-US" w:eastAsia="en-US" w:bidi="ar-SA"/>
        </w:rPr>
        <w:t xml:space="preserve"> as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to vacate his sentence without first notifying inmate, district court improperly denied subsequent motions under </w:t>
      </w:r>
      <w:hyperlink r:id="rId27" w:history="1">
        <w:r>
          <w:rPr>
            <w:rFonts w:ascii="arial" w:eastAsia="arial" w:hAnsi="arial" w:cs="arial"/>
            <w:i/>
            <w:color w:val="0077CC"/>
            <w:sz w:val="20"/>
            <w:u w:val="single"/>
            <w:shd w:val="clear" w:color="auto" w:fill="FFFFFF"/>
            <w:lang w:val="en-US" w:eastAsia="en-US" w:bidi="ar-SA"/>
          </w:rPr>
          <w:t>28 USCS § 2244(b)(6)</w:t>
        </w:r>
      </w:hyperlink>
      <w:r>
        <w:rPr>
          <w:rFonts w:ascii="arial" w:eastAsia="arial" w:hAnsi="arial" w:cs="arial"/>
          <w:color w:val="000000"/>
          <w:sz w:val="20"/>
          <w:lang w:val="en-US" w:eastAsia="en-US" w:bidi="ar-SA"/>
        </w:rPr>
        <w:t xml:space="preserve"> because first motion could not be considered to have become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for purpose of applying second and successive restrictions, and inmate was entitled to file later § 2255 motions without seeking permission. </w:t>
      </w:r>
      <w:hyperlink r:id="rId188" w:history="1">
        <w:r>
          <w:rPr>
            <w:rFonts w:ascii="arial" w:eastAsia="arial" w:hAnsi="arial" w:cs="arial"/>
            <w:i/>
            <w:color w:val="0077CC"/>
            <w:sz w:val="20"/>
            <w:u w:val="single"/>
            <w:shd w:val="clear" w:color="auto" w:fill="FFFFFF"/>
            <w:lang w:val="en-US" w:eastAsia="en-US" w:bidi="ar-SA"/>
          </w:rPr>
          <w:t>In re Wagner, 421 F.3d 275 (3d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federal prisoner asked federal district court to take judicial notice pursuant to </w:t>
      </w:r>
      <w:hyperlink r:id="rId189" w:history="1">
        <w:r>
          <w:rPr>
            <w:rFonts w:ascii="arial" w:eastAsia="arial" w:hAnsi="arial" w:cs="arial"/>
            <w:i/>
            <w:color w:val="0077CC"/>
            <w:sz w:val="20"/>
            <w:u w:val="single"/>
            <w:shd w:val="clear" w:color="auto" w:fill="FFFFFF"/>
            <w:lang w:val="en-US" w:eastAsia="en-US" w:bidi="ar-SA"/>
          </w:rPr>
          <w:t>Fed. R. Evid. 201</w:t>
        </w:r>
      </w:hyperlink>
      <w:r>
        <w:rPr>
          <w:rFonts w:ascii="arial" w:eastAsia="arial" w:hAnsi="arial" w:cs="arial"/>
          <w:color w:val="000000"/>
          <w:sz w:val="20"/>
          <w:lang w:val="en-US" w:eastAsia="en-US" w:bidi="ar-SA"/>
        </w:rPr>
        <w:t xml:space="preserve"> that underlying indictment was deficient, though he asked that they be characterized as </w:t>
      </w:r>
      <w:hyperlink r:id="rId24" w:history="1">
        <w:r>
          <w:rPr>
            <w:rFonts w:ascii="arial" w:eastAsia="arial" w:hAnsi="arial" w:cs="arial"/>
            <w:i/>
            <w:color w:val="0077CC"/>
            <w:sz w:val="20"/>
            <w:u w:val="single"/>
            <w:shd w:val="clear" w:color="auto" w:fill="FFFFFF"/>
            <w:lang w:val="en-US" w:eastAsia="en-US" w:bidi="ar-SA"/>
          </w:rPr>
          <w:t>Fed. R. Civ. P. 60(b)(4)</w:t>
        </w:r>
      </w:hyperlink>
      <w:r>
        <w:rPr>
          <w:rFonts w:ascii="arial" w:eastAsia="arial" w:hAnsi="arial" w:cs="arial"/>
          <w:color w:val="000000"/>
          <w:sz w:val="20"/>
          <w:lang w:val="en-US" w:eastAsia="en-US" w:bidi="ar-SA"/>
        </w:rPr>
        <w:t xml:space="preserve"> motion and remanded, his claims were properly construed as second or successive habeas corpus petition and transferred to federal court of appeals pursuant to </w:t>
      </w:r>
      <w:hyperlink r:id="rId190"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because they challenged constitutionality of his convictions; however, because he failed to seek authorization from district court pursuant to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w:t>
      </w:r>
      <w:hyperlink r:id="rId19" w:history="1">
        <w:r>
          <w:rPr>
            <w:rFonts w:ascii="arial" w:eastAsia="arial" w:hAnsi="arial" w:cs="arial"/>
            <w:i/>
            <w:color w:val="0077CC"/>
            <w:sz w:val="20"/>
            <w:u w:val="single"/>
            <w:shd w:val="clear" w:color="auto" w:fill="FFFFFF"/>
            <w:lang w:val="en-US" w:eastAsia="en-US" w:bidi="ar-SA"/>
          </w:rPr>
          <w:t>2255(h)</w:t>
        </w:r>
      </w:hyperlink>
      <w:r>
        <w:rPr>
          <w:rFonts w:ascii="arial" w:eastAsia="arial" w:hAnsi="arial" w:cs="arial"/>
          <w:color w:val="000000"/>
          <w:sz w:val="20"/>
          <w:lang w:val="en-US" w:eastAsia="en-US" w:bidi="ar-SA"/>
        </w:rPr>
        <w:t xml:space="preserve">, he was prohibited from pursuing claims in district court, and there was no basis for remand. </w:t>
      </w:r>
      <w:hyperlink r:id="rId191" w:history="1">
        <w:r>
          <w:rPr>
            <w:rFonts w:ascii="arial" w:eastAsia="arial" w:hAnsi="arial" w:cs="arial"/>
            <w:i/>
            <w:color w:val="0077CC"/>
            <w:sz w:val="20"/>
            <w:u w:val="single"/>
            <w:shd w:val="clear" w:color="auto" w:fill="FFFFFF"/>
            <w:lang w:val="en-US" w:eastAsia="en-US" w:bidi="ar-SA"/>
          </w:rPr>
          <w:t>In re Cline, 531 F.3d 1249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Before defendant’s mislabeled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could trigger restrictions against filing second or successive collateral attacks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district court had to have informed him of its intent to recharacterize his motion as collateral attack, warn him of § 2244(b) restrictions, and give him opportunity to refile § 2255 motion raising all issues for collateral attack; and since district court did not follow that procedure before reaching merits of motion, if in future defendant developed basis for filing § 2255 motion, he would not be subject to § 2244(b) restrictions. </w:t>
      </w:r>
      <w:hyperlink r:id="rId192" w:history="1">
        <w:r>
          <w:rPr>
            <w:rFonts w:ascii="arial" w:eastAsia="arial" w:hAnsi="arial" w:cs="arial"/>
            <w:i/>
            <w:color w:val="0077CC"/>
            <w:sz w:val="20"/>
            <w:u w:val="single"/>
            <w:shd w:val="clear" w:color="auto" w:fill="FFFFFF"/>
            <w:lang w:val="en-US" w:eastAsia="en-US" w:bidi="ar-SA"/>
          </w:rPr>
          <w:t>United States v. Taylor, 385 Fed. Appx. 584 (7th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not required to seek authorization to file second or successive habeas petition under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and </w:t>
      </w:r>
      <w:hyperlink r:id="rId1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because district court did not warn prisoner when it first re-characterized motion of prisoner as § 2255 petition that subsequent petitions would be subject to restrictions for second and successive habeas petitions. </w:t>
      </w:r>
      <w:r>
        <w:rPr>
          <w:rFonts w:ascii="arial" w:eastAsia="arial" w:hAnsi="arial" w:cs="arial"/>
          <w:i/>
          <w:color w:val="000000"/>
          <w:sz w:val="20"/>
          <w:lang w:val="en-US" w:eastAsia="en-US" w:bidi="ar-SA"/>
        </w:rPr>
        <w:t>United States v. Camejo-Rodriguez, 413 Fed. Appx. 158 (11th Cir.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could not have construed defendant’s motion (to “revisit” his sentence because government failed to comply with </w:t>
      </w:r>
      <w:hyperlink r:id="rId193" w:history="1">
        <w:r>
          <w:rPr>
            <w:rFonts w:ascii="arial" w:eastAsia="arial" w:hAnsi="arial" w:cs="arial"/>
            <w:i/>
            <w:color w:val="0077CC"/>
            <w:sz w:val="20"/>
            <w:u w:val="single"/>
            <w:shd w:val="clear" w:color="auto" w:fill="FFFFFF"/>
            <w:lang w:val="en-US" w:eastAsia="en-US" w:bidi="ar-SA"/>
          </w:rPr>
          <w:t>21 USCS § 851(a)</w:t>
        </w:r>
      </w:hyperlink>
      <w:r>
        <w:rPr>
          <w:rFonts w:ascii="arial" w:eastAsia="arial" w:hAnsi="arial" w:cs="arial"/>
          <w:color w:val="000000"/>
          <w:sz w:val="20"/>
          <w:lang w:val="en-US" w:eastAsia="en-US" w:bidi="ar-SA"/>
        </w:rPr>
        <w:t xml:space="preserve">’s notice requirements) as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since he had already filed one § 2255 motion and defendant was required to seek authorization from appellate court before second § 2255 motion could have been considered, which he had not done. </w:t>
      </w:r>
      <w:hyperlink r:id="rId194" w:history="1">
        <w:r>
          <w:rPr>
            <w:rFonts w:ascii="arial" w:eastAsia="arial" w:hAnsi="arial" w:cs="arial"/>
            <w:i/>
            <w:color w:val="0077CC"/>
            <w:sz w:val="20"/>
            <w:u w:val="single"/>
            <w:shd w:val="clear" w:color="auto" w:fill="FFFFFF"/>
            <w:lang w:val="en-US" w:eastAsia="en-US" w:bidi="ar-SA"/>
          </w:rPr>
          <w:t>United States v. Robinson, 416 Fed. Appx. 871 (11th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prior filing was not habeas corpus application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or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as it did not come within either section’s grant of jurisdiction, but merely requested that he immediately be deported, and thus, petitioner’s current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not barred by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and respondent’s motion to dismiss was denied. </w:t>
      </w:r>
      <w:hyperlink r:id="rId195" w:history="1">
        <w:r>
          <w:rPr>
            <w:rFonts w:ascii="arial" w:eastAsia="arial" w:hAnsi="arial" w:cs="arial"/>
            <w:i/>
            <w:color w:val="0077CC"/>
            <w:sz w:val="20"/>
            <w:u w:val="single"/>
            <w:shd w:val="clear" w:color="auto" w:fill="FFFFFF"/>
            <w:lang w:val="en-US" w:eastAsia="en-US" w:bidi="ar-SA"/>
          </w:rPr>
          <w:t>Hernandez v. Wallace, 524 F. Supp. 2d 1097 (E.D. Wis. 2007)</w:t>
        </w:r>
      </w:hyperlink>
      <w:r>
        <w:rPr>
          <w:rFonts w:ascii="arial" w:eastAsia="arial" w:hAnsi="arial" w:cs="arial"/>
          <w:color w:val="000000"/>
          <w:sz w:val="20"/>
          <w:lang w:val="en-US" w:eastAsia="en-US" w:bidi="ar-SA"/>
        </w:rPr>
        <w:t xml:space="preserve">, habeas corpus denied, </w:t>
      </w:r>
      <w:hyperlink r:id="rId196" w:history="1">
        <w:r>
          <w:rPr>
            <w:rFonts w:ascii="arial" w:eastAsia="arial" w:hAnsi="arial" w:cs="arial"/>
            <w:i/>
            <w:color w:val="0077CC"/>
            <w:sz w:val="20"/>
            <w:u w:val="single"/>
            <w:shd w:val="clear" w:color="auto" w:fill="FFFFFF"/>
            <w:lang w:val="en-US" w:eastAsia="en-US" w:bidi="ar-SA"/>
          </w:rPr>
          <w:t>2008 U.S. Dist. LEXIS 64422 (E.D. Wis. Aug. 12,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23. Amendment of habeas corpus petition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attempt to amend his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second time did not constitute second or successive petition requiring prior appellate approval; AEDPA allows every prisoner one full opportunity to seek collateral review, which include opportunity to amend pleading before judgment, just as civil litigants are permitted to do. </w:t>
      </w:r>
      <w:hyperlink r:id="rId197" w:history="1">
        <w:r>
          <w:rPr>
            <w:rFonts w:ascii="arial" w:eastAsia="arial" w:hAnsi="arial" w:cs="arial"/>
            <w:i/>
            <w:color w:val="0077CC"/>
            <w:sz w:val="20"/>
            <w:u w:val="single"/>
            <w:shd w:val="clear" w:color="auto" w:fill="FFFFFF"/>
            <w:lang w:val="en-US" w:eastAsia="en-US" w:bidi="ar-SA"/>
          </w:rPr>
          <w:t>Johnson v. United States, 196 F.3d 802 (7th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dismissed inmate’s “amended” petition for writ of habeas corpus, which alleged that executing inmate would constitute cruel and unusual punishment because of his dementia and advanced age; contrary to inmate’s argument, “amended” petition was actually second or successive petition and, as such, district court lacked jurisdiction to consider it because inmate had not obtained leave to file second or successive petition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w:t>
      </w:r>
      <w:hyperlink r:id="rId198" w:history="1">
        <w:r>
          <w:rPr>
            <w:rFonts w:ascii="arial" w:eastAsia="arial" w:hAnsi="arial" w:cs="arial"/>
            <w:i/>
            <w:color w:val="0077CC"/>
            <w:sz w:val="20"/>
            <w:u w:val="single"/>
            <w:shd w:val="clear" w:color="auto" w:fill="FFFFFF"/>
            <w:lang w:val="en-US" w:eastAsia="en-US" w:bidi="ar-SA"/>
          </w:rPr>
          <w:t>Hubbard v. Campbell, 379 F.3d 1245, 17 Fla. L. Weekly Fed. C 897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542 U.S. 958, 125 S. Ct. 15, 159 L. Ed. 2d 846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Pursuant to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district court properly denied inmate’s motion for leave to amend his habeas petition to raise three claims that he contended were newly discovered because inmate admittedly had FBI report since late 1980s and failed to exercise due diligence to develop factual predicate of claim. </w:t>
      </w:r>
      <w:hyperlink r:id="rId199" w:history="1">
        <w:r>
          <w:rPr>
            <w:rFonts w:ascii="arial" w:eastAsia="arial" w:hAnsi="arial" w:cs="arial"/>
            <w:i/>
            <w:color w:val="0077CC"/>
            <w:sz w:val="20"/>
            <w:u w:val="single"/>
            <w:shd w:val="clear" w:color="auto" w:fill="FFFFFF"/>
            <w:lang w:val="en-US" w:eastAsia="en-US" w:bidi="ar-SA"/>
          </w:rPr>
          <w:t>Rhoades v. Henry, 598 F.3d 511 (9th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pro se petitioner files application requesting leave to file new habeas petition while his first petition remains pending, court of appeals should be obligated to construe application as motion to amend pending petition rather than second or successive petition; obligation only exists when petitioner informs court of appeals that earlier-filed petition remains pending, as court does not have obligation to research status of earlier-filed petitions. </w:t>
      </w:r>
      <w:hyperlink r:id="rId200" w:history="1">
        <w:r>
          <w:rPr>
            <w:rFonts w:ascii="arial" w:eastAsia="arial" w:hAnsi="arial" w:cs="arial"/>
            <w:i/>
            <w:color w:val="0077CC"/>
            <w:sz w:val="20"/>
            <w:u w:val="single"/>
            <w:shd w:val="clear" w:color="auto" w:fill="FFFFFF"/>
            <w:lang w:val="en-US" w:eastAsia="en-US" w:bidi="ar-SA"/>
          </w:rPr>
          <w:t>Goodrum v. Busby, 824 F.3d 1188 (9th Cir. 2016)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erred in dismissing an inmate’s new habeas petition, which was filed while his first petition was still under submission, as second and successive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because when a pro se petitioner, like the inmate, filed a new petition before the first one was decided, the district court had to treat the new one as a motion to amend rather than as a second and successive petition. </w:t>
      </w:r>
      <w:hyperlink r:id="rId201" w:history="1">
        <w:r>
          <w:rPr>
            <w:rFonts w:ascii="arial" w:eastAsia="arial" w:hAnsi="arial" w:cs="arial"/>
            <w:i/>
            <w:color w:val="0077CC"/>
            <w:sz w:val="20"/>
            <w:u w:val="single"/>
            <w:shd w:val="clear" w:color="auto" w:fill="FFFFFF"/>
            <w:lang w:val="en-US" w:eastAsia="en-US" w:bidi="ar-SA"/>
          </w:rPr>
          <w:t>Rust v. Hall, 346 Fed. Appx. 163 (9th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1122, 130 S. Ct. 1073, 175 L. Ed. 2d 901 (2010)</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24. </w:t>
      </w:r>
      <w:hyperlink r:id="rId25" w:history="1">
        <w:r>
          <w:rPr>
            <w:rFonts w:ascii="arial" w:eastAsia="arial" w:hAnsi="arial" w:cs="arial"/>
            <w:b/>
            <w:i/>
            <w:color w:val="0077CC"/>
            <w:sz w:val="20"/>
            <w:u w:val="single"/>
            <w:shd w:val="clear" w:color="auto" w:fill="FFFFFF"/>
            <w:lang w:val="en-US" w:eastAsia="en-US" w:bidi="ar-SA"/>
          </w:rPr>
          <w:t>28 USCS § 2241</w:t>
        </w:r>
      </w:hyperlink>
      <w:r>
        <w:rPr>
          <w:rFonts w:ascii="arial" w:eastAsia="arial" w:hAnsi="arial" w:cs="arial"/>
          <w:b/>
          <w:color w:val="000000"/>
          <w:sz w:val="20"/>
          <w:lang w:val="en-US" w:eastAsia="en-US" w:bidi="ar-SA"/>
        </w:rPr>
        <w:t xml:space="preserve"> petitions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asserting claim to relief available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is not second or successive application for purposes of gatekeeping provision of Antiterrorism and Effective Death Penalty Act where prior petition sought relief available only under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statutes offer relief for different claims. </w:t>
      </w:r>
      <w:hyperlink r:id="rId202" w:history="1">
        <w:r>
          <w:rPr>
            <w:rFonts w:ascii="arial" w:eastAsia="arial" w:hAnsi="arial" w:cs="arial"/>
            <w:i/>
            <w:color w:val="0077CC"/>
            <w:sz w:val="20"/>
            <w:u w:val="single"/>
            <w:shd w:val="clear" w:color="auto" w:fill="FFFFFF"/>
            <w:lang w:val="en-US" w:eastAsia="en-US" w:bidi="ar-SA"/>
          </w:rPr>
          <w:t>Chambers v. United States, 106 F.3d 472 (2d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Prior approval requirement for second or successive petitions does not apply to petitions under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but this does not mean that federal prisoner may use petition under § 2241 to call into question validity of conviction or sentence that has already been subject to collateral review. </w:t>
      </w:r>
      <w:hyperlink r:id="rId203" w:history="1">
        <w:r>
          <w:rPr>
            <w:rFonts w:ascii="arial" w:eastAsia="arial" w:hAnsi="arial" w:cs="arial"/>
            <w:i/>
            <w:color w:val="0077CC"/>
            <w:sz w:val="20"/>
            <w:u w:val="single"/>
            <w:shd w:val="clear" w:color="auto" w:fill="FFFFFF"/>
            <w:lang w:val="en-US" w:eastAsia="en-US" w:bidi="ar-SA"/>
          </w:rPr>
          <w:t>Valona v. United States, 138 F.3d 693 (7th Cir. 1998)</w:t>
        </w:r>
      </w:hyperlink>
      <w:r>
        <w:rPr>
          <w:rFonts w:ascii="arial" w:eastAsia="arial" w:hAnsi="arial" w:cs="arial"/>
          <w:color w:val="000000"/>
          <w:sz w:val="20"/>
          <w:lang w:val="en-US" w:eastAsia="en-US" w:bidi="ar-SA"/>
        </w:rPr>
        <w:t xml:space="preserve">, reh'g denied, </w:t>
      </w:r>
      <w:hyperlink r:id="rId204" w:history="1">
        <w:r>
          <w:rPr>
            <w:rFonts w:ascii="arial" w:eastAsia="arial" w:hAnsi="arial" w:cs="arial"/>
            <w:i/>
            <w:color w:val="0077CC"/>
            <w:sz w:val="20"/>
            <w:u w:val="single"/>
            <w:shd w:val="clear" w:color="auto" w:fill="FFFFFF"/>
            <w:lang w:val="en-US" w:eastAsia="en-US" w:bidi="ar-SA"/>
          </w:rPr>
          <w:t>1998 U.S. App. LEXIS 30950 (7th Cir. Dec. 2,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 to vacate, set aside or correct sentence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cannot be deemed inadequate or ineffective so as to allow federal prisoner to file habeas petition pursuant to § 2241 where prisoner had prior § 2255 motion dismissed on merits and could not meet Antiterrorism and Effective Death Penalty Act’s gate keeping requirements; district courts should construe petitions brought under § 2241 raising claims that could have been raised in prior § 2255 motion as second or successive § 2255 motion and transfer it to appellate court for certification. </w:t>
      </w:r>
      <w:hyperlink r:id="rId205" w:history="1">
        <w:r>
          <w:rPr>
            <w:rFonts w:ascii="arial" w:eastAsia="arial" w:hAnsi="arial" w:cs="arial"/>
            <w:i/>
            <w:color w:val="0077CC"/>
            <w:sz w:val="20"/>
            <w:u w:val="single"/>
            <w:shd w:val="clear" w:color="auto" w:fill="FFFFFF"/>
            <w:lang w:val="en-US" w:eastAsia="en-US" w:bidi="ar-SA"/>
          </w:rPr>
          <w:t>Jiminian v. Nash, 245 F.3d 144 (2d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first petition was properly classified as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because it was filed pretrial and not while he was in custody pursuant to judgment of state court, hence petition he now sought to file was not second or successive, but was in fact his first federal challenge to his conviction and sentence so permission to file under § 2244 was not required. </w:t>
      </w:r>
      <w:hyperlink r:id="rId206" w:history="1">
        <w:r>
          <w:rPr>
            <w:rFonts w:ascii="arial" w:eastAsia="arial" w:hAnsi="arial" w:cs="arial"/>
            <w:i/>
            <w:color w:val="0077CC"/>
            <w:sz w:val="20"/>
            <w:u w:val="single"/>
            <w:shd w:val="clear" w:color="auto" w:fill="FFFFFF"/>
            <w:lang w:val="en-US" w:eastAsia="en-US" w:bidi="ar-SA"/>
          </w:rPr>
          <w:t>Jacobs v. McCaughtry, 251 F.3d 596 (7th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federal prisoner’s habeas petition under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improperly dismissed based on gatekeeping provision of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petition was properly dismissed as successive because his claim that prior state convictions were constitutionally infirm had been previously adjudicated and affirmed on merits. </w:t>
      </w:r>
      <w:hyperlink r:id="rId207" w:history="1">
        <w:r>
          <w:rPr>
            <w:rFonts w:ascii="arial" w:eastAsia="arial" w:hAnsi="arial" w:cs="arial"/>
            <w:i/>
            <w:color w:val="0077CC"/>
            <w:sz w:val="20"/>
            <w:u w:val="single"/>
            <w:shd w:val="clear" w:color="auto" w:fill="FFFFFF"/>
            <w:lang w:val="en-US" w:eastAsia="en-US" w:bidi="ar-SA"/>
          </w:rPr>
          <w:t>Antonelli v. Warden, U.S.P. Atlanta, 542 F.3d 1348, 21 Fla. L. Weekly Fed. C 1101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district court erred in sua sponte dismissing appellate inmate’s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as second or successive petition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because § 2244(b) did not apply to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petitions, district court’s dismissal order was nevertheless summarily affirmed under 3rd Cir. R. 27.4 and 3rd Cir. Internal Operating P. 10.6 because inmate’s claims were clearly meritless; Third Circuit appeals court could affirm district court on any ground supported by record. </w:t>
      </w:r>
      <w:hyperlink r:id="rId208" w:history="1">
        <w:r>
          <w:rPr>
            <w:rFonts w:ascii="arial" w:eastAsia="arial" w:hAnsi="arial" w:cs="arial"/>
            <w:i/>
            <w:color w:val="0077CC"/>
            <w:sz w:val="20"/>
            <w:u w:val="single"/>
            <w:shd w:val="clear" w:color="auto" w:fill="FFFFFF"/>
            <w:lang w:val="en-US" w:eastAsia="en-US" w:bidi="ar-SA"/>
          </w:rPr>
          <w:t>King v. Fed. Bureau of Prisons, 285 Fed. Appx. 2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957, 129 S. Ct. 451, 172 L. Ed. 2d 309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Parolee’s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to compel Federal Bureau of Prisons and U.S. Parole Commission to provide complete computation of parolee’s sentence and challenging denial of parolee’s request for application of his good-time credits to his term of parole was not successive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parolee’s three earlier petitions were not decided on merits but were dismissed without prejudice for failure to exhaust. </w:t>
      </w:r>
      <w:hyperlink r:id="rId209" w:history="1">
        <w:r>
          <w:rPr>
            <w:rFonts w:ascii="arial" w:eastAsia="arial" w:hAnsi="arial" w:cs="arial"/>
            <w:i/>
            <w:color w:val="0077CC"/>
            <w:sz w:val="20"/>
            <w:u w:val="single"/>
            <w:shd w:val="clear" w:color="auto" w:fill="FFFFFF"/>
            <w:lang w:val="en-US" w:eastAsia="en-US" w:bidi="ar-SA"/>
          </w:rPr>
          <w:t>Dennis v. United States Bureau of Prisons, 325 Fed. Appx. 744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347 Fed. Appx. 557 (11th Cir.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petition of state inmate, ostensibly filed pursuant to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as attempt to file second or successive habeas corpus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because he had not first obtained necessary authorization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t>
      </w:r>
      <w:hyperlink r:id="rId210" w:history="1">
        <w:r>
          <w:rPr>
            <w:rFonts w:ascii="arial" w:eastAsia="arial" w:hAnsi="arial" w:cs="arial"/>
            <w:i/>
            <w:color w:val="0077CC"/>
            <w:sz w:val="20"/>
            <w:u w:val="single"/>
            <w:shd w:val="clear" w:color="auto" w:fill="FFFFFF"/>
            <w:lang w:val="en-US" w:eastAsia="en-US" w:bidi="ar-SA"/>
          </w:rPr>
          <w:t>Frankenberry v. Court of Common Pleas, 365 Fed. Appx. 334 (3d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1187, 131 S. Ct. 1014, 178 L. Ed. 2d 842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barred under </w:t>
      </w:r>
      <w:hyperlink r:id="rId2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because petition again challenged Federal Bureau of Prisons’ nunc pro tunc decisions and set forth claims involving federal courts’ alleged obligation to give “full faith and credit” to state court’s sentencing judgment; petitioner had already raised those claims in his previous proceedings, and it was not necessary for district court to consider claims again. </w:t>
      </w:r>
      <w:hyperlink r:id="rId211" w:history="1">
        <w:r>
          <w:rPr>
            <w:rFonts w:ascii="arial" w:eastAsia="arial" w:hAnsi="arial" w:cs="arial"/>
            <w:i/>
            <w:color w:val="0077CC"/>
            <w:sz w:val="20"/>
            <w:u w:val="single"/>
            <w:shd w:val="clear" w:color="auto" w:fill="FFFFFF"/>
            <w:lang w:val="en-US" w:eastAsia="en-US" w:bidi="ar-SA"/>
          </w:rPr>
          <w:t>Caldwell v. Shartle, 461 Fed. Appx. 98 (3d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barred under </w:t>
      </w:r>
      <w:hyperlink r:id="rId2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because petition again challenged Federal Bureau of Prisons’s nunc pro tunc decisions and set forth claims involving federal courts’ alleged obligation to give “full faith and credit” to state court’s sentencing judgment; petitioner had already raised those claims in his previous proceedings, and it was not necessary for district court to consider claims again. </w:t>
      </w:r>
      <w:hyperlink r:id="rId211" w:history="1">
        <w:r>
          <w:rPr>
            <w:rFonts w:ascii="arial" w:eastAsia="arial" w:hAnsi="arial" w:cs="arial"/>
            <w:i/>
            <w:color w:val="0077CC"/>
            <w:sz w:val="20"/>
            <w:u w:val="single"/>
            <w:shd w:val="clear" w:color="auto" w:fill="FFFFFF"/>
            <w:lang w:val="en-US" w:eastAsia="en-US" w:bidi="ar-SA"/>
          </w:rPr>
          <w:t>Caldwell v. Shartle, 461 Fed. Appx. 98 (3d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Given earlier adjudications of petitioner’s claims, petitioner’s application for writ of habeas corpus under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barred under </w:t>
      </w:r>
      <w:hyperlink r:id="rId2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prior decisions (dismissal for failure to comply with procedural requirements of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were on merits and ends of justice did not require review. </w:t>
      </w:r>
      <w:hyperlink r:id="rId212" w:history="1">
        <w:r>
          <w:rPr>
            <w:rFonts w:ascii="arial" w:eastAsia="arial" w:hAnsi="arial" w:cs="arial"/>
            <w:i/>
            <w:color w:val="0077CC"/>
            <w:sz w:val="20"/>
            <w:u w:val="single"/>
            <w:shd w:val="clear" w:color="auto" w:fill="FFFFFF"/>
            <w:lang w:val="en-US" w:eastAsia="en-US" w:bidi="ar-SA"/>
          </w:rPr>
          <w:t>Hill v. Daniels, 504 Fed. Appx. 683 (10th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569 U.S. 939, 133 S. Ct. 1845, 185 L. Ed. 2d 850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constitutional claims may not be addressed by federal District Court absent order from Eleventh Circuit authorizing filing of successive habeas petitions, even though state prisoner filed under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seeking to avoid § 2244(b)(3)(A) gatekeeping provision, because petition truly seeks relief pursuant to § 2254, and to hold otherwise would completely frustrate congressional intent to transfer screening function for successive petitions from District Courts to Courts of Appeals. </w:t>
      </w:r>
      <w:hyperlink r:id="rId213" w:history="1">
        <w:r>
          <w:rPr>
            <w:rFonts w:ascii="arial" w:eastAsia="arial" w:hAnsi="arial" w:cs="arial"/>
            <w:i/>
            <w:color w:val="0077CC"/>
            <w:sz w:val="20"/>
            <w:u w:val="single"/>
            <w:shd w:val="clear" w:color="auto" w:fill="FFFFFF"/>
            <w:lang w:val="en-US" w:eastAsia="en-US" w:bidi="ar-SA"/>
          </w:rPr>
          <w:t>Vargas v. Sikes, 42 F. Supp. 2d 1380 (N.D. Ga. 1999)</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218 F.3d 746 (11th Cir. 2000)</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25. Adjudication on merits,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Denial of application for leave to file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or </w:t>
      </w:r>
      <w:hyperlink r:id="rId1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motion is adjudication of insufficiency of motion or petition for purposes of applying statute’s requirements to successive petitions; literal reading of statute to authorize denial of application for leave to file successive motion only if application had presented claim in previous § 2254 or 2255 motion, as distinct from application to file such motion, would not make sense for then prisoners would be able to file endless series of meritless applications for leave. </w:t>
      </w:r>
      <w:hyperlink r:id="rId214" w:history="1">
        <w:r>
          <w:rPr>
            <w:rFonts w:ascii="arial" w:eastAsia="arial" w:hAnsi="arial" w:cs="arial"/>
            <w:i/>
            <w:color w:val="0077CC"/>
            <w:sz w:val="20"/>
            <w:u w:val="single"/>
            <w:shd w:val="clear" w:color="auto" w:fill="FFFFFF"/>
            <w:lang w:val="en-US" w:eastAsia="en-US" w:bidi="ar-SA"/>
          </w:rPr>
          <w:t>Bennett v. United States, 119 F.3d 470 (7th Cir.)</w:t>
        </w:r>
      </w:hyperlink>
      <w:r>
        <w:rPr>
          <w:rFonts w:ascii="arial" w:eastAsia="arial" w:hAnsi="arial" w:cs="arial"/>
          <w:color w:val="000000"/>
          <w:sz w:val="20"/>
          <w:lang w:val="en-US" w:eastAsia="en-US" w:bidi="ar-SA"/>
        </w:rPr>
        <w:t xml:space="preserve">, habeas corpus denied, </w:t>
      </w:r>
      <w:r>
        <w:rPr>
          <w:rFonts w:ascii="arial" w:eastAsia="arial" w:hAnsi="arial" w:cs="arial"/>
          <w:i/>
          <w:color w:val="000000"/>
          <w:sz w:val="20"/>
          <w:lang w:val="en-US" w:eastAsia="en-US" w:bidi="ar-SA"/>
        </w:rPr>
        <w:t>522 U.S. 805, 118 S. Ct. 267, 139 L. Ed. 2d 193 (1997)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was not “second or successive” petition within meaning of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and </w:t>
      </w:r>
      <w:hyperlink r:id="rId1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since previous petition was not adjudicated on merits but rather was dismissed incorrectly on procedural grounds as untimely; to hold otherwise would raise serious constitutional question under Constitution’s suspension clause if petitioner were denied opportunity to file first habeas petition within one-year grace period following enactment of Antiterrorism and Effective Death Penalty Act. </w:t>
      </w:r>
      <w:hyperlink r:id="rId215" w:history="1">
        <w:r>
          <w:rPr>
            <w:rFonts w:ascii="arial" w:eastAsia="arial" w:hAnsi="arial" w:cs="arial"/>
            <w:i/>
            <w:color w:val="0077CC"/>
            <w:sz w:val="20"/>
            <w:u w:val="single"/>
            <w:shd w:val="clear" w:color="auto" w:fill="FFFFFF"/>
            <w:lang w:val="en-US" w:eastAsia="en-US" w:bidi="ar-SA"/>
          </w:rPr>
          <w:t>Muniz v. United States, 236 F.3d 122 (2d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First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that was properly dismissed as time-barred under Anti-terrorism and Effective Death Penalty Act of 1996 was adjudicated on merits, such that authorization from Court of Appeals was required before filing second or successive § 2255 petition. </w:t>
      </w:r>
      <w:hyperlink r:id="rId43" w:history="1">
        <w:r>
          <w:rPr>
            <w:rFonts w:ascii="arial" w:eastAsia="arial" w:hAnsi="arial" w:cs="arial"/>
            <w:i/>
            <w:color w:val="0077CC"/>
            <w:sz w:val="20"/>
            <w:u w:val="single"/>
            <w:shd w:val="clear" w:color="auto" w:fill="FFFFFF"/>
            <w:lang w:val="en-US" w:eastAsia="en-US" w:bidi="ar-SA"/>
          </w:rPr>
          <w:t>Villanueva v. United States, 346 F.3d 55 (2d Cir.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542 U.S. 928, 124 S. Ct. 2895, 159 L. Ed. 2d 791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prisoner’s application constituted second or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because previous § 2255 motion filed by prisoner challenged same conviction as current application and was adjudicated on merits. </w:t>
      </w:r>
      <w:hyperlink r:id="rId216" w:history="1">
        <w:r>
          <w:rPr>
            <w:rFonts w:ascii="arial" w:eastAsia="arial" w:hAnsi="arial" w:cs="arial"/>
            <w:i/>
            <w:color w:val="0077CC"/>
            <w:sz w:val="20"/>
            <w:u w:val="single"/>
            <w:shd w:val="clear" w:color="auto" w:fill="FFFFFF"/>
            <w:lang w:val="en-US" w:eastAsia="en-US" w:bidi="ar-SA"/>
          </w:rPr>
          <w:t>Carmona v. United States, 390 F.3d 200 (2d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neither his first, second, nor third petitions were considered or rejected on the merits, appellant prisoner had not yet filed a first petition for purposes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and thus, it was error to dismiss the petition that was the subject of the appeal as second or successive; dismissal order was reversed and the case was remanded. </w:t>
      </w:r>
      <w:hyperlink r:id="rId217" w:history="1">
        <w:r>
          <w:rPr>
            <w:rFonts w:ascii="arial" w:eastAsia="arial" w:hAnsi="arial" w:cs="arial"/>
            <w:i/>
            <w:color w:val="0077CC"/>
            <w:sz w:val="20"/>
            <w:u w:val="single"/>
            <w:shd w:val="clear" w:color="auto" w:fill="FFFFFF"/>
            <w:lang w:val="en-US" w:eastAsia="en-US" w:bidi="ar-SA"/>
          </w:rPr>
          <w:t>Tyson v. Beard, 345 Fed. Appx. 744 (3d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561 U.S. 1016, 130 S. Ct. 3481, 177 L. Ed. 2d 1074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inmate’s two current 28 USCS § 2441 petitions were not successive, as prior rulings on six prior § 2241 petitions challenging parole eligibility and release dates were not adjudications on merits, and seventh prior petition, pertaining to separate escape conviction, had raised different claim. </w:t>
      </w:r>
      <w:hyperlink r:id="rId218" w:history="1">
        <w:r>
          <w:rPr>
            <w:rFonts w:ascii="arial" w:eastAsia="arial" w:hAnsi="arial" w:cs="arial"/>
            <w:i/>
            <w:color w:val="0077CC"/>
            <w:sz w:val="20"/>
            <w:u w:val="single"/>
            <w:shd w:val="clear" w:color="auto" w:fill="FFFFFF"/>
            <w:lang w:val="en-US" w:eastAsia="en-US" w:bidi="ar-SA"/>
          </w:rPr>
          <w:t>Watson v. United States, 392 Fed. Appx. 737 (11th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limited situation, in which state court grants applicant out-of-time appeal and addresses claim on merits that was not raised in applicant’s initial habeas application, subsequent habeas application in federal court challenging state court’s decision on that claim is not successive. </w:t>
      </w:r>
      <w:hyperlink r:id="rId219" w:history="1">
        <w:r>
          <w:rPr>
            <w:rFonts w:ascii="arial" w:eastAsia="arial" w:hAnsi="arial" w:cs="arial"/>
            <w:i/>
            <w:color w:val="0077CC"/>
            <w:sz w:val="20"/>
            <w:u w:val="single"/>
            <w:shd w:val="clear" w:color="auto" w:fill="FFFFFF"/>
            <w:lang w:val="en-US" w:eastAsia="en-US" w:bidi="ar-SA"/>
          </w:rPr>
          <w:t>In re Johnson, 483 Fed. Appx. 922 (5th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Movant state prisoner’s motion,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for authorization to file successive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application for writ of habeas corpus was unnecessary because prisoner’s application was not successive because (1) in limited situation, in which state court granted applicant out-of-time appeal and addressed claim on merits that was not raised in applicant’s initial habeas application, subsequent habeas application in federal court challenging state court’s decision on that claim was not successive; and (2) as to claims addressed by state appellate court in out of time appeal, review of those claims was not final under Antiterrorism and Effective Death Penalty Act until state court process of review was completed. </w:t>
      </w:r>
      <w:hyperlink r:id="rId219" w:history="1">
        <w:r>
          <w:rPr>
            <w:rFonts w:ascii="arial" w:eastAsia="arial" w:hAnsi="arial" w:cs="arial"/>
            <w:i/>
            <w:color w:val="0077CC"/>
            <w:sz w:val="20"/>
            <w:u w:val="single"/>
            <w:shd w:val="clear" w:color="auto" w:fill="FFFFFF"/>
            <w:lang w:val="en-US" w:eastAsia="en-US" w:bidi="ar-SA"/>
          </w:rPr>
          <w:t>In re Johnson, 483 Fed. Appx. 922 (5th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denied certificate of appealability and dismissed appeal because reasonable jurists could not debate that district court was correct to treat defendant’s new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as unauthorized second or successive § 2255 motion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w:t>
      </w:r>
      <w:hyperlink r:id="rId19" w:history="1">
        <w:r>
          <w:rPr>
            <w:rFonts w:ascii="arial" w:eastAsia="arial" w:hAnsi="arial" w:cs="arial"/>
            <w:i/>
            <w:color w:val="0077CC"/>
            <w:sz w:val="20"/>
            <w:u w:val="single"/>
            <w:shd w:val="clear" w:color="auto" w:fill="FFFFFF"/>
            <w:lang w:val="en-US" w:eastAsia="en-US" w:bidi="ar-SA"/>
          </w:rPr>
          <w:t>2255(h)</w:t>
        </w:r>
      </w:hyperlink>
      <w:r>
        <w:rPr>
          <w:rFonts w:ascii="arial" w:eastAsia="arial" w:hAnsi="arial" w:cs="arial"/>
          <w:color w:val="000000"/>
          <w:sz w:val="20"/>
          <w:lang w:val="en-US" w:eastAsia="en-US" w:bidi="ar-SA"/>
        </w:rPr>
        <w:t xml:space="preserve"> and dismiss it for lack of jurisdiction; dismissal of defendant’s first habeas petition as time-barred was decision on merits, so his later habeas petition challenging same conviction was second or successive and was subject to AEDPA requirements. </w:t>
      </w:r>
      <w:hyperlink r:id="rId220" w:history="1">
        <w:r>
          <w:rPr>
            <w:rFonts w:ascii="arial" w:eastAsia="arial" w:hAnsi="arial" w:cs="arial"/>
            <w:i/>
            <w:color w:val="0077CC"/>
            <w:sz w:val="20"/>
            <w:u w:val="single"/>
            <w:shd w:val="clear" w:color="auto" w:fill="FFFFFF"/>
            <w:lang w:val="en-US" w:eastAsia="en-US" w:bidi="ar-SA"/>
          </w:rPr>
          <w:t>United States v. Garcia-Rodriguez, 516 Fed. Appx. 704 (10th Cir.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other courts had found that dismissal of habeas petition on statute of limitations ground was decision on merits for purposes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it was proper to adopt recommendation that dismissal of current petition was warranted in that dismissal was successive and prisoner had failed to acquire permission required under § 2244. </w:t>
      </w:r>
      <w:hyperlink r:id="rId221" w:history="1">
        <w:r>
          <w:rPr>
            <w:rFonts w:ascii="arial" w:eastAsia="arial" w:hAnsi="arial" w:cs="arial"/>
            <w:i/>
            <w:color w:val="0077CC"/>
            <w:sz w:val="20"/>
            <w:u w:val="single"/>
            <w:shd w:val="clear" w:color="auto" w:fill="FFFFFF"/>
            <w:lang w:val="en-US" w:eastAsia="en-US" w:bidi="ar-SA"/>
          </w:rPr>
          <w:t>Bailey v. Almager, 2009 U.S. Dist. LEXIS 47392 (E.D. Cal. June 4,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26. Claims not raised or that could not be raised previously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prison inmate’s was granted habeas corpus relief with regard to death sentence and was resentenced to death in new sentencing proceeding, inmate’s habeas corpus petition after resentencing was not barred as second or successive petition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even though inmate could have raised alleged error in prior petition, since current petition challenged new judgment of sentence for first time. </w:t>
      </w:r>
      <w:hyperlink r:id="rId111" w:history="1">
        <w:r>
          <w:rPr>
            <w:rFonts w:ascii="arial" w:eastAsia="arial" w:hAnsi="arial" w:cs="arial"/>
            <w:i/>
            <w:color w:val="0077CC"/>
            <w:sz w:val="20"/>
            <w:u w:val="single"/>
            <w:shd w:val="clear" w:color="auto" w:fill="FFFFFF"/>
            <w:lang w:val="en-US" w:eastAsia="en-US" w:bidi="ar-SA"/>
          </w:rPr>
          <w:t>Magwood v. Patterson, 561 U.S. 320, 130 S. Ct. 2788, 177 L. Ed. 2d 592, 22 Fla. L. Weekly Fed. S 584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Second habeas petition attacking for first time constitutionality of newly imposed sentence is not second or successive petition with meaning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requiring prior approval. </w:t>
      </w:r>
      <w:hyperlink r:id="rId222" w:history="1">
        <w:r>
          <w:rPr>
            <w:rFonts w:ascii="arial" w:eastAsia="arial" w:hAnsi="arial" w:cs="arial"/>
            <w:i/>
            <w:color w:val="0077CC"/>
            <w:sz w:val="20"/>
            <w:u w:val="single"/>
            <w:shd w:val="clear" w:color="auto" w:fill="FFFFFF"/>
            <w:lang w:val="en-US" w:eastAsia="en-US" w:bidi="ar-SA"/>
          </w:rPr>
          <w:t>Walker v. Roth, 133 F.3d 454 (7th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used his first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solely to reinstate his right to direct appeal, that motion did not count against him for purposes of requiring that he seek permission to file second or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that would assert substantive challenge to his sentence. </w:t>
      </w:r>
      <w:hyperlink r:id="rId223" w:history="1">
        <w:r>
          <w:rPr>
            <w:rFonts w:ascii="arial" w:eastAsia="arial" w:hAnsi="arial" w:cs="arial"/>
            <w:i/>
            <w:color w:val="0077CC"/>
            <w:sz w:val="20"/>
            <w:u w:val="single"/>
            <w:shd w:val="clear" w:color="auto" w:fill="FFFFFF"/>
            <w:lang w:val="en-US" w:eastAsia="en-US" w:bidi="ar-SA"/>
          </w:rPr>
          <w:t>In re Goddard, 170 F.3d 435 (4th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first habeas corpus petition, in which prisoner sought release pending state’s adjudication of his appeal but did not challenge lawfulness of his conviction, did not count under second or successive petition rule of statute; prisoner’s other petition filed pursuant to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first petition by which prisoner made collateral attack on judgment of conviction, and was therefore not second petition within meaning of statute. </w:t>
      </w:r>
      <w:hyperlink r:id="rId224" w:history="1">
        <w:r>
          <w:rPr>
            <w:rFonts w:ascii="arial" w:eastAsia="arial" w:hAnsi="arial" w:cs="arial"/>
            <w:i/>
            <w:color w:val="0077CC"/>
            <w:sz w:val="20"/>
            <w:u w:val="single"/>
            <w:shd w:val="clear" w:color="auto" w:fill="FFFFFF"/>
            <w:lang w:val="en-US" w:eastAsia="en-US" w:bidi="ar-SA"/>
          </w:rPr>
          <w:t>Vasquez v. Parrott, 318 F.3d 387 (2d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was not required to obtain authorization under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to file successive habeas corpus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challenging state’s application of its parole statutes to him where, although inmate had unsuccessfully filed two prior § 2254 petitions, his instant § 2254 petition was not successive petition because it concerned parole issues that did not arise until after his prior habeas corpus petitions had been dismissed, and thus, he could not have raised this issue in prior petitions. </w:t>
      </w:r>
      <w:hyperlink r:id="rId225" w:history="1">
        <w:r>
          <w:rPr>
            <w:rFonts w:ascii="arial" w:eastAsia="arial" w:hAnsi="arial" w:cs="arial"/>
            <w:i/>
            <w:color w:val="0077CC"/>
            <w:sz w:val="20"/>
            <w:u w:val="single"/>
            <w:shd w:val="clear" w:color="auto" w:fill="FFFFFF"/>
            <w:lang w:val="en-US" w:eastAsia="en-US" w:bidi="ar-SA"/>
          </w:rPr>
          <w:t>In re Cabey, 429 F.3d 93 (4th Cir. 2005)</w:t>
        </w:r>
      </w:hyperlink>
      <w:r>
        <w:rPr>
          <w:rFonts w:ascii="arial" w:eastAsia="arial" w:hAnsi="arial" w:cs="arial"/>
          <w:color w:val="000000"/>
          <w:sz w:val="20"/>
          <w:lang w:val="en-US" w:eastAsia="en-US" w:bidi="ar-SA"/>
        </w:rPr>
        <w:t xml:space="preserve">, review or reh'g granted, </w:t>
      </w:r>
      <w:hyperlink r:id="rId226" w:history="1">
        <w:r>
          <w:rPr>
            <w:rFonts w:ascii="arial" w:eastAsia="arial" w:hAnsi="arial" w:cs="arial"/>
            <w:i/>
            <w:color w:val="0077CC"/>
            <w:sz w:val="20"/>
            <w:u w:val="single"/>
            <w:shd w:val="clear" w:color="auto" w:fill="FFFFFF"/>
            <w:lang w:val="en-US" w:eastAsia="en-US" w:bidi="ar-SA"/>
          </w:rPr>
          <w:t>2006 U.S. App. LEXIS 1163 (4th Cir. Jan. 10, 2006)</w:t>
        </w:r>
      </w:hyperlink>
      <w:r>
        <w:rPr>
          <w:rFonts w:ascii="arial" w:eastAsia="arial" w:hAnsi="arial" w:cs="arial"/>
          <w:color w:val="000000"/>
          <w:sz w:val="20"/>
          <w:lang w:val="en-US" w:eastAsia="en-US" w:bidi="ar-SA"/>
        </w:rPr>
        <w:t xml:space="preserve">, op. withdrawn, sub. op., on reh'g, </w:t>
      </w:r>
      <w:hyperlink r:id="rId227" w:history="1">
        <w:r>
          <w:rPr>
            <w:rFonts w:ascii="arial" w:eastAsia="arial" w:hAnsi="arial" w:cs="arial"/>
            <w:i/>
            <w:color w:val="0077CC"/>
            <w:sz w:val="20"/>
            <w:u w:val="single"/>
            <w:shd w:val="clear" w:color="auto" w:fill="FFFFFF"/>
            <w:lang w:val="en-US" w:eastAsia="en-US" w:bidi="ar-SA"/>
          </w:rPr>
          <w:t>2006 U.S. App. LEXIS 16561 (4th Cir. June 30,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based on Sixth Circuit law that was later “clarified,” inmate could not have raised his unexhausted effective-assistance-of-counsel claims in his first habeas petition but had to proceed on his other claims to avoid having them become time-barred, inmate had not had opportunity to present his ineffective-assistance claims to federal courts and his subsequent habeas petition, raising ineffective-assistance claims, was not second or successive petition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w:t>
      </w:r>
      <w:hyperlink r:id="rId228" w:history="1">
        <w:r>
          <w:rPr>
            <w:rFonts w:ascii="arial" w:eastAsia="arial" w:hAnsi="arial" w:cs="arial"/>
            <w:i/>
            <w:color w:val="0077CC"/>
            <w:sz w:val="20"/>
            <w:u w:val="single"/>
            <w:shd w:val="clear" w:color="auto" w:fill="FFFFFF"/>
            <w:lang w:val="en-US" w:eastAsia="en-US" w:bidi="ar-SA"/>
          </w:rPr>
          <w:t>In re Bowen, 436 F.3d 699, 2006 FED App. 0027P (6th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a state prisoner’s habeas petition was not successive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the state’s refusal to conduct a review of his conviction for violations of the </w:t>
      </w:r>
      <w:hyperlink r:id="rId229" w:history="1">
        <w:r>
          <w:rPr>
            <w:rFonts w:ascii="arial" w:eastAsia="arial" w:hAnsi="arial" w:cs="arial"/>
            <w:i/>
            <w:color w:val="0077CC"/>
            <w:sz w:val="20"/>
            <w:u w:val="single"/>
            <w:shd w:val="clear" w:color="auto" w:fill="FFFFFF"/>
            <w:lang w:val="en-US" w:eastAsia="en-US" w:bidi="ar-SA"/>
          </w:rPr>
          <w:t>Vienna Convention on Consular Relations</w:t>
        </w:r>
      </w:hyperlink>
      <w:r>
        <w:rPr>
          <w:rFonts w:ascii="arial" w:eastAsia="arial" w:hAnsi="arial" w:cs="arial"/>
          <w:color w:val="000000"/>
          <w:sz w:val="20"/>
          <w:lang w:val="en-US" w:eastAsia="en-US" w:bidi="ar-SA"/>
        </w:rPr>
        <w:t xml:space="preserve"> occurred after his first habeas proceeding had concluded, the petition was properly dismissed because such refusal was not a basis for a habeas claim due to an intervening U.S. Supreme Court decision in Medellin v. Texas. </w:t>
      </w:r>
      <w:hyperlink r:id="rId230" w:history="1">
        <w:r>
          <w:rPr>
            <w:rFonts w:ascii="arial" w:eastAsia="arial" w:hAnsi="arial" w:cs="arial"/>
            <w:i/>
            <w:color w:val="0077CC"/>
            <w:sz w:val="20"/>
            <w:u w:val="single"/>
            <w:shd w:val="clear" w:color="auto" w:fill="FFFFFF"/>
            <w:lang w:val="en-US" w:eastAsia="en-US" w:bidi="ar-SA"/>
          </w:rPr>
          <w:t>Garcia v. Quarterman, 573 F.3d 214 (5th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Second habeas petition that was filed without authorization was subject to dismissal because petitioner with unexhausted claims who elected to adjudicate his exhausted claims, could not later assert that subsequent petition was not successive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because his new claims were unexhausted when he filed his first petition. </w:t>
      </w:r>
      <w:hyperlink r:id="rId231" w:history="1">
        <w:r>
          <w:rPr>
            <w:rFonts w:ascii="arial" w:eastAsia="arial" w:hAnsi="arial" w:cs="arial"/>
            <w:i/>
            <w:color w:val="0077CC"/>
            <w:sz w:val="20"/>
            <w:u w:val="single"/>
            <w:shd w:val="clear" w:color="auto" w:fill="FFFFFF"/>
            <w:lang w:val="en-US" w:eastAsia="en-US" w:bidi="ar-SA"/>
          </w:rPr>
          <w:t>Gautier v. Wall, 620 F.3d 58 (1st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563 U.S. 922, 131 S. Ct. 1823, 179 L. Ed. 2d 780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a state prisoner’s habeas claim regarding the State’s refusal to review his murder conviction for compliance with the </w:t>
      </w:r>
      <w:hyperlink r:id="rId229" w:history="1">
        <w:r>
          <w:rPr>
            <w:rFonts w:ascii="arial" w:eastAsia="arial" w:hAnsi="arial" w:cs="arial"/>
            <w:i/>
            <w:color w:val="0077CC"/>
            <w:sz w:val="20"/>
            <w:u w:val="single"/>
            <w:shd w:val="clear" w:color="auto" w:fill="FFFFFF"/>
            <w:lang w:val="en-US" w:eastAsia="en-US" w:bidi="ar-SA"/>
          </w:rPr>
          <w:t>Vienna Convention on Consular Relations</w:t>
        </w:r>
      </w:hyperlink>
      <w:r>
        <w:rPr>
          <w:rFonts w:ascii="arial" w:eastAsia="arial" w:hAnsi="arial" w:cs="arial"/>
          <w:color w:val="000000"/>
          <w:sz w:val="20"/>
          <w:lang w:val="en-US" w:eastAsia="en-US" w:bidi="ar-SA"/>
        </w:rPr>
        <w:t xml:space="preserve">, </w:t>
      </w:r>
      <w:hyperlink r:id="rId232" w:history="1">
        <w:r>
          <w:rPr>
            <w:rFonts w:ascii="arial" w:eastAsia="arial" w:hAnsi="arial" w:cs="arial"/>
            <w:i/>
            <w:color w:val="0077CC"/>
            <w:sz w:val="20"/>
            <w:u w:val="single"/>
            <w:shd w:val="clear" w:color="auto" w:fill="FFFFFF"/>
            <w:lang w:val="en-US" w:eastAsia="en-US" w:bidi="ar-SA"/>
          </w:rPr>
          <w:t>Apr. 24, 1963, 21 U.S.T. 77</w:t>
        </w:r>
      </w:hyperlink>
      <w:r>
        <w:rPr>
          <w:rFonts w:ascii="arial" w:eastAsia="arial" w:hAnsi="arial" w:cs="arial"/>
          <w:color w:val="000000"/>
          <w:sz w:val="20"/>
          <w:lang w:val="en-US" w:eastAsia="en-US" w:bidi="ar-SA"/>
        </w:rPr>
        <w:t xml:space="preserve">, 596 U.N.T.S. 261, was non-successive and did not require a certificate of appealability for jurisdiction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the prisoner had no claim because an intervening U.S. Supreme Court decision foreclosed the right of the International Court of Justice or the President to order the State to conduct such reviews. </w:t>
      </w:r>
      <w:hyperlink r:id="rId233" w:history="1">
        <w:r>
          <w:rPr>
            <w:rFonts w:ascii="arial" w:eastAsia="arial" w:hAnsi="arial" w:cs="arial"/>
            <w:i/>
            <w:color w:val="0077CC"/>
            <w:sz w:val="20"/>
            <w:u w:val="single"/>
            <w:shd w:val="clear" w:color="auto" w:fill="FFFFFF"/>
            <w:lang w:val="en-US" w:eastAsia="en-US" w:bidi="ar-SA"/>
          </w:rPr>
          <w:t>Garcia v. Quarterman, 2009 U.S. App. LEXIS 13085 (5th Cir. June 15, 2009)</w:t>
        </w:r>
      </w:hyperlink>
      <w:r>
        <w:rPr>
          <w:rFonts w:ascii="arial" w:eastAsia="arial" w:hAnsi="arial" w:cs="arial"/>
          <w:color w:val="000000"/>
          <w:sz w:val="20"/>
          <w:lang w:val="en-US" w:eastAsia="en-US" w:bidi="ar-SA"/>
        </w:rPr>
        <w:t xml:space="preserve">, op. withdrawn, sub. op., </w:t>
      </w:r>
      <w:hyperlink r:id="rId230" w:history="1">
        <w:r>
          <w:rPr>
            <w:rFonts w:ascii="arial" w:eastAsia="arial" w:hAnsi="arial" w:cs="arial"/>
            <w:i/>
            <w:color w:val="0077CC"/>
            <w:sz w:val="20"/>
            <w:u w:val="single"/>
            <w:shd w:val="clear" w:color="auto" w:fill="FFFFFF"/>
            <w:lang w:val="en-US" w:eastAsia="en-US" w:bidi="ar-SA"/>
          </w:rPr>
          <w:t>573 F.3d 214 (5th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appeal raising additional claims constituted second or successive application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it raised claims challenging his conviction that could have been raised in earlier petition, and application was denied because prisoner could not make any showing as to why claims should not be dismissed when he failed to make prima facie showing that application met requirements of § 2244(b). </w:t>
      </w:r>
      <w:hyperlink r:id="rId234" w:history="1">
        <w:r>
          <w:rPr>
            <w:rFonts w:ascii="arial" w:eastAsia="arial" w:hAnsi="arial" w:cs="arial"/>
            <w:i/>
            <w:color w:val="0077CC"/>
            <w:sz w:val="20"/>
            <w:u w:val="single"/>
            <w:shd w:val="clear" w:color="auto" w:fill="FFFFFF"/>
            <w:lang w:val="en-US" w:eastAsia="en-US" w:bidi="ar-SA"/>
          </w:rPr>
          <w:t>Scheanette v. Quarterman, 309 Fed. Appx. 870 (5th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petitioner’s action was “second or successive habeas petition” within meaning of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where principal claim asserted in his action, that his conviction was illegal because his attorney was not qualified to practice in state of conviction, could have been asserted in his prior federal habeas action but was not. </w:t>
      </w:r>
      <w:hyperlink r:id="rId235" w:history="1">
        <w:r>
          <w:rPr>
            <w:rFonts w:ascii="arial" w:eastAsia="arial" w:hAnsi="arial" w:cs="arial"/>
            <w:i/>
            <w:color w:val="0077CC"/>
            <w:sz w:val="20"/>
            <w:u w:val="single"/>
            <w:shd w:val="clear" w:color="auto" w:fill="FFFFFF"/>
            <w:lang w:val="en-US" w:eastAsia="en-US" w:bidi="ar-SA"/>
          </w:rPr>
          <w:t>Chadwick v. Graves, 110 F. Supp. 2d 1110 (N.D. Iowa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second habeas petition attacking for first time constitutionality of newly imposed sentence is not “second or successive petition” and is not subject to dismissal on ground that claims therein were not raised in prior petition. </w:t>
      </w:r>
      <w:r>
        <w:rPr>
          <w:rFonts w:ascii="arial" w:eastAsia="arial" w:hAnsi="arial" w:cs="arial"/>
          <w:i/>
          <w:color w:val="000000"/>
          <w:sz w:val="20"/>
          <w:lang w:val="en-US" w:eastAsia="en-US" w:bidi="ar-SA"/>
        </w:rPr>
        <w:t>Moore v. Kinney, 119 F. Supp. 2d 1022 (D. Neb.)</w:t>
      </w:r>
      <w:r>
        <w:rPr>
          <w:rFonts w:ascii="arial" w:eastAsia="arial" w:hAnsi="arial" w:cs="arial"/>
          <w:color w:val="000000"/>
          <w:sz w:val="20"/>
          <w:lang w:val="en-US" w:eastAsia="en-US" w:bidi="ar-SA"/>
        </w:rPr>
        <w:t xml:space="preserve">, adopted, in part, rejected, </w:t>
      </w:r>
      <w:r>
        <w:rPr>
          <w:rFonts w:ascii="arial" w:eastAsia="arial" w:hAnsi="arial" w:cs="arial"/>
          <w:i/>
          <w:color w:val="000000"/>
          <w:sz w:val="20"/>
          <w:lang w:val="en-US" w:eastAsia="en-US" w:bidi="ar-SA"/>
        </w:rPr>
        <w:t>119 F. Supp. 2d 1022 (D. Neb. 2000)</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27. Dismissal or denial without prejudice,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Fact that clerk of court indicated that petitioner’s earlier petition was dismissed without prejudice did not preclude considering instant petition as second or successive one where earlier one was clearly litigated to conclusion on merits. </w:t>
      </w:r>
      <w:hyperlink r:id="rId236" w:history="1">
        <w:r>
          <w:rPr>
            <w:rFonts w:ascii="arial" w:eastAsia="arial" w:hAnsi="arial" w:cs="arial"/>
            <w:i/>
            <w:color w:val="0077CC"/>
            <w:sz w:val="20"/>
            <w:u w:val="single"/>
            <w:shd w:val="clear" w:color="auto" w:fill="FFFFFF"/>
            <w:lang w:val="en-US" w:eastAsia="en-US" w:bidi="ar-SA"/>
          </w:rPr>
          <w:t>Dunn v. Singletary, 168 F.3d 440, 12 Fla. L. Weekly Fed. C 542 (11th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was not second or successive where it followed two previous § 2255 motions that were dismissed without prejudice. </w:t>
      </w:r>
      <w:hyperlink r:id="rId237" w:history="1">
        <w:r>
          <w:rPr>
            <w:rFonts w:ascii="arial" w:eastAsia="arial" w:hAnsi="arial" w:cs="arial"/>
            <w:i/>
            <w:color w:val="0077CC"/>
            <w:sz w:val="20"/>
            <w:u w:val="single"/>
            <w:shd w:val="clear" w:color="auto" w:fill="FFFFFF"/>
            <w:lang w:val="en-US" w:eastAsia="en-US" w:bidi="ar-SA"/>
          </w:rPr>
          <w:t>Garrett v. United States, 178 F.3d 940 (7th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motion filed with district court to reconsider its sentence was not first petition for purposes of certification of second or successive motions where it was denied without prejudice; although court did not explain its disposition, there is no indication that court denied petition on merits, which is required to count motion as first one. </w:t>
      </w:r>
      <w:hyperlink r:id="rId238" w:history="1">
        <w:r>
          <w:rPr>
            <w:rFonts w:ascii="arial" w:eastAsia="arial" w:hAnsi="arial" w:cs="arial"/>
            <w:i/>
            <w:color w:val="0077CC"/>
            <w:sz w:val="20"/>
            <w:u w:val="single"/>
            <w:shd w:val="clear" w:color="auto" w:fill="FFFFFF"/>
            <w:lang w:val="en-US" w:eastAsia="en-US" w:bidi="ar-SA"/>
          </w:rPr>
          <w:t>In re Moore, 196 F.3d 252, 339 U.S. App. D.C. 1 (D.C.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prior motion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denied as moot, defendant was not required to seek authorization under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for successive application; however, even if construed as original § 2255 motion, it was untimely under one-year statute of limitations period when motion was filed nearly ten years after he pleaded guilty to drug offense. </w:t>
      </w:r>
      <w:hyperlink r:id="rId239" w:history="1">
        <w:r>
          <w:rPr>
            <w:rFonts w:ascii="arial" w:eastAsia="arial" w:hAnsi="arial" w:cs="arial"/>
            <w:i/>
            <w:color w:val="0077CC"/>
            <w:sz w:val="20"/>
            <w:u w:val="single"/>
            <w:shd w:val="clear" w:color="auto" w:fill="FFFFFF"/>
            <w:lang w:val="en-US" w:eastAsia="en-US" w:bidi="ar-SA"/>
          </w:rPr>
          <w:t>United States v. James, 323 Fed. Appx. 746 (11th Cir.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28. Dismissal or denial for procedural default,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was not “second or successive” petition within meaning of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and </w:t>
      </w:r>
      <w:hyperlink r:id="rId1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since previous petition was not adjudicated on merits but rather was dismissed incorrectly on procedural grounds as untimely; to hold otherwise would raise serious constitutional question under Constitution’s suspension clause if petitioner were denied opportunity to file first habeas petition within one-year grace period following enactment of Antiterrorism and Effective Death Penalty Act. </w:t>
      </w:r>
      <w:hyperlink r:id="rId215" w:history="1">
        <w:r>
          <w:rPr>
            <w:rFonts w:ascii="arial" w:eastAsia="arial" w:hAnsi="arial" w:cs="arial"/>
            <w:i/>
            <w:color w:val="0077CC"/>
            <w:sz w:val="20"/>
            <w:u w:val="single"/>
            <w:shd w:val="clear" w:color="auto" w:fill="FFFFFF"/>
            <w:lang w:val="en-US" w:eastAsia="en-US" w:bidi="ar-SA"/>
          </w:rPr>
          <w:t>Muniz v. United States, 236 F.3d 122 (2d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Dismissal of petitioner’s claims as procedurally forfeited was denial of claims on merits so that present petition was successive and therefore would not be permitted. </w:t>
      </w:r>
      <w:hyperlink r:id="rId240" w:history="1">
        <w:r>
          <w:rPr>
            <w:rFonts w:ascii="arial" w:eastAsia="arial" w:hAnsi="arial" w:cs="arial"/>
            <w:i/>
            <w:color w:val="0077CC"/>
            <w:sz w:val="20"/>
            <w:u w:val="single"/>
            <w:shd w:val="clear" w:color="auto" w:fill="FFFFFF"/>
            <w:lang w:val="en-US" w:eastAsia="en-US" w:bidi="ar-SA"/>
          </w:rPr>
          <w:t>Turner v. Artuz, 262 F.3d 118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1031, 122 S. Ct. 569, 151 L. Ed. 2d 442 (2001)</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29. Dismissal for failure to exhaust state remedies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filed after prior petition is dismissed for failure to exhaust state remedies does not qualify as “second or successive” application within meaning of </w:t>
      </w:r>
      <w:hyperlink r:id="rId27" w:history="1">
        <w:r>
          <w:rPr>
            <w:rFonts w:ascii="arial" w:eastAsia="arial" w:hAnsi="arial" w:cs="arial"/>
            <w:i/>
            <w:color w:val="0077CC"/>
            <w:sz w:val="20"/>
            <w:u w:val="single"/>
            <w:shd w:val="clear" w:color="auto" w:fill="FFFFFF"/>
            <w:lang w:val="en-US" w:eastAsia="en-US" w:bidi="ar-SA"/>
          </w:rPr>
          <w:t>28 USCS § 2244(b)(1)</w:t>
        </w:r>
      </w:hyperlink>
      <w:r>
        <w:rPr>
          <w:rFonts w:ascii="arial" w:eastAsia="arial" w:hAnsi="arial" w:cs="arial"/>
          <w:color w:val="000000"/>
          <w:sz w:val="20"/>
          <w:lang w:val="en-US" w:eastAsia="en-US" w:bidi="ar-SA"/>
        </w:rPr>
        <w:t xml:space="preserve">. </w:t>
      </w:r>
      <w:hyperlink r:id="rId241" w:history="1">
        <w:r>
          <w:rPr>
            <w:rFonts w:ascii="arial" w:eastAsia="arial" w:hAnsi="arial" w:cs="arial"/>
            <w:i/>
            <w:color w:val="0077CC"/>
            <w:sz w:val="20"/>
            <w:u w:val="single"/>
            <w:shd w:val="clear" w:color="auto" w:fill="FFFFFF"/>
            <w:lang w:val="en-US" w:eastAsia="en-US" w:bidi="ar-SA"/>
          </w:rPr>
          <w:t>McWilliams v. Colorado, 121 F.3d 573 (10th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filed after previous petition has been dismissed on exhaustion grounds is not second or successive petition implicating pre-filing requirement of obtaining order of authority from court of appeals, and fact that it may contain new habeas claims not presented in first habeas petition does not alter this conclusion, since there is no reason why prisoner’s one shot at federal habeas proceedings should be entirely foreclosed because petitioner articulates additional arguments, after his first aborted proceedings, why his confinement is unconstitutional. </w:t>
      </w:r>
      <w:hyperlink r:id="rId242" w:history="1">
        <w:r>
          <w:rPr>
            <w:rFonts w:ascii="arial" w:eastAsia="arial" w:hAnsi="arial" w:cs="arial"/>
            <w:i/>
            <w:color w:val="0077CC"/>
            <w:sz w:val="20"/>
            <w:u w:val="single"/>
            <w:shd w:val="clear" w:color="auto" w:fill="FFFFFF"/>
            <w:lang w:val="en-US" w:eastAsia="en-US" w:bidi="ar-SA"/>
          </w:rPr>
          <w:t>Carlson v Pitcher, 137 F.3d 416, 1998 FED App. 65P (CA6 Mich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 applied to fourth habeas petition where two were filed before Act’s effective date, and two after that date, even though third was dismissed for failure to exhaust state remedies, since dismissal was not equivalent to holding third petition in abeyance pending exhaustion. </w:t>
      </w:r>
      <w:hyperlink r:id="rId243" w:history="1">
        <w:r>
          <w:rPr>
            <w:rFonts w:ascii="arial" w:eastAsia="arial" w:hAnsi="arial" w:cs="arial"/>
            <w:i/>
            <w:color w:val="0077CC"/>
            <w:sz w:val="20"/>
            <w:u w:val="single"/>
            <w:shd w:val="clear" w:color="auto" w:fill="FFFFFF"/>
            <w:lang w:val="en-US" w:eastAsia="en-US" w:bidi="ar-SA"/>
          </w:rPr>
          <w:t>Graham v. Johnson, 168 F.3d 762 (5th Cir. 1999)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529 U.S. 1097, 120 S. Ct. 1830, 146 L. Ed. 2d 774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prisoner’s first habeas application is dismissed for unexcused procedural default arising from failure to exhaust state remedies where statute of limitations has run on those remedies, dismissal is on merits so that prisoner’s second habeas application must be authorized by court under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w:t>
      </w:r>
      <w:hyperlink r:id="rId244" w:history="1">
        <w:r>
          <w:rPr>
            <w:rFonts w:ascii="arial" w:eastAsia="arial" w:hAnsi="arial" w:cs="arial"/>
            <w:i/>
            <w:color w:val="0077CC"/>
            <w:sz w:val="20"/>
            <w:u w:val="single"/>
            <w:shd w:val="clear" w:color="auto" w:fill="FFFFFF"/>
            <w:lang w:val="en-US" w:eastAsia="en-US" w:bidi="ar-SA"/>
          </w:rPr>
          <w:t>In re Cook, 215 F.3d 606, 2000 FED App. 0190P (6th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petitioner/appellee death row inmate’s successive state habeas petition had referenced neither American Association on Mental Retardation’s nor </w:t>
      </w:r>
      <w:hyperlink r:id="rId245" w:history="1">
        <w:r>
          <w:rPr>
            <w:rFonts w:ascii="arial" w:eastAsia="arial" w:hAnsi="arial" w:cs="arial"/>
            <w:i/>
            <w:color w:val="0077CC"/>
            <w:sz w:val="20"/>
            <w:u w:val="single"/>
            <w:shd w:val="clear" w:color="auto" w:fill="FFFFFF"/>
            <w:lang w:val="en-US" w:eastAsia="en-US" w:bidi="ar-SA"/>
          </w:rPr>
          <w:t>Tex. Health &amp; Safety Code Ann. § 591.003</w:t>
        </w:r>
      </w:hyperlink>
      <w:r>
        <w:rPr>
          <w:rFonts w:ascii="arial" w:eastAsia="arial" w:hAnsi="arial" w:cs="arial"/>
          <w:color w:val="000000"/>
          <w:sz w:val="20"/>
          <w:lang w:val="en-US" w:eastAsia="en-US" w:bidi="ar-SA"/>
        </w:rPr>
        <w:t xml:space="preserve">’s criteria, asserting Atkins claim for first time in federal court fundamentally altered claim rendering it unexhausted under </w:t>
      </w:r>
      <w:hyperlink r:id="rId20" w:history="1">
        <w:r>
          <w:rPr>
            <w:rFonts w:ascii="arial" w:eastAsia="arial" w:hAnsi="arial" w:cs="arial"/>
            <w:i/>
            <w:color w:val="0077CC"/>
            <w:sz w:val="20"/>
            <w:u w:val="single"/>
            <w:shd w:val="clear" w:color="auto" w:fill="FFFFFF"/>
            <w:lang w:val="en-US" w:eastAsia="en-US" w:bidi="ar-SA"/>
          </w:rPr>
          <w:t>28 USCS § 2254(b)(1)(A)</w:t>
        </w:r>
      </w:hyperlink>
      <w:r>
        <w:rPr>
          <w:rFonts w:ascii="arial" w:eastAsia="arial" w:hAnsi="arial" w:cs="arial"/>
          <w:color w:val="000000"/>
          <w:sz w:val="20"/>
          <w:lang w:val="en-US" w:eastAsia="en-US" w:bidi="ar-SA"/>
        </w:rPr>
        <w:t xml:space="preserve">, thus, district court erred in determining that inmate had met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’s requirements for filing successive habeas petition. </w:t>
      </w:r>
      <w:hyperlink r:id="rId246" w:history="1">
        <w:r>
          <w:rPr>
            <w:rFonts w:ascii="arial" w:eastAsia="arial" w:hAnsi="arial" w:cs="arial"/>
            <w:i/>
            <w:color w:val="0077CC"/>
            <w:sz w:val="20"/>
            <w:u w:val="single"/>
            <w:shd w:val="clear" w:color="auto" w:fill="FFFFFF"/>
            <w:lang w:val="en-US" w:eastAsia="en-US" w:bidi="ar-SA"/>
          </w:rPr>
          <w:t>Moore v. Quarterman, 491 F.3d 213 (5th Cir. 2007)</w:t>
        </w:r>
      </w:hyperlink>
      <w:r>
        <w:rPr>
          <w:rFonts w:ascii="arial" w:eastAsia="arial" w:hAnsi="arial" w:cs="arial"/>
          <w:color w:val="000000"/>
          <w:sz w:val="20"/>
          <w:lang w:val="en-US" w:eastAsia="en-US" w:bidi="ar-SA"/>
        </w:rPr>
        <w:t xml:space="preserve">, reh'g granted in part, overruled in part, vacated, </w:t>
      </w:r>
      <w:r>
        <w:rPr>
          <w:rFonts w:ascii="arial" w:eastAsia="arial" w:hAnsi="arial" w:cs="arial"/>
          <w:i/>
          <w:color w:val="000000"/>
          <w:sz w:val="20"/>
          <w:lang w:val="en-US" w:eastAsia="en-US" w:bidi="ar-SA"/>
        </w:rPr>
        <w:t>520 F.3d 504 (5th Cir. 2008)</w:t>
      </w:r>
      <w:r>
        <w:rPr>
          <w:rFonts w:ascii="arial" w:eastAsia="arial" w:hAnsi="arial" w:cs="arial"/>
          <w:color w:val="000000"/>
          <w:sz w:val="20"/>
          <w:lang w:val="en-US" w:eastAsia="en-US" w:bidi="ar-SA"/>
        </w:rPr>
        <w:t xml:space="preserve">, superseded, remanded, </w:t>
      </w:r>
      <w:hyperlink r:id="rId247" w:history="1">
        <w:r>
          <w:rPr>
            <w:rFonts w:ascii="arial" w:eastAsia="arial" w:hAnsi="arial" w:cs="arial"/>
            <w:i/>
            <w:color w:val="0077CC"/>
            <w:sz w:val="20"/>
            <w:u w:val="single"/>
            <w:shd w:val="clear" w:color="auto" w:fill="FFFFFF"/>
            <w:lang w:val="en-US" w:eastAsia="en-US" w:bidi="ar-SA"/>
          </w:rPr>
          <w:t>533 F.3d 338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 who raised number of untimely and unexhausted claims, failed to meet standards to bring second and subsequent petition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Beaty v. Schriro, 554 F.3d 780 (9th Cir.)</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832, 130 S. Ct. 364, 175 L. Ed. 2d 50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did not overlook inmate’s entrapment claim, but instead decided it was premature because it was intertwined with public trial claim on which it was granting relief, and it would have been futile for inmate to have asserted her entrapment claim in her motion for unconditional writ because inmate had not exhausted that claim; subsequent U.S. Supreme Court decisions further defined what it meant for application to be “second or successive” and inmate’s application did not fall within Supreme Court’s definition of “second or successive”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entrapment claim was raised in initial petition, yet not decided because it was premature. </w:t>
      </w:r>
      <w:hyperlink r:id="rId248" w:history="1">
        <w:r>
          <w:rPr>
            <w:rFonts w:ascii="arial" w:eastAsia="arial" w:hAnsi="arial" w:cs="arial"/>
            <w:i/>
            <w:color w:val="0077CC"/>
            <w:sz w:val="20"/>
            <w:u w:val="single"/>
            <w:shd w:val="clear" w:color="auto" w:fill="FFFFFF"/>
            <w:lang w:val="en-US" w:eastAsia="en-US" w:bidi="ar-SA"/>
          </w:rPr>
          <w:t>In re Amira Salem, 631 F.3d 809, 2011 FED App. 0024P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827, 132 S. Ct. 120, 181 L. Ed. 2d 43 (2011)</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30. —Without prejudice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is not required to seek authorization from court of appeals to file petition for writ of habeas corpus after prior petition is dismissed without prejudice for failure to exhaust state remedies, since petition does not qualify as “second or successive” application; application of gatekeeping provisions to deny resubmitted petition in such cases would effectively preclude any federal habeas review and thus conflict with doctrine of writ abuse. </w:t>
      </w:r>
      <w:hyperlink r:id="rId249" w:history="1">
        <w:r>
          <w:rPr>
            <w:rFonts w:ascii="arial" w:eastAsia="arial" w:hAnsi="arial" w:cs="arial"/>
            <w:i/>
            <w:color w:val="0077CC"/>
            <w:sz w:val="20"/>
            <w:u w:val="single"/>
            <w:shd w:val="clear" w:color="auto" w:fill="FFFFFF"/>
            <w:lang w:val="en-US" w:eastAsia="en-US" w:bidi="ar-SA"/>
          </w:rPr>
          <w:t>Camarano v. Irvin, 98 F.3d 44 (2d Cir. 1996)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requiring motion for permission to file successive habeas petition in district court does not apply to second or subsequent habeas petitions where first petition was dismissed without prejudice for failure to exhaust state remedies. </w:t>
      </w:r>
      <w:hyperlink r:id="rId250" w:history="1">
        <w:r>
          <w:rPr>
            <w:rFonts w:ascii="arial" w:eastAsia="arial" w:hAnsi="arial" w:cs="arial"/>
            <w:i/>
            <w:color w:val="0077CC"/>
            <w:sz w:val="20"/>
            <w:u w:val="single"/>
            <w:shd w:val="clear" w:color="auto" w:fill="FFFFFF"/>
            <w:lang w:val="en-US" w:eastAsia="en-US" w:bidi="ar-SA"/>
          </w:rPr>
          <w:t>In re Turner, 101 F.3d 1323, 96 Cal. Daily Op. Service 8714, 96 D.A.R. 14425 (9th Cir. 1996)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seeking to refile habeas corpus petition after prior dismissal without prejudice for failure to exhaust state remedies need not move to file second or successive petition since it was merely continuation of first collateral attack, not “second or successive” petition. </w:t>
      </w:r>
      <w:hyperlink r:id="rId251" w:history="1">
        <w:r>
          <w:rPr>
            <w:rFonts w:ascii="arial" w:eastAsia="arial" w:hAnsi="arial" w:cs="arial"/>
            <w:i/>
            <w:color w:val="0077CC"/>
            <w:sz w:val="20"/>
            <w:u w:val="single"/>
            <w:shd w:val="clear" w:color="auto" w:fill="FFFFFF"/>
            <w:lang w:val="en-US" w:eastAsia="en-US" w:bidi="ar-SA"/>
          </w:rPr>
          <w:t>In re Gasery, 116 F.3d 1051 (5th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whose first habeas petition was dismissed without prejudice for failure to exhaust state remedies did not need to apply for permission to file second or successive petition since subsequently filed petition was not “second or successive.” </w:t>
      </w:r>
      <w:hyperlink r:id="rId252" w:history="1">
        <w:r>
          <w:rPr>
            <w:rFonts w:ascii="arial" w:eastAsia="arial" w:hAnsi="arial" w:cs="arial"/>
            <w:i/>
            <w:color w:val="0077CC"/>
            <w:sz w:val="20"/>
            <w:u w:val="single"/>
            <w:shd w:val="clear" w:color="auto" w:fill="FFFFFF"/>
            <w:lang w:val="en-US" w:eastAsia="en-US" w:bidi="ar-SA"/>
          </w:rPr>
          <w:t>In re Wilson, 142 F.3d 939, 1998 FED App. 0130P (6th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was not second or successive since earlier petition was dismissed without prejudice for failure to exhaust available state remedies. </w:t>
      </w:r>
      <w:hyperlink r:id="rId253" w:history="1">
        <w:r>
          <w:rPr>
            <w:rFonts w:ascii="arial" w:eastAsia="arial" w:hAnsi="arial" w:cs="arial"/>
            <w:i/>
            <w:color w:val="0077CC"/>
            <w:sz w:val="20"/>
            <w:u w:val="single"/>
            <w:shd w:val="clear" w:color="auto" w:fill="FFFFFF"/>
            <w:lang w:val="en-US" w:eastAsia="en-US" w:bidi="ar-SA"/>
          </w:rPr>
          <w:t>Brown v. O'Dea, 187 F.3d 572, 1999 FED App. 0287P (6th Cir. 1999)</w:t>
        </w:r>
      </w:hyperlink>
      <w:r>
        <w:rPr>
          <w:rFonts w:ascii="arial" w:eastAsia="arial" w:hAnsi="arial" w:cs="arial"/>
          <w:color w:val="000000"/>
          <w:sz w:val="20"/>
          <w:lang w:val="en-US" w:eastAsia="en-US" w:bidi="ar-SA"/>
        </w:rPr>
        <w:t xml:space="preserve">, reh'g, en banc, denied, </w:t>
      </w:r>
      <w:hyperlink r:id="rId254" w:history="1">
        <w:r>
          <w:rPr>
            <w:rFonts w:ascii="arial" w:eastAsia="arial" w:hAnsi="arial" w:cs="arial"/>
            <w:i/>
            <w:color w:val="0077CC"/>
            <w:sz w:val="20"/>
            <w:u w:val="single"/>
            <w:shd w:val="clear" w:color="auto" w:fill="FFFFFF"/>
            <w:lang w:val="en-US" w:eastAsia="en-US" w:bidi="ar-SA"/>
          </w:rPr>
          <w:t>1999 U.S. App. LEXIS 28430 (6th Cir. Oct. 26, 1999)</w:t>
        </w:r>
      </w:hyperlink>
      <w:r>
        <w:rPr>
          <w:rFonts w:ascii="arial" w:eastAsia="arial" w:hAnsi="arial" w:cs="arial"/>
          <w:color w:val="000000"/>
          <w:sz w:val="20"/>
          <w:lang w:val="en-US" w:eastAsia="en-US" w:bidi="ar-SA"/>
        </w:rPr>
        <w:t xml:space="preserve">, vacated, remanded, </w:t>
      </w:r>
      <w:r>
        <w:rPr>
          <w:rFonts w:ascii="arial" w:eastAsia="arial" w:hAnsi="arial" w:cs="arial"/>
          <w:i/>
          <w:color w:val="000000"/>
          <w:sz w:val="20"/>
          <w:lang w:val="en-US" w:eastAsia="en-US" w:bidi="ar-SA"/>
        </w:rPr>
        <w:t>530 U.S. 1257, 120 S. Ct. 2715, 147 L. Ed. 2d 980, 2000 Cal. Daily Op. Service 5148, 2000 D.A.R. 6788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district court permitting habeas petitioner to split his exhausted and unexhausted claims, guaranteed him federal habeas review if he exhausted his state court remedies, only to then deny him habeas review once he exhausted his state remedies, his petition was not second or successive petition within meaning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t>
      </w:r>
      <w:hyperlink r:id="rId255" w:history="1">
        <w:r>
          <w:rPr>
            <w:rFonts w:ascii="arial" w:eastAsia="arial" w:hAnsi="arial" w:cs="arial"/>
            <w:i/>
            <w:color w:val="0077CC"/>
            <w:sz w:val="20"/>
            <w:u w:val="single"/>
            <w:shd w:val="clear" w:color="auto" w:fill="FFFFFF"/>
            <w:lang w:val="en-US" w:eastAsia="en-US" w:bidi="ar-SA"/>
          </w:rPr>
          <w:t>Strickland v. Thaler, 701 F.3d 171 (5th Cir. 2012)</w:t>
        </w:r>
      </w:hyperlink>
      <w:r>
        <w:rPr>
          <w:rFonts w:ascii="arial" w:eastAsia="arial" w:hAnsi="arial" w:cs="arial"/>
          <w:color w:val="000000"/>
          <w:sz w:val="20"/>
          <w:lang w:val="en-US" w:eastAsia="en-US" w:bidi="ar-SA"/>
        </w:rPr>
        <w:t xml:space="preserve">, app. after remand, </w:t>
      </w:r>
      <w:hyperlink r:id="rId256" w:history="1">
        <w:r>
          <w:rPr>
            <w:rFonts w:ascii="arial" w:eastAsia="arial" w:hAnsi="arial" w:cs="arial"/>
            <w:i/>
            <w:color w:val="0077CC"/>
            <w:sz w:val="20"/>
            <w:u w:val="single"/>
            <w:shd w:val="clear" w:color="auto" w:fill="FFFFFF"/>
            <w:lang w:val="en-US" w:eastAsia="en-US" w:bidi="ar-SA"/>
          </w:rPr>
          <w:t>583 Fed. Appx. 322 (5th Cir. 2014)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filed after prior petition is dismissed without prejudice for failure to exhaust state remedies does not qualify as “second petition” or “successive petition” within meaning of prior authorization requirement of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w:t>
      </w:r>
      <w:hyperlink r:id="rId257" w:history="1">
        <w:r>
          <w:rPr>
            <w:rFonts w:ascii="arial" w:eastAsia="arial" w:hAnsi="arial" w:cs="arial"/>
            <w:i/>
            <w:color w:val="0077CC"/>
            <w:sz w:val="20"/>
            <w:u w:val="single"/>
            <w:shd w:val="clear" w:color="auto" w:fill="FFFFFF"/>
            <w:lang w:val="en-US" w:eastAsia="en-US" w:bidi="ar-SA"/>
          </w:rPr>
          <w:t>Norris v. Konteh, 67 F. Supp. 2d 833 (N.D. Ohio 1999)</w:t>
        </w:r>
      </w:hyperlink>
      <w:r>
        <w:rPr>
          <w:rFonts w:ascii="arial" w:eastAsia="arial" w:hAnsi="arial" w:cs="arial"/>
          <w:color w:val="000000"/>
          <w:sz w:val="20"/>
          <w:lang w:val="en-US" w:eastAsia="en-US" w:bidi="ar-SA"/>
        </w:rPr>
        <w:t xml:space="preserve">, habeas corpus denied, dismissed, </w:t>
      </w:r>
      <w:hyperlink r:id="rId258" w:history="1">
        <w:r>
          <w:rPr>
            <w:rFonts w:ascii="arial" w:eastAsia="arial" w:hAnsi="arial" w:cs="arial"/>
            <w:i/>
            <w:color w:val="0077CC"/>
            <w:sz w:val="20"/>
            <w:u w:val="single"/>
            <w:shd w:val="clear" w:color="auto" w:fill="FFFFFF"/>
            <w:lang w:val="en-US" w:eastAsia="en-US" w:bidi="ar-SA"/>
          </w:rPr>
          <w:t>2002 U.S. Dist. LEXIS 28026 (N.D. Ohio Oct. 28, 2002)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31. Sentence or punishment challenges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Second habeas petition was not successive because petitioner’s original sentence was vacated as result of first petition and pending petition challenged only aspects of sentence that were amended by new judgment. </w:t>
      </w:r>
      <w:hyperlink r:id="rId259" w:history="1">
        <w:r>
          <w:rPr>
            <w:rFonts w:ascii="arial" w:eastAsia="arial" w:hAnsi="arial" w:cs="arial"/>
            <w:i/>
            <w:color w:val="0077CC"/>
            <w:sz w:val="20"/>
            <w:u w:val="single"/>
            <w:shd w:val="clear" w:color="auto" w:fill="FFFFFF"/>
            <w:lang w:val="en-US" w:eastAsia="en-US" w:bidi="ar-SA"/>
          </w:rPr>
          <w:t>Esposito v. United States, 135 F.3d 111 (2d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purposes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and </w:t>
      </w:r>
      <w:hyperlink r:id="rId1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order granting § 2255 petition and reimposing sentence resets to zero number of collateral attacks pursued, hence petitioner does not need court approval to commence what would be his first substantive collateral challenge to new sentence. </w:t>
      </w:r>
      <w:hyperlink r:id="rId260" w:history="1">
        <w:r>
          <w:rPr>
            <w:rFonts w:ascii="arial" w:eastAsia="arial" w:hAnsi="arial" w:cs="arial"/>
            <w:i/>
            <w:color w:val="0077CC"/>
            <w:sz w:val="20"/>
            <w:u w:val="single"/>
            <w:shd w:val="clear" w:color="auto" w:fill="FFFFFF"/>
            <w:lang w:val="en-US" w:eastAsia="en-US" w:bidi="ar-SA"/>
          </w:rPr>
          <w:t>Shepeck v. United States, 150 F.3d 800 (7th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limitations on second or successive habeas petitions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were applicable to petitioner’s claim, brought under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that administration of mandatory antipsychotic medication to petitioner was unconstitutional once execution date was set, petition was not second or successive because petitioner was not subject to both involuntary medication order and scheduled execution date at time of prior habeas petition. </w:t>
      </w:r>
      <w:hyperlink r:id="rId261" w:history="1">
        <w:r>
          <w:rPr>
            <w:rFonts w:ascii="arial" w:eastAsia="arial" w:hAnsi="arial" w:cs="arial"/>
            <w:i/>
            <w:color w:val="0077CC"/>
            <w:sz w:val="20"/>
            <w:u w:val="single"/>
            <w:shd w:val="clear" w:color="auto" w:fill="FFFFFF"/>
            <w:lang w:val="en-US" w:eastAsia="en-US" w:bidi="ar-SA"/>
          </w:rPr>
          <w:t>Singleton v. Norris, 319 F.3d 1018 (8th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832, 124 S. Ct. 74, 157 L. Ed. 2d 59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motion filed with district court to reconsider its sentence was not first petition for purposes of certification of second or successive motions where it was denied without prejudice; although court did not explain its disposition, there is no indication that court denied petition on merits, which is required to count motion as first one. </w:t>
      </w:r>
      <w:hyperlink r:id="rId238" w:history="1">
        <w:r>
          <w:rPr>
            <w:rFonts w:ascii="arial" w:eastAsia="arial" w:hAnsi="arial" w:cs="arial"/>
            <w:i/>
            <w:color w:val="0077CC"/>
            <w:sz w:val="20"/>
            <w:u w:val="single"/>
            <w:shd w:val="clear" w:color="auto" w:fill="FFFFFF"/>
            <w:lang w:val="en-US" w:eastAsia="en-US" w:bidi="ar-SA"/>
          </w:rPr>
          <w:t>In re Moore, 196 F.3d 252, 339 U.S. App. D.C. 1 (D.C.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second habeas petition attacking for first time constitutionality of newly imposed sentence is not “second or successive petition” and is not subject to dismissal on ground that claims therein were not raised in prior petition. </w:t>
      </w:r>
      <w:r>
        <w:rPr>
          <w:rFonts w:ascii="arial" w:eastAsia="arial" w:hAnsi="arial" w:cs="arial"/>
          <w:i/>
          <w:color w:val="000000"/>
          <w:sz w:val="20"/>
          <w:lang w:val="en-US" w:eastAsia="en-US" w:bidi="ar-SA"/>
        </w:rPr>
        <w:t>Moore v. Kinney, 119 F. Supp. 2d 1022 (D. Neb.)</w:t>
      </w:r>
      <w:r>
        <w:rPr>
          <w:rFonts w:ascii="arial" w:eastAsia="arial" w:hAnsi="arial" w:cs="arial"/>
          <w:color w:val="000000"/>
          <w:sz w:val="20"/>
          <w:lang w:val="en-US" w:eastAsia="en-US" w:bidi="ar-SA"/>
        </w:rPr>
        <w:t xml:space="preserve">, adopted, in part, rejected, </w:t>
      </w:r>
      <w:r>
        <w:rPr>
          <w:rFonts w:ascii="arial" w:eastAsia="arial" w:hAnsi="arial" w:cs="arial"/>
          <w:i/>
          <w:color w:val="000000"/>
          <w:sz w:val="20"/>
          <w:lang w:val="en-US" w:eastAsia="en-US" w:bidi="ar-SA"/>
        </w:rPr>
        <w:t>119 F. Supp. 2d 1022 (D. Neb.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lacked standing under U.S. Const. art. III to bring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to set aside his sentence because § 2255 was not inadequate merely because prisoner was unable to obtain relief; only appellate court could authorize success motion under § 2255 and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and only district court having jurisdiction over prisoner’s current warden could entertain habeas petition under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262" w:history="1">
        <w:r>
          <w:rPr>
            <w:rFonts w:ascii="arial" w:eastAsia="arial" w:hAnsi="arial" w:cs="arial"/>
            <w:i/>
            <w:color w:val="0077CC"/>
            <w:sz w:val="20"/>
            <w:u w:val="single"/>
            <w:shd w:val="clear" w:color="auto" w:fill="FFFFFF"/>
            <w:lang w:val="en-US" w:eastAsia="en-US" w:bidi="ar-SA"/>
          </w:rPr>
          <w:t>Mathison v. United States, 648 F. Supp. 2d 106 (D.D.C.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denied defendant leave to file successive motion to vacate, set aside, or correct defendant’s sentence,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because First Circuit had denied defendant’s request for permission to file such motion,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so district court could not act on defendant’s motion. </w:t>
      </w:r>
      <w:hyperlink r:id="rId263" w:history="1">
        <w:r>
          <w:rPr>
            <w:rFonts w:ascii="arial" w:eastAsia="arial" w:hAnsi="arial" w:cs="arial"/>
            <w:i/>
            <w:color w:val="0077CC"/>
            <w:sz w:val="20"/>
            <w:u w:val="single"/>
            <w:shd w:val="clear" w:color="auto" w:fill="FFFFFF"/>
            <w:lang w:val="en-US" w:eastAsia="en-US" w:bidi="ar-SA"/>
          </w:rPr>
          <w:t>United States v. Leland, 684 F. Supp. 2d 165 (D. Me.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32. Method of execution challenges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condemned inmate asserted under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that use of cut-down procedure to access inmate’s severely compromised veins for lethal injection constituted cruel and unusual punishment, inmate was not challenging death sentence and thus inmate was not required to comply with strictures of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regarding second or successive habeas corpus petitions; inmate only asserted that cut-down procedure, which was not statutorily mandated, was not required to accomplish statutorily mandated lethal injection, and thus inmate was not limited to habeas corpus relief. </w:t>
      </w:r>
      <w:hyperlink r:id="rId264" w:history="1">
        <w:r>
          <w:rPr>
            <w:rFonts w:ascii="arial" w:eastAsia="arial" w:hAnsi="arial" w:cs="arial"/>
            <w:i/>
            <w:color w:val="0077CC"/>
            <w:sz w:val="20"/>
            <w:u w:val="single"/>
            <w:shd w:val="clear" w:color="auto" w:fill="FFFFFF"/>
            <w:lang w:val="en-US" w:eastAsia="en-US" w:bidi="ar-SA"/>
          </w:rPr>
          <w:t>Nelson v. Campbell, 541 U.S. 637, 124 S. Ct. 2117, 158 L. Ed. 2d 924, 17 Fla. L. Weekly Fed. S 317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civil rights action challenging constitutionality of electrocution as means of execution was functional equivalent of second habeas petition, and district court thus lacked jurisdiction to consider it because prisoner had not applied to appeals court for permission to file second habeas petition. </w:t>
      </w:r>
      <w:hyperlink r:id="rId265" w:history="1">
        <w:r>
          <w:rPr>
            <w:rFonts w:ascii="arial" w:eastAsia="arial" w:hAnsi="arial" w:cs="arial"/>
            <w:i/>
            <w:color w:val="0077CC"/>
            <w:sz w:val="20"/>
            <w:u w:val="single"/>
            <w:shd w:val="clear" w:color="auto" w:fill="FFFFFF"/>
            <w:lang w:val="en-US" w:eastAsia="en-US" w:bidi="ar-SA"/>
          </w:rPr>
          <w:t>Hill v. Hopper, 112 F.3d 1088, 10 Fla. L. Weekly Fed. C 838, 10 Fla. L. Weekly Fed. C 896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520 U.S. 1203, 117 S. Ct. 1571, 137 L. Ed. 2d 714 (1997)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challenge to method of execution, although purportedly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action, was in fact successive federal habeas petition subject to certificate-of-appealability requirement. </w:t>
      </w:r>
      <w:hyperlink r:id="rId266" w:history="1">
        <w:r>
          <w:rPr>
            <w:rFonts w:ascii="arial" w:eastAsia="arial" w:hAnsi="arial" w:cs="arial"/>
            <w:i/>
            <w:color w:val="0077CC"/>
            <w:sz w:val="20"/>
            <w:u w:val="single"/>
            <w:shd w:val="clear" w:color="auto" w:fill="FFFFFF"/>
            <w:lang w:val="en-US" w:eastAsia="en-US" w:bidi="ar-SA"/>
          </w:rPr>
          <w:t>McQueen v. Patton (In re Sapp), 118 F.3d 460 (6th Cir. 1997)</w:t>
        </w:r>
      </w:hyperlink>
      <w:r>
        <w:rPr>
          <w:rFonts w:ascii="arial" w:eastAsia="arial" w:hAnsi="arial" w:cs="arial"/>
          <w:color w:val="000000"/>
          <w:sz w:val="20"/>
          <w:lang w:val="en-US" w:eastAsia="en-US" w:bidi="ar-SA"/>
        </w:rPr>
        <w:t xml:space="preserve">, reh'g, en banc, denied, </w:t>
      </w:r>
      <w:hyperlink r:id="rId267" w:history="1">
        <w:r>
          <w:rPr>
            <w:rFonts w:ascii="arial" w:eastAsia="arial" w:hAnsi="arial" w:cs="arial"/>
            <w:i/>
            <w:color w:val="0077CC"/>
            <w:sz w:val="20"/>
            <w:u w:val="single"/>
            <w:shd w:val="clear" w:color="auto" w:fill="FFFFFF"/>
            <w:lang w:val="en-US" w:eastAsia="en-US" w:bidi="ar-SA"/>
          </w:rPr>
          <w:t>1997 U.S. App. LEXIS 19208 (6th Cir. June 30, 1997)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521 U.S. 1130, 117 S. Ct. 2536, 138 L. Ed. 2d 1035 (1997)</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521 U.S. 1130, 117 S. Ct. 2536, 138 L. Ed. 2d 1035 (1997)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Civil rights suit filed by inmate challenging constitutionality of death by electrocution was functional equivalent of successive habeas action, regardless of its technical label as § 1983 claim, and since inmate failed to request permission to file successive habeas action, district court was correct in holding that it was without jurisdiction to consider it. </w:t>
      </w:r>
      <w:hyperlink r:id="rId268" w:history="1">
        <w:r>
          <w:rPr>
            <w:rFonts w:ascii="arial" w:eastAsia="arial" w:hAnsi="arial" w:cs="arial"/>
            <w:i/>
            <w:color w:val="0077CC"/>
            <w:sz w:val="20"/>
            <w:u w:val="single"/>
            <w:shd w:val="clear" w:color="auto" w:fill="FFFFFF"/>
            <w:lang w:val="en-US" w:eastAsia="en-US" w:bidi="ar-SA"/>
          </w:rPr>
          <w:t>Williams v. Hopkins, 130 F.3d 333 (8th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522 U.S. 1010, 118 S. Ct. 595, 139 L. Ed. 2d 431 (1997)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was not required to seek leave to file second or successive petition for writ of habeas corpus since claim that execution by lethal gas is cruel and unusual punishment was not ripe for review at time of first petition, hence instant petition was functionally first petition. </w:t>
      </w:r>
      <w:hyperlink r:id="rId269" w:history="1">
        <w:r>
          <w:rPr>
            <w:rFonts w:ascii="arial" w:eastAsia="arial" w:hAnsi="arial" w:cs="arial"/>
            <w:i/>
            <w:color w:val="0077CC"/>
            <w:sz w:val="20"/>
            <w:u w:val="single"/>
            <w:shd w:val="clear" w:color="auto" w:fill="FFFFFF"/>
            <w:lang w:val="en-US" w:eastAsia="en-US" w:bidi="ar-SA"/>
          </w:rPr>
          <w:t>LaGrand v. Stewart, 170 F.3d 1158, 99 D.A.R. 3280 (9th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Dismissal of inmate’s complaint under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alleging civil rights violations implicit in his execution by lethal injection was affirmed where complaint was functional equivalent of second or successive habeas petition, filed without permission. </w:t>
      </w:r>
      <w:hyperlink r:id="rId270" w:history="1">
        <w:r>
          <w:rPr>
            <w:rFonts w:ascii="arial" w:eastAsia="arial" w:hAnsi="arial" w:cs="arial"/>
            <w:i/>
            <w:color w:val="0077CC"/>
            <w:sz w:val="20"/>
            <w:u w:val="single"/>
            <w:shd w:val="clear" w:color="auto" w:fill="FFFFFF"/>
            <w:lang w:val="en-US" w:eastAsia="en-US" w:bidi="ar-SA"/>
          </w:rPr>
          <w:t>Robinson v. Crosby, 358 F.3d 1281, 17 Fla. L. Weekly Fed. C 221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1229, 124 S. Ct. 1532, 158 L. Ed. 2d 173 (2004)</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33. Prison disciplinary proceeding challenges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petitions challenging prison disciplinary proceedings that became final subsequent to prior habeas petition were not “second or successive” since they did not attack validity of his conviction or sentence and did not present claims that were or could have been raised in his earlier petitions. </w:t>
      </w:r>
      <w:hyperlink r:id="rId271" w:history="1">
        <w:r>
          <w:rPr>
            <w:rFonts w:ascii="arial" w:eastAsia="arial" w:hAnsi="arial" w:cs="arial"/>
            <w:i/>
            <w:color w:val="0077CC"/>
            <w:sz w:val="20"/>
            <w:u w:val="single"/>
            <w:shd w:val="clear" w:color="auto" w:fill="FFFFFF"/>
            <w:lang w:val="en-US" w:eastAsia="en-US" w:bidi="ar-SA"/>
          </w:rPr>
          <w:t>In re Cain, 137 F.3d 234 (5th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Court of Appeals for Seventh Circuit, second or successive petitions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are subject to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if habeas corpus petition challenges not judgment of state court pursuant to which petitioner is in state custody but instead sanction imposed in prison disciplinary proceeding. </w:t>
      </w:r>
      <w:hyperlink r:id="rId63" w:history="1">
        <w:r>
          <w:rPr>
            <w:rFonts w:ascii="arial" w:eastAsia="arial" w:hAnsi="arial" w:cs="arial"/>
            <w:i/>
            <w:color w:val="0077CC"/>
            <w:sz w:val="20"/>
            <w:u w:val="single"/>
            <w:shd w:val="clear" w:color="auto" w:fill="FFFFFF"/>
            <w:lang w:val="en-US" w:eastAsia="en-US" w:bidi="ar-SA"/>
          </w:rPr>
          <w:t>Harris v. Cotton, 296 F.3d 578 (7th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challenging disciplinary proceedings was not “second” or “successive” where claim could not have been raised in earlier petition and did not otherwise constitute abuse of writ. </w:t>
      </w:r>
      <w:hyperlink r:id="rId113" w:history="1">
        <w:r>
          <w:rPr>
            <w:rFonts w:ascii="arial" w:eastAsia="arial" w:hAnsi="arial" w:cs="arial"/>
            <w:i/>
            <w:color w:val="0077CC"/>
            <w:sz w:val="20"/>
            <w:u w:val="single"/>
            <w:shd w:val="clear" w:color="auto" w:fill="FFFFFF"/>
            <w:lang w:val="en-US" w:eastAsia="en-US" w:bidi="ar-SA"/>
          </w:rPr>
          <w:t>Medberry v. Crosby, 351 F.3d 1049, 17 Fla. L. Weekly Fed. C 79 (11th Cir.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541 U.S. 1032, 124 S. Ct. 2098, 158 L. Ed. 2d 714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found that issues raised in inmate’s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either had been, or could have been, decided in his previous habeas action; thus district court’s judgment dismissing action pursuant to </w:t>
      </w:r>
      <w:hyperlink r:id="rId2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was affirmed because § 2244(a) barred successive petitions directed to same issue which, in instant case, was prison disciplinary issue. </w:t>
      </w:r>
      <w:hyperlink r:id="rId272" w:history="1">
        <w:r>
          <w:rPr>
            <w:rFonts w:ascii="arial" w:eastAsia="arial" w:hAnsi="arial" w:cs="arial"/>
            <w:i/>
            <w:color w:val="0077CC"/>
            <w:sz w:val="20"/>
            <w:u w:val="single"/>
            <w:shd w:val="clear" w:color="auto" w:fill="FFFFFF"/>
            <w:lang w:val="en-US" w:eastAsia="en-US" w:bidi="ar-SA"/>
          </w:rPr>
          <w:t>Queen v. Miner, 530 F.3d 253 (3d Cir.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34. Parole-related matters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Proposed petition to raise claims stemming from state’s refusal to grant petitioner parole in violation of Fifth and Fourteenth Amendments was not second or successive petition since he could not have raised his parole-related claims in his first habeas petition, in which he challenged constitutionality of his conviction. </w:t>
      </w:r>
      <w:hyperlink r:id="rId273" w:history="1">
        <w:r>
          <w:rPr>
            <w:rFonts w:ascii="arial" w:eastAsia="arial" w:hAnsi="arial" w:cs="arial"/>
            <w:i/>
            <w:color w:val="0077CC"/>
            <w:sz w:val="20"/>
            <w:u w:val="single"/>
            <w:shd w:val="clear" w:color="auto" w:fill="FFFFFF"/>
            <w:lang w:val="en-US" w:eastAsia="en-US" w:bidi="ar-SA"/>
          </w:rPr>
          <w:t>Crouch v. Norris (In re Permission to File a Successive Habeas Corpus), 251 F.3d 720 (8th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 contending that mandatory parole scheme was unconstitutional was petitioner’s first challenge to calculation of petitioner’s release date; therefore, petition was not second or successive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t>
      </w:r>
      <w:hyperlink r:id="rId274" w:history="1">
        <w:r>
          <w:rPr>
            <w:rFonts w:ascii="arial" w:eastAsia="arial" w:hAnsi="arial" w:cs="arial"/>
            <w:i/>
            <w:color w:val="0077CC"/>
            <w:sz w:val="20"/>
            <w:u w:val="single"/>
            <w:shd w:val="clear" w:color="auto" w:fill="FFFFFF"/>
            <w:lang w:val="en-US" w:eastAsia="en-US" w:bidi="ar-SA"/>
          </w:rPr>
          <w:t>Hill v. Alaska, 297 F.3d 895, 2002 Cal. Daily Op. Service 6467, 2002 D.A.R. 8121 (9th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inmate’s habeas petition claiming that he was denied due process by Pennsylvania Board of Probation and Parole when it failed to give meaningful statement of reasons for denial of his parole was successive petition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where inmate knew all of facts that were necessary to raise his parole claim at time of first habeas petition and could have raised his challenge to Pennsylvania’s parole procedures in that petition; moreover, fact that inmate had not exhausted parole claim at time of first petition was of no consequence as he had already raised claim in state court and had chosen to withhold parole claim while he exhausted it in state court. </w:t>
      </w:r>
      <w:hyperlink r:id="rId117" w:history="1">
        <w:r>
          <w:rPr>
            <w:rFonts w:ascii="arial" w:eastAsia="arial" w:hAnsi="arial" w:cs="arial"/>
            <w:i/>
            <w:color w:val="0077CC"/>
            <w:sz w:val="20"/>
            <w:u w:val="single"/>
            <w:shd w:val="clear" w:color="auto" w:fill="FFFFFF"/>
            <w:lang w:val="en-US" w:eastAsia="en-US" w:bidi="ar-SA"/>
          </w:rPr>
          <w:t>Benchoff v. Colleran, 404 F.3d 812 (3d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was not required to obtain authorization under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to file successive habeas corpus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challenging state’s application of its parole statutes to him where, although inmate had unsuccessfully filed two prior § 2254 petitions, his instant § 2254 petition was not successive petition because it concerned parole issues that did not arise until after his prior habeas corpus petitions had been dismissed, and thus, he could not have raised this issue in prior petitions. </w:t>
      </w:r>
      <w:hyperlink r:id="rId225" w:history="1">
        <w:r>
          <w:rPr>
            <w:rFonts w:ascii="arial" w:eastAsia="arial" w:hAnsi="arial" w:cs="arial"/>
            <w:i/>
            <w:color w:val="0077CC"/>
            <w:sz w:val="20"/>
            <w:u w:val="single"/>
            <w:shd w:val="clear" w:color="auto" w:fill="FFFFFF"/>
            <w:lang w:val="en-US" w:eastAsia="en-US" w:bidi="ar-SA"/>
          </w:rPr>
          <w:t>In re Cabey, 429 F.3d 93 (4th Cir. 2005)</w:t>
        </w:r>
      </w:hyperlink>
      <w:r>
        <w:rPr>
          <w:rFonts w:ascii="arial" w:eastAsia="arial" w:hAnsi="arial" w:cs="arial"/>
          <w:color w:val="000000"/>
          <w:sz w:val="20"/>
          <w:lang w:val="en-US" w:eastAsia="en-US" w:bidi="ar-SA"/>
        </w:rPr>
        <w:t xml:space="preserve">, review or reh'g granted, </w:t>
      </w:r>
      <w:hyperlink r:id="rId226" w:history="1">
        <w:r>
          <w:rPr>
            <w:rFonts w:ascii="arial" w:eastAsia="arial" w:hAnsi="arial" w:cs="arial"/>
            <w:i/>
            <w:color w:val="0077CC"/>
            <w:sz w:val="20"/>
            <w:u w:val="single"/>
            <w:shd w:val="clear" w:color="auto" w:fill="FFFFFF"/>
            <w:lang w:val="en-US" w:eastAsia="en-US" w:bidi="ar-SA"/>
          </w:rPr>
          <w:t>2006 U.S. App. LEXIS 1163 (4th Cir. Jan. 10, 2006)</w:t>
        </w:r>
      </w:hyperlink>
      <w:r>
        <w:rPr>
          <w:rFonts w:ascii="arial" w:eastAsia="arial" w:hAnsi="arial" w:cs="arial"/>
          <w:color w:val="000000"/>
          <w:sz w:val="20"/>
          <w:lang w:val="en-US" w:eastAsia="en-US" w:bidi="ar-SA"/>
        </w:rPr>
        <w:t xml:space="preserve">, op. withdrawn, sub. op., on reh'g, </w:t>
      </w:r>
      <w:hyperlink r:id="rId227" w:history="1">
        <w:r>
          <w:rPr>
            <w:rFonts w:ascii="arial" w:eastAsia="arial" w:hAnsi="arial" w:cs="arial"/>
            <w:i/>
            <w:color w:val="0077CC"/>
            <w:sz w:val="20"/>
            <w:u w:val="single"/>
            <w:shd w:val="clear" w:color="auto" w:fill="FFFFFF"/>
            <w:lang w:val="en-US" w:eastAsia="en-US" w:bidi="ar-SA"/>
          </w:rPr>
          <w:t>2006 U.S. App. LEXIS 16561 (4th Cir. June 30,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petitioner’s claim based on wrongful denial of parole was not considered second or successive petition for purposes of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and therefore was not subject to § 2244(b) gatekeeping requirements, as prisoner did not have opportunity to challenge state’s conduct in prior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t>
      </w:r>
      <w:hyperlink r:id="rId275" w:history="1">
        <w:r>
          <w:rPr>
            <w:rFonts w:ascii="arial" w:eastAsia="arial" w:hAnsi="arial" w:cs="arial"/>
            <w:i/>
            <w:color w:val="0077CC"/>
            <w:sz w:val="20"/>
            <w:u w:val="single"/>
            <w:shd w:val="clear" w:color="auto" w:fill="FFFFFF"/>
            <w:lang w:val="en-US" w:eastAsia="en-US" w:bidi="ar-SA"/>
          </w:rPr>
          <w:t>Restucci v. Bender, 599 F.3d 8 (1st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Claims based on wrongful denial of parole is not considered second or successive petition for purposes of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and therefore is not subject to § 2244(b) gatekeeping requirements, if prisoner did not have opportunity to challenge state’s conduct in prior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t>
      </w:r>
      <w:hyperlink r:id="rId275" w:history="1">
        <w:r>
          <w:rPr>
            <w:rFonts w:ascii="arial" w:eastAsia="arial" w:hAnsi="arial" w:cs="arial"/>
            <w:i/>
            <w:color w:val="0077CC"/>
            <w:sz w:val="20"/>
            <w:u w:val="single"/>
            <w:shd w:val="clear" w:color="auto" w:fill="FFFFFF"/>
            <w:lang w:val="en-US" w:eastAsia="en-US" w:bidi="ar-SA"/>
          </w:rPr>
          <w:t>Restucci v. Bender, 599 F.3d 8 (1st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Parolee’s habeas petition that challenged parolee’s conviction and sentence was successive within meaning of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because parolee had previously filed habeas petition that challenged parole board’s decision rescinding grant of parole and, at time of that prior petition, parolee’s guilty plea, sentence, and any complaints about his counsel’s performance, were, or should have been, apparent to parolee and could have been raised in first petition. </w:t>
      </w:r>
      <w:hyperlink r:id="rId276" w:history="1">
        <w:r>
          <w:rPr>
            <w:rFonts w:ascii="arial" w:eastAsia="arial" w:hAnsi="arial" w:cs="arial"/>
            <w:i/>
            <w:color w:val="0077CC"/>
            <w:sz w:val="20"/>
            <w:u w:val="single"/>
            <w:shd w:val="clear" w:color="auto" w:fill="FFFFFF"/>
            <w:lang w:val="en-US" w:eastAsia="en-US" w:bidi="ar-SA"/>
          </w:rPr>
          <w:t>Galka v. Caruso, 599 F. Supp. 2d 854 (E.D. Mich.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35.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Any petition returned for failure to pay filing fee or obtain leave to proceed in forma pauperis should be disregarded for purposes of statute’s requirement that petitioner obtain leave of court of appeals for filing second or successive petition for collateral relief. </w:t>
      </w:r>
      <w:hyperlink r:id="rId277" w:history="1">
        <w:r>
          <w:rPr>
            <w:rFonts w:ascii="arial" w:eastAsia="arial" w:hAnsi="arial" w:cs="arial"/>
            <w:i/>
            <w:color w:val="0077CC"/>
            <w:sz w:val="20"/>
            <w:u w:val="single"/>
            <w:shd w:val="clear" w:color="auto" w:fill="FFFFFF"/>
            <w:lang w:val="en-US" w:eastAsia="en-US" w:bidi="ar-SA"/>
          </w:rPr>
          <w:t>Benton v. Washington, 106 F.3d 162 (7th Cir. 1996)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petition seeking to disqualify governor from considering his clemency petition because his prior service as Attorney General created conflict of interest was, in substance, based on trial error regarding sentencing proceedings and thus petition for writ of habeas corpus, but was barred as successive. </w:t>
      </w:r>
      <w:hyperlink r:id="rId278" w:history="1">
        <w:r>
          <w:rPr>
            <w:rFonts w:ascii="arial" w:eastAsia="arial" w:hAnsi="arial" w:cs="arial"/>
            <w:i/>
            <w:color w:val="0077CC"/>
            <w:sz w:val="20"/>
            <w:u w:val="single"/>
            <w:shd w:val="clear" w:color="auto" w:fill="FFFFFF"/>
            <w:lang w:val="en-US" w:eastAsia="en-US" w:bidi="ar-SA"/>
          </w:rPr>
          <w:t>Buchanan v. Gilmore, 139 F.3d 982 (4th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initial motion seeking new trial was not properly considered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since he had not yet been sentenced, hence leave to file second or successive motion was unnecessary. </w:t>
      </w:r>
      <w:hyperlink r:id="rId279" w:history="1">
        <w:r>
          <w:rPr>
            <w:rFonts w:ascii="arial" w:eastAsia="arial" w:hAnsi="arial" w:cs="arial"/>
            <w:i/>
            <w:color w:val="0077CC"/>
            <w:sz w:val="20"/>
            <w:u w:val="single"/>
            <w:shd w:val="clear" w:color="auto" w:fill="FFFFFF"/>
            <w:lang w:val="en-US" w:eastAsia="en-US" w:bidi="ar-SA"/>
          </w:rPr>
          <w:t>Stantini v. United States, 140 F.3d 424 (2d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Action to obtain evidence supporting inmate’s murder conviction for DNA testing was not barred as functional equivalent of unauthorized successive habeas corpus petition, since action neither directly, nor by necessary implication, attacked validity of inmate’s conviction and sentence. </w:t>
      </w:r>
      <w:hyperlink r:id="rId280" w:history="1">
        <w:r>
          <w:rPr>
            <w:rFonts w:ascii="arial" w:eastAsia="arial" w:hAnsi="arial" w:cs="arial"/>
            <w:i/>
            <w:color w:val="0077CC"/>
            <w:sz w:val="20"/>
            <w:u w:val="single"/>
            <w:shd w:val="clear" w:color="auto" w:fill="FFFFFF"/>
            <w:lang w:val="en-US" w:eastAsia="en-US" w:bidi="ar-SA"/>
          </w:rPr>
          <w:t>Bradley v. Pryor, 305 F.3d 1287, 15 Fla. L. Weekly Fed. C 1072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54 Fed. Appx. 693 (11th Cir. 2002)</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538 U.S. 999, 123 S. Ct. 1909, 155 L. Ed. 2d 826 (2003)</w:t>
      </w:r>
      <w:r>
        <w:rPr>
          <w:rFonts w:ascii="arial" w:eastAsia="arial" w:hAnsi="arial" w:cs="arial"/>
          <w:color w:val="000000"/>
          <w:sz w:val="20"/>
          <w:lang w:val="en-US" w:eastAsia="en-US" w:bidi="ar-SA"/>
        </w:rPr>
        <w:t xml:space="preserve">, app. after remand, </w:t>
      </w:r>
      <w:hyperlink r:id="rId281" w:history="1">
        <w:r>
          <w:rPr>
            <w:rFonts w:ascii="arial" w:eastAsia="arial" w:hAnsi="arial" w:cs="arial"/>
            <w:i/>
            <w:color w:val="0077CC"/>
            <w:sz w:val="20"/>
            <w:u w:val="single"/>
            <w:shd w:val="clear" w:color="auto" w:fill="FFFFFF"/>
            <w:lang w:val="en-US" w:eastAsia="en-US" w:bidi="ar-SA"/>
          </w:rPr>
          <w:t>556 F.3d 1225, 21 Fla. L. Weekly Fed. C 1449 (11th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district court allows habeas petitioner’s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to be voluntarily withdrawn without specifying whether dismissal is with or without prejudice and petitioner thereafter wishes to refile § 2255 petition, court must determine whether refiled petition is “successive” petition for purposes of applying gate-keeping provisions of Anti-Terrorism and Effective Death Penalty Act of 1996 (AEDPA); (1) court should examine reasons why original petition was withdrawn and should determine whether circumstances surrounding withdrawal clearly and objectively indicate that petitioner knew that original petition was meritless; (2) in making determination, it does not matter whether district court dismissed § 2255 petition on its own initiative or at petitioner’s request; (3) withdrawn petitions do not count as first petition for AEDPA purposes if petitioner does not concede meritlessness of his or her claims or petitions were not decided on merits; and (4) fact that petitioner withdraws § 2255 petition after government has filed its response might weigh against petitioner who is represented by legal counsel because it can be inferred that, in withdrawing petition, petitioner has conceded that petition meritless, but such inference does not attach to pro se petitioner who does not admit that his or her claims are meritless and concedes only that his petition is “artless” effort of layperson without legal training. </w:t>
      </w:r>
      <w:hyperlink r:id="rId282" w:history="1">
        <w:r>
          <w:rPr>
            <w:rFonts w:ascii="arial" w:eastAsia="arial" w:hAnsi="arial" w:cs="arial"/>
            <w:i/>
            <w:color w:val="0077CC"/>
            <w:sz w:val="20"/>
            <w:u w:val="single"/>
            <w:shd w:val="clear" w:color="auto" w:fill="FFFFFF"/>
            <w:lang w:val="en-US" w:eastAsia="en-US" w:bidi="ar-SA"/>
          </w:rPr>
          <w:t>Thai v. United States, 391 F.3d 491 (2d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There was no question that inmate’s proposed habeas petition was, numerically, his second one, but it was settled law that not every numerically second petition was second or successive petition within meaning of Antiterrorism and Effective Death Penalty Act of 1996 (AEDPA); question was whether Goddard controlled when petitioner was state prisoner proceeding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and/or prisoner raised more than appeal claim in his first habeas petition; neither of these distinctions made difference—under Goddard, inmate’s success on appeal claim in his initial habeas petition entitled him to file his current petition without first obtaining leave from instant court. </w:t>
      </w:r>
      <w:hyperlink r:id="rId283" w:history="1">
        <w:r>
          <w:rPr>
            <w:rFonts w:ascii="arial" w:eastAsia="arial" w:hAnsi="arial" w:cs="arial"/>
            <w:i/>
            <w:color w:val="0077CC"/>
            <w:sz w:val="20"/>
            <w:u w:val="single"/>
            <w:shd w:val="clear" w:color="auto" w:fill="FFFFFF"/>
            <w:lang w:val="en-US" w:eastAsia="en-US" w:bidi="ar-SA"/>
          </w:rPr>
          <w:t>In re Williams, 444 F.3d 233 (4th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who acted pro se, could not be held to same technical standards as litigants represented by counsel and district court should have construed inmate’s second pro se habeas petition as motion to amend his pending habeas petition. Construed as motion to amend, second petition was not successive petition under terms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t>
      </w:r>
      <w:hyperlink r:id="rId284" w:history="1">
        <w:r>
          <w:rPr>
            <w:rFonts w:ascii="arial" w:eastAsia="arial" w:hAnsi="arial" w:cs="arial"/>
            <w:i/>
            <w:color w:val="0077CC"/>
            <w:sz w:val="20"/>
            <w:u w:val="single"/>
            <w:shd w:val="clear" w:color="auto" w:fill="FFFFFF"/>
            <w:lang w:val="en-US" w:eastAsia="en-US" w:bidi="ar-SA"/>
          </w:rPr>
          <w:t>Woods v. Carey, 525 F.3d 886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motion for leave to file successive habeas petition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w:t>
      </w:r>
      <w:hyperlink r:id="rId27" w:history="1">
        <w:r>
          <w:rPr>
            <w:rFonts w:ascii="arial" w:eastAsia="arial" w:hAnsi="arial" w:cs="arial"/>
            <w:i/>
            <w:color w:val="0077CC"/>
            <w:sz w:val="20"/>
            <w:u w:val="single"/>
            <w:shd w:val="clear" w:color="auto" w:fill="FFFFFF"/>
            <w:lang w:val="en-US" w:eastAsia="en-US" w:bidi="ar-SA"/>
          </w:rPr>
          <w:t>2244</w:t>
        </w:r>
      </w:hyperlink>
      <w:r>
        <w:rPr>
          <w:rFonts w:ascii="arial" w:eastAsia="arial" w:hAnsi="arial" w:cs="arial"/>
          <w:color w:val="000000"/>
          <w:sz w:val="20"/>
          <w:lang w:val="en-US" w:eastAsia="en-US" w:bidi="ar-SA"/>
        </w:rPr>
        <w:t xml:space="preserve"> was denied because his first petition was in effect incorporated into his direct appeal due to Sixth Amendment ineffective assistance issues and did not count for purposes of determining whether his current motion was successive; thus, he did not require permission from court as precondition for filing in district court. </w:t>
      </w:r>
      <w:hyperlink r:id="rId285" w:history="1">
        <w:r>
          <w:rPr>
            <w:rFonts w:ascii="arial" w:eastAsia="arial" w:hAnsi="arial" w:cs="arial"/>
            <w:i/>
            <w:color w:val="0077CC"/>
            <w:sz w:val="20"/>
            <w:u w:val="single"/>
            <w:shd w:val="clear" w:color="auto" w:fill="FFFFFF"/>
            <w:lang w:val="en-US" w:eastAsia="en-US" w:bidi="ar-SA"/>
          </w:rPr>
          <w:t>Wall v. United States, 619 F.3d 152 (2d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inmate sought leave to file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application was unnecessary under Magwood decision; his proposed § 2255 motion would not be successive because it was his first § 2255 motion challenging amended judgment of conviction; different result was not warranted by fact that his claims could have been raised in his prior § 2255 motion or fact that he effectively challenged unamended component of judgment. </w:t>
      </w:r>
      <w:hyperlink r:id="rId286" w:history="1">
        <w:r>
          <w:rPr>
            <w:rFonts w:ascii="arial" w:eastAsia="arial" w:hAnsi="arial" w:cs="arial"/>
            <w:i/>
            <w:color w:val="0077CC"/>
            <w:sz w:val="20"/>
            <w:u w:val="single"/>
            <w:shd w:val="clear" w:color="auto" w:fill="FFFFFF"/>
            <w:lang w:val="en-US" w:eastAsia="en-US" w:bidi="ar-SA"/>
          </w:rPr>
          <w:t>Johnson v. United States, 623 F.3d 41 (2d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filed after remedial appeal, ordered in response to earlier petition, is not second or successive within meaning of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—even if it includes claims that could have been included, but were not, in first petition. </w:t>
      </w:r>
      <w:hyperlink r:id="rId287" w:history="1">
        <w:r>
          <w:rPr>
            <w:rFonts w:ascii="arial" w:eastAsia="arial" w:hAnsi="arial" w:cs="arial"/>
            <w:i/>
            <w:color w:val="0077CC"/>
            <w:sz w:val="20"/>
            <w:u w:val="single"/>
            <w:shd w:val="clear" w:color="auto" w:fill="FFFFFF"/>
            <w:lang w:val="en-US" w:eastAsia="en-US" w:bidi="ar-SA"/>
          </w:rPr>
          <w:t>Storey v. Vasbinder, 657 F.3d 372, 2011 FED App. 0268P (6th Cir. 2011)</w:t>
        </w:r>
      </w:hyperlink>
      <w:r>
        <w:rPr>
          <w:rFonts w:ascii="arial" w:eastAsia="arial" w:hAnsi="arial" w:cs="arial"/>
          <w:color w:val="000000"/>
          <w:sz w:val="20"/>
          <w:lang w:val="en-US" w:eastAsia="en-US" w:bidi="ar-SA"/>
        </w:rPr>
        <w:t xml:space="preserve">, reh'g denied, </w:t>
      </w:r>
      <w:hyperlink r:id="rId288" w:history="1">
        <w:r>
          <w:rPr>
            <w:rFonts w:ascii="arial" w:eastAsia="arial" w:hAnsi="arial" w:cs="arial"/>
            <w:i/>
            <w:color w:val="0077CC"/>
            <w:sz w:val="20"/>
            <w:u w:val="single"/>
            <w:shd w:val="clear" w:color="auto" w:fill="FFFFFF"/>
            <w:lang w:val="en-US" w:eastAsia="en-US" w:bidi="ar-SA"/>
          </w:rPr>
          <w:t>2011 U.S. App. LEXIS 22773 (6th Cir. Nov. 2,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1269, 132 S. Ct. 1760, 182 L. Ed. 2d 545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was improperly dismissed on basis that it was untimely under one-year statute of limitations set forth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prisoner was not provided with prior notice and given opportunity to respond; petition was not second or successive under § 2244(b), even if claims could have been raised in initial petition or they challenged unamended component of judgment, because it was first petition to challenge amended judgment of conviction, which was entered after prisoner’s initial habeas petition. </w:t>
      </w:r>
      <w:hyperlink r:id="rId289" w:history="1">
        <w:r>
          <w:rPr>
            <w:rFonts w:ascii="arial" w:eastAsia="arial" w:hAnsi="arial" w:cs="arial"/>
            <w:i/>
            <w:color w:val="0077CC"/>
            <w:sz w:val="20"/>
            <w:u w:val="single"/>
            <w:shd w:val="clear" w:color="auto" w:fill="FFFFFF"/>
            <w:lang w:val="en-US" w:eastAsia="en-US" w:bidi="ar-SA"/>
          </w:rPr>
          <w:t>Wentzell v. Neven, 674 F.3d 1124 (9th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569 U.S. 989, 133 S. Ct. 2336, 185 L. Ed. 2d 1095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habeas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challenging his guilty plea as involuntary was properly dismissed as second or successive petition that had no authorization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because he attacked validity of his convictions and not his resentencing and his conviction claim did not originate at resentencing in that prisoner was clearly aware of claim prior to resentencing. </w:t>
      </w:r>
      <w:hyperlink r:id="rId290" w:history="1">
        <w:r>
          <w:rPr>
            <w:rFonts w:ascii="arial" w:eastAsia="arial" w:hAnsi="arial" w:cs="arial"/>
            <w:i/>
            <w:color w:val="0077CC"/>
            <w:sz w:val="20"/>
            <w:u w:val="single"/>
            <w:shd w:val="clear" w:color="auto" w:fill="FFFFFF"/>
            <w:lang w:val="en-US" w:eastAsia="en-US" w:bidi="ar-SA"/>
          </w:rPr>
          <w:t>McCallum v. Sec'y for the Dep't of Corr., 257 Fed. Appx. 157 (11th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inmate was convicted, following bench trial, for aggravated assault and aggravated robbery in connection with two unrelated incidents, inmate was able to file habeas corpus petition challenging aggravated robbery conviction and second habeas petition challenging assault conviction; second petition was not successive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inmate was merely attacking separate judgments from same state court. </w:t>
      </w:r>
      <w:hyperlink r:id="rId291" w:history="1">
        <w:r>
          <w:rPr>
            <w:rFonts w:ascii="arial" w:eastAsia="arial" w:hAnsi="arial" w:cs="arial"/>
            <w:i/>
            <w:color w:val="0077CC"/>
            <w:sz w:val="20"/>
            <w:u w:val="single"/>
            <w:shd w:val="clear" w:color="auto" w:fill="FFFFFF"/>
            <w:lang w:val="en-US" w:eastAsia="en-US" w:bidi="ar-SA"/>
          </w:rPr>
          <w:t>Whitlock v. Quarterman, 2008 U.S. App. LEXIS 17196 (5th Cir. Aug. 8,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claim that his conviction under Pennsylvania’s Corrupt Organizations Act was unlawful constituted successive habeas corpus petition because his claim regarding this matter was ripe when he filed his first habeas corpus petition. </w:t>
      </w:r>
      <w:hyperlink r:id="rId292" w:history="1">
        <w:r>
          <w:rPr>
            <w:rFonts w:ascii="arial" w:eastAsia="arial" w:hAnsi="arial" w:cs="arial"/>
            <w:i/>
            <w:color w:val="0077CC"/>
            <w:sz w:val="20"/>
            <w:u w:val="single"/>
            <w:shd w:val="clear" w:color="auto" w:fill="FFFFFF"/>
            <w:lang w:val="en-US" w:eastAsia="en-US" w:bidi="ar-SA"/>
          </w:rPr>
          <w:t>Johnson v. Wynder, 408 Fed. Appx. 616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district court dismissed inmate’s second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for lack of jurisdiction because he had not received authorization from appellate court to file it, as required by </w:t>
      </w:r>
      <w:hyperlink r:id="rId51" w:history="1">
        <w:r>
          <w:rPr>
            <w:rFonts w:ascii="arial" w:eastAsia="arial" w:hAnsi="arial" w:cs="arial"/>
            <w:i/>
            <w:color w:val="0077CC"/>
            <w:sz w:val="20"/>
            <w:u w:val="single"/>
            <w:shd w:val="clear" w:color="auto" w:fill="FFFFFF"/>
            <w:lang w:val="en-US" w:eastAsia="en-US" w:bidi="ar-SA"/>
          </w:rPr>
          <w:t>28 USCS § 2243(b)(3)</w:t>
        </w:r>
      </w:hyperlink>
      <w:r>
        <w:rPr>
          <w:rFonts w:ascii="arial" w:eastAsia="arial" w:hAnsi="arial" w:cs="arial"/>
          <w:color w:val="000000"/>
          <w:sz w:val="20"/>
          <w:lang w:val="en-US" w:eastAsia="en-US" w:bidi="ar-SA"/>
        </w:rPr>
        <w:t xml:space="preserve">, in light of Magwood decision, § 2255 motion was successive and was barred; although district court granted him out-of-time appeal after he filed his first § 2255 motion in 2005, it denied his request for his conviction to be vacated and did not reenter judgment; there was not new judgment, nor functional equivalent of one, intervening between inmate’s two § 2255 motions, and inmate’s claims regarding that judgment entered in 2000 were available to him when he filed his initial § 2255 motion and subsequently pursued direct appeal concerning that judgment. </w:t>
      </w:r>
      <w:hyperlink r:id="rId293" w:history="1">
        <w:r>
          <w:rPr>
            <w:rFonts w:ascii="arial" w:eastAsia="arial" w:hAnsi="arial" w:cs="arial"/>
            <w:i/>
            <w:color w:val="0077CC"/>
            <w:sz w:val="20"/>
            <w:u w:val="single"/>
            <w:shd w:val="clear" w:color="auto" w:fill="FFFFFF"/>
            <w:lang w:val="en-US" w:eastAsia="en-US" w:bidi="ar-SA"/>
          </w:rPr>
          <w:t>United States v. Garza, 439 Fed. Appx. 297 (5th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827, 133 S. Ct. 100, 184 L. Ed. 2d 46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Movant’s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application was not successive because everything he has filed in federal or state court indicated his challenge to Section 15:308 depended on Louisiana Supreme Court decision, handed down in January 2007 after movant’s first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application had been denied. </w:t>
      </w:r>
      <w:hyperlink r:id="rId294" w:history="1">
        <w:r>
          <w:rPr>
            <w:rFonts w:ascii="arial" w:eastAsia="arial" w:hAnsi="arial" w:cs="arial"/>
            <w:i/>
            <w:color w:val="0077CC"/>
            <w:sz w:val="20"/>
            <w:u w:val="single"/>
            <w:shd w:val="clear" w:color="auto" w:fill="FFFFFF"/>
            <w:lang w:val="en-US" w:eastAsia="en-US" w:bidi="ar-SA"/>
          </w:rPr>
          <w:t>In re Gordon, 509 Fed. Appx. 375 (5th Cir.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motion for reconsideration of denial of habeas corpus petition filed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dismissed for lack of jurisdiction because it was considered successive petition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regardless, prisoner was not entitled to relief because he failed to identify manifest errors of law or fact, newly discovered evidence, or changes in law that were germane to his § 2255 petition. </w:t>
      </w:r>
      <w:hyperlink r:id="rId295" w:history="1">
        <w:r>
          <w:rPr>
            <w:rFonts w:ascii="arial" w:eastAsia="arial" w:hAnsi="arial" w:cs="arial"/>
            <w:i/>
            <w:color w:val="0077CC"/>
            <w:sz w:val="20"/>
            <w:u w:val="single"/>
            <w:shd w:val="clear" w:color="auto" w:fill="FFFFFF"/>
            <w:lang w:val="en-US" w:eastAsia="en-US" w:bidi="ar-SA"/>
          </w:rPr>
          <w:t>Aird v. United States, 339 F. Supp. 2d 1305, 59 Fed. R. Serv. 3d (Callaghan) 883 (S.D. Ala.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state prisoner’s habeas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not barred as successive petition in that it alleged constitutional error at resentencing, petition’s Brady claims were precluded by law of case doctrine and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because petitions were part of same case and conclusion that Brady claims lacked merit in previous petition governed present petition. </w:t>
      </w:r>
      <w:hyperlink r:id="rId296" w:history="1">
        <w:r>
          <w:rPr>
            <w:rFonts w:ascii="arial" w:eastAsia="arial" w:hAnsi="arial" w:cs="arial"/>
            <w:i/>
            <w:color w:val="0077CC"/>
            <w:sz w:val="20"/>
            <w:u w:val="single"/>
            <w:shd w:val="clear" w:color="auto" w:fill="FFFFFF"/>
            <w:lang w:val="en-US" w:eastAsia="en-US" w:bidi="ar-SA"/>
          </w:rPr>
          <w:t>Magwood v. Jones, 472 F. Supp. 2d 1333 (M.D. Ala.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habeas petition was not second or successive for purposes of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petitioner was not challenging validity of his original civil commitment under Minnesota Sex Offender Program, but instead claimed that amendment to </w:t>
      </w:r>
      <w:hyperlink r:id="rId297" w:history="1">
        <w:r>
          <w:rPr>
            <w:rFonts w:ascii="arial" w:eastAsia="arial" w:hAnsi="arial" w:cs="arial"/>
            <w:i/>
            <w:color w:val="0077CC"/>
            <w:sz w:val="20"/>
            <w:u w:val="single"/>
            <w:shd w:val="clear" w:color="auto" w:fill="FFFFFF"/>
            <w:lang w:val="en-US" w:eastAsia="en-US" w:bidi="ar-SA"/>
          </w:rPr>
          <w:t>Minn. Stat. § 253B.185</w:t>
        </w:r>
      </w:hyperlink>
      <w:r>
        <w:rPr>
          <w:rFonts w:ascii="arial" w:eastAsia="arial" w:hAnsi="arial" w:cs="arial"/>
          <w:color w:val="000000"/>
          <w:sz w:val="20"/>
          <w:lang w:val="en-US" w:eastAsia="en-US" w:bidi="ar-SA"/>
        </w:rPr>
        <w:t xml:space="preserve">, adoption of new policies, and changes in conditions of his confinement had caused his continuing confinement to become punitive and unconstitutional. </w:t>
      </w:r>
      <w:hyperlink r:id="rId298" w:history="1">
        <w:r>
          <w:rPr>
            <w:rFonts w:ascii="arial" w:eastAsia="arial" w:hAnsi="arial" w:cs="arial"/>
            <w:i/>
            <w:color w:val="0077CC"/>
            <w:sz w:val="20"/>
            <w:u w:val="single"/>
            <w:shd w:val="clear" w:color="auto" w:fill="FFFFFF"/>
            <w:lang w:val="en-US" w:eastAsia="en-US" w:bidi="ar-SA"/>
          </w:rPr>
          <w:t>Martin v. Benson, 815 F. Supp. 2d 1086 (D. Minn.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correctly construed writ of mandamus petition that inmate had filed as second or successive habeas corpus petition and properly dismissed petition on jurisdictional grounds under </w:t>
      </w:r>
      <w:hyperlink r:id="rId2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since (1) substance of mandamus petition was controlling as to its character, and it properly was categorized as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because inmate was challenging calculation of his federal sentence and his failure to receive credit for pre-incarceration time spent in halfway house, (2) mandamus petition constituted second or successive habeas petition under </w:t>
      </w:r>
      <w:hyperlink r:id="rId2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because inmate had previously filed unsuccessful habeas petition asserting same claim, (3) pursuant to § 2244(a), district court lacked jurisdiction over inmate’s successive habeas petition, and (4) even if district court could have considered inmate’s claims, his petition would have been dismissed on merits because U.S. Supreme Court precedent clearly provided that time spent at halfway house facility was not time spent in “official detention” for </w:t>
      </w:r>
      <w:hyperlink r:id="rId299"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purposes. </w:t>
      </w:r>
      <w:hyperlink r:id="rId300" w:history="1">
        <w:r>
          <w:rPr>
            <w:rFonts w:ascii="arial" w:eastAsia="arial" w:hAnsi="arial" w:cs="arial"/>
            <w:i/>
            <w:color w:val="0077CC"/>
            <w:sz w:val="20"/>
            <w:u w:val="single"/>
            <w:shd w:val="clear" w:color="auto" w:fill="FFFFFF"/>
            <w:lang w:val="en-US" w:eastAsia="en-US" w:bidi="ar-SA"/>
          </w:rPr>
          <w:t>Schaefer v. Bezy, 199 Fed. Appx. 548 (7th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could not resolve factual dispute as to whether petitioner authorized his attorney to file petitioner’s initial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after that attorney withdrew from petitioner’s case; that dispute, which controlled whether petitioner’s subsequently filed pro se § 2255 petition was successive under AEDPA, had to be resolved by district court following evidentiary hearing. </w:t>
      </w:r>
      <w:hyperlink r:id="rId301" w:history="1">
        <w:r>
          <w:rPr>
            <w:rFonts w:ascii="arial" w:eastAsia="arial" w:hAnsi="arial" w:cs="arial"/>
            <w:i/>
            <w:color w:val="0077CC"/>
            <w:sz w:val="20"/>
            <w:u w:val="single"/>
            <w:shd w:val="clear" w:color="auto" w:fill="FFFFFF"/>
            <w:lang w:val="en-US" w:eastAsia="en-US" w:bidi="ar-SA"/>
          </w:rPr>
          <w:t>Craft v. United States, 299 Fed. Appx. 507, 2008 FED App. 0655N (6th Cir.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III. STATUTORY GROUNDS FOR AUTHORIZATION AND ALLOWANCE OF SECOND OR SUCCESSIVE APPLICATION</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A. New Rule of Constitutional Law</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36.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purposes of some Antiterrorism and Effective Death Penalty Act of 1996 (AEDPA) provisions (amending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that if state prisoner who, in filing second or successive petition for federal habeas corpus relief, asserts claim that prisoner has not already presented in previous federal habeas corpus petition, then claim must be dismissed, unless claim falls within one of two narrow exceptions—the first of which exceptions, in </w:t>
      </w:r>
      <w:hyperlink r:id="rId27" w:history="1">
        <w:r>
          <w:rPr>
            <w:rFonts w:ascii="arial" w:eastAsia="arial" w:hAnsi="arial" w:cs="arial"/>
            <w:i/>
            <w:color w:val="0077CC"/>
            <w:sz w:val="20"/>
            <w:u w:val="single"/>
            <w:shd w:val="clear" w:color="auto" w:fill="FFFFFF"/>
            <w:lang w:val="en-US" w:eastAsia="en-US" w:bidi="ar-SA"/>
          </w:rPr>
          <w:t>28 USCS § 2244(b)(2)(A)</w:t>
        </w:r>
      </w:hyperlink>
      <w:r>
        <w:rPr>
          <w:rFonts w:ascii="arial" w:eastAsia="arial" w:hAnsi="arial" w:cs="arial"/>
          <w:color w:val="000000"/>
          <w:sz w:val="20"/>
          <w:lang w:val="en-US" w:eastAsia="en-US" w:bidi="ar-SA"/>
        </w:rPr>
        <w:t xml:space="preserve">, covers claims that “rely on a new rule of constitutional law, made retroactive to cases on collateral review by United States Supreme Court, that was previously unavailable”—§ 2244(b)(2)(A) term “made” means “held,” on basis of plain meaning of text read as whole, and, thus, this § 2244(b)(2)(A) requirement is satisfied only if Supreme Court has held that new rule is retroactively applicable to cases on collateral review. </w:t>
      </w:r>
      <w:hyperlink r:id="rId55" w:history="1">
        <w:r>
          <w:rPr>
            <w:rFonts w:ascii="arial" w:eastAsia="arial" w:hAnsi="arial" w:cs="arial"/>
            <w:i/>
            <w:color w:val="0077CC"/>
            <w:sz w:val="20"/>
            <w:u w:val="single"/>
            <w:shd w:val="clear" w:color="auto" w:fill="FFFFFF"/>
            <w:lang w:val="en-US" w:eastAsia="en-US" w:bidi="ar-SA"/>
          </w:rPr>
          <w:t>Tyler v. Cain, 533 U.S. 656, 121 S. Ct. 2478, 150 L. Ed. 2d 632, 14 Fla. L. Weekly Fed. S 453, 2001 Cal. Daily Op. Service 5450, 2001 Colo. J. C.A.R. 3382, 2001 D.A.R. 6665</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533 U.S. 970, 122 S. Ct. 13, 150 L. Ed. 2d 795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Potentially meritorious claims in second or successive motions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or </w:t>
      </w:r>
      <w:hyperlink r:id="rId1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that rely on new rules of constitutional law are not ripe for presentation until Supreme Court has ruled on whether rules are retroactively applicable on collateral review. </w:t>
      </w:r>
      <w:hyperlink r:id="rId302" w:history="1">
        <w:r>
          <w:rPr>
            <w:rFonts w:ascii="arial" w:eastAsia="arial" w:hAnsi="arial" w:cs="arial"/>
            <w:i/>
            <w:color w:val="0077CC"/>
            <w:sz w:val="20"/>
            <w:u w:val="single"/>
            <w:shd w:val="clear" w:color="auto" w:fill="FFFFFF"/>
            <w:lang w:val="en-US" w:eastAsia="en-US" w:bidi="ar-SA"/>
          </w:rPr>
          <w:t>Hernandez v. United States, 226 F.3d 839 (7th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Potentially meritorious claims in second or successive motions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or </w:t>
      </w:r>
      <w:hyperlink r:id="rId1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that rely on new rules of constitutional law are not ripe for presentation until Supreme Court has ruled on whether rules are retroactively applicable on collateral review. </w:t>
      </w:r>
      <w:hyperlink r:id="rId303" w:history="1">
        <w:r>
          <w:rPr>
            <w:rFonts w:ascii="arial" w:eastAsia="arial" w:hAnsi="arial" w:cs="arial"/>
            <w:i/>
            <w:color w:val="0077CC"/>
            <w:sz w:val="20"/>
            <w:u w:val="single"/>
            <w:shd w:val="clear" w:color="auto" w:fill="FFFFFF"/>
            <w:lang w:val="en-US" w:eastAsia="en-US" w:bidi="ar-SA"/>
          </w:rPr>
          <w:t>Talbott v. Indiana, 226 F.3d 866 (7th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 replaces two-part test for second and successive motions seeking to raise new constitutional claims with single requirement that motion rely on new rule of constitutional law, that was previously unavailable, made applicable to cases on collateral review by Supreme Court, and only Supreme Court may declare rule of law applicable to second or successive motions. </w:t>
      </w:r>
      <w:hyperlink r:id="rId31" w:history="1">
        <w:r>
          <w:rPr>
            <w:rFonts w:ascii="arial" w:eastAsia="arial" w:hAnsi="arial" w:cs="arial"/>
            <w:i/>
            <w:color w:val="0077CC"/>
            <w:sz w:val="20"/>
            <w:u w:val="single"/>
            <w:shd w:val="clear" w:color="auto" w:fill="FFFFFF"/>
            <w:lang w:val="en-US" w:eastAsia="en-US" w:bidi="ar-SA"/>
          </w:rPr>
          <w:t>Daniels v. United States, 254 F.3d 1180, 2001 Colo. J. C.A.R. 3373 (10th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that raised state sentencing issue that had not come into existence when petitioner filed his first habeas petition, was not successive petition for purposes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and was proper for district court review. </w:t>
      </w:r>
      <w:hyperlink r:id="rId304" w:history="1">
        <w:r>
          <w:rPr>
            <w:rFonts w:ascii="arial" w:eastAsia="arial" w:hAnsi="arial" w:cs="arial"/>
            <w:i/>
            <w:color w:val="0077CC"/>
            <w:sz w:val="20"/>
            <w:u w:val="single"/>
            <w:shd w:val="clear" w:color="auto" w:fill="FFFFFF"/>
            <w:lang w:val="en-US" w:eastAsia="en-US" w:bidi="ar-SA"/>
          </w:rPr>
          <w:t>James v. Walsh, 308 F.3d 162 (2d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order to obtain authorization to file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prisoner must assert claims based on either (1) new rule of constitutional law, which was previously unavailable, that U.S. Supreme Court has made retroactive to cases on collateral review, or (2) newly discovered evidence sufficient to establish that no reasonable factfinder would find movant guilty. </w:t>
      </w:r>
      <w:hyperlink r:id="rId305" w:history="1">
        <w:r>
          <w:rPr>
            <w:rFonts w:ascii="arial" w:eastAsia="arial" w:hAnsi="arial" w:cs="arial"/>
            <w:i/>
            <w:color w:val="0077CC"/>
            <w:sz w:val="20"/>
            <w:u w:val="single"/>
            <w:shd w:val="clear" w:color="auto" w:fill="FFFFFF"/>
            <w:lang w:val="en-US" w:eastAsia="en-US" w:bidi="ar-SA"/>
          </w:rPr>
          <w:t>United States v. Brown, 132 Fed. Appx. 430 (4th Cir.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37. Interpretation of statutes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Supreme Court’s Bailey decision construing “use” in </w:t>
      </w:r>
      <w:hyperlink r:id="rId306" w:history="1">
        <w:r>
          <w:rPr>
            <w:rFonts w:ascii="arial" w:eastAsia="arial" w:hAnsi="arial" w:cs="arial"/>
            <w:i/>
            <w:color w:val="0077CC"/>
            <w:sz w:val="20"/>
            <w:u w:val="single"/>
            <w:shd w:val="clear" w:color="auto" w:fill="FFFFFF"/>
            <w:lang w:val="en-US" w:eastAsia="en-US" w:bidi="ar-SA"/>
          </w:rPr>
          <w:t>18 USCS § 924(c)</w:t>
        </w:r>
      </w:hyperlink>
      <w:r>
        <w:rPr>
          <w:rFonts w:ascii="arial" w:eastAsia="arial" w:hAnsi="arial" w:cs="arial"/>
          <w:color w:val="000000"/>
          <w:sz w:val="20"/>
          <w:lang w:val="en-US" w:eastAsia="en-US" w:bidi="ar-SA"/>
        </w:rPr>
        <w:t xml:space="preserve"> to entail active rather than passive employment of gun is not new rule of constitutional law, nor are any of decision’s constitutional consequences, so as to support second or successive collateral attack on conviction. </w:t>
      </w:r>
      <w:hyperlink r:id="rId307" w:history="1">
        <w:r>
          <w:rPr>
            <w:rFonts w:ascii="arial" w:eastAsia="arial" w:hAnsi="arial" w:cs="arial"/>
            <w:i/>
            <w:color w:val="0077CC"/>
            <w:sz w:val="20"/>
            <w:u w:val="single"/>
            <w:shd w:val="clear" w:color="auto" w:fill="FFFFFF"/>
            <w:lang w:val="en-US" w:eastAsia="en-US" w:bidi="ar-SA"/>
          </w:rPr>
          <w:t>Gray-Bey v. United States, 209 F.3d 986 (7th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incorporates both § 2244(b)(3)(C) and (b)(4) regarding authorization to file second or successive applications, and, although petitioner’s Bailey claim was not cognizable in second or successive § 2255 motion since Bailey announced only new statutory interpretation rather than new rule of constitutional law, claim met requirements of § 2255’s savings clause and thus was cognizable in § 2241 habeas petition, since claim was based on retroactively applicable Supreme Court decision which established that petitioner might have been convicted of nonexistent offense and claim was foreclosed by circuit law at time it should have been raised in petitioner’s trial, appeal or first § 2255 motion. </w:t>
      </w:r>
      <w:hyperlink r:id="rId308" w:history="1">
        <w:r>
          <w:rPr>
            <w:rFonts w:ascii="arial" w:eastAsia="arial" w:hAnsi="arial" w:cs="arial"/>
            <w:i/>
            <w:color w:val="0077CC"/>
            <w:sz w:val="20"/>
            <w:u w:val="single"/>
            <w:shd w:val="clear" w:color="auto" w:fill="FFFFFF"/>
            <w:lang w:val="en-US" w:eastAsia="en-US" w:bidi="ar-SA"/>
          </w:rPr>
          <w:t>Reyes-Requena v. United States, 243 F.3d 893 (5th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claims that grand jury did not determine three predicate acts that were required for violation of </w:t>
      </w:r>
      <w:hyperlink r:id="rId94" w:history="1">
        <w:r>
          <w:rPr>
            <w:rFonts w:ascii="arial" w:eastAsia="arial" w:hAnsi="arial" w:cs="arial"/>
            <w:i/>
            <w:color w:val="0077CC"/>
            <w:sz w:val="20"/>
            <w:u w:val="single"/>
            <w:shd w:val="clear" w:color="auto" w:fill="FFFFFF"/>
            <w:lang w:val="en-US" w:eastAsia="en-US" w:bidi="ar-SA"/>
          </w:rPr>
          <w:t>21 USCS § 848</w:t>
        </w:r>
      </w:hyperlink>
      <w:r>
        <w:rPr>
          <w:rFonts w:ascii="arial" w:eastAsia="arial" w:hAnsi="arial" w:cs="arial"/>
          <w:color w:val="000000"/>
          <w:sz w:val="20"/>
          <w:lang w:val="en-US" w:eastAsia="en-US" w:bidi="ar-SA"/>
        </w:rPr>
        <w:t xml:space="preserve"> before it returned indictment, and that district court exceeded statutory maximum sentence, did not successfully rely on new rule of constitutional law that was made retroactive to cases on collateral appeal for following reason: cases, which outlined elements of continuing criminal enterprise that must be presented to jury in order to convict under </w:t>
      </w:r>
      <w:hyperlink r:id="rId94" w:history="1">
        <w:r>
          <w:rPr>
            <w:rFonts w:ascii="arial" w:eastAsia="arial" w:hAnsi="arial" w:cs="arial"/>
            <w:i/>
            <w:color w:val="0077CC"/>
            <w:sz w:val="20"/>
            <w:u w:val="single"/>
            <w:shd w:val="clear" w:color="auto" w:fill="FFFFFF"/>
            <w:lang w:val="en-US" w:eastAsia="en-US" w:bidi="ar-SA"/>
          </w:rPr>
          <w:t>21 USCS § 848</w:t>
        </w:r>
      </w:hyperlink>
      <w:r>
        <w:rPr>
          <w:rFonts w:ascii="arial" w:eastAsia="arial" w:hAnsi="arial" w:cs="arial"/>
          <w:color w:val="000000"/>
          <w:sz w:val="20"/>
          <w:lang w:val="en-US" w:eastAsia="en-US" w:bidi="ar-SA"/>
        </w:rPr>
        <w:t xml:space="preserve">, and which considered whether plain error resulted from presence of alternate jurors during deliberations, did not apply to inmate’s claims and satisfy statutory criteria that was set forth for reliance on new rule of constitutional law as grounds for successive motion to vacate, pursuant to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w:t>
      </w:r>
      <w:hyperlink r:id="rId27" w:history="1">
        <w:r>
          <w:rPr>
            <w:rFonts w:ascii="arial" w:eastAsia="arial" w:hAnsi="arial" w:cs="arial"/>
            <w:i/>
            <w:color w:val="0077CC"/>
            <w:sz w:val="20"/>
            <w:u w:val="single"/>
            <w:shd w:val="clear" w:color="auto" w:fill="FFFFFF"/>
            <w:lang w:val="en-US" w:eastAsia="en-US" w:bidi="ar-SA"/>
          </w:rPr>
          <w:t>28 USCS § 2244(b)(3)(C)</w:t>
        </w:r>
      </w:hyperlink>
      <w:r>
        <w:rPr>
          <w:rFonts w:ascii="arial" w:eastAsia="arial" w:hAnsi="arial" w:cs="arial"/>
          <w:color w:val="000000"/>
          <w:sz w:val="20"/>
          <w:lang w:val="en-US" w:eastAsia="en-US" w:bidi="ar-SA"/>
        </w:rPr>
        <w:t xml:space="preserve">. </w:t>
      </w:r>
      <w:hyperlink r:id="rId309" w:history="1">
        <w:r>
          <w:rPr>
            <w:rFonts w:ascii="arial" w:eastAsia="arial" w:hAnsi="arial" w:cs="arial"/>
            <w:i/>
            <w:color w:val="0077CC"/>
            <w:sz w:val="20"/>
            <w:u w:val="single"/>
            <w:shd w:val="clear" w:color="auto" w:fill="FFFFFF"/>
            <w:lang w:val="en-US" w:eastAsia="en-US" w:bidi="ar-SA"/>
          </w:rPr>
          <w:t>In re Anderson, 396 F.3d 1336, 18 Fla. L. Weekly Fed. C 183 (11th Cir.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38. Assistance and effectiveness of counsel</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Supreme Court’s decision in Cooper concerning ineffective assistance of counsel claim did not announce new rule of constitutional law entitling petitioner to relief on second petition since court explained at great length how years of case and statutory law supported its holding. </w:t>
      </w:r>
      <w:hyperlink r:id="rId310" w:history="1">
        <w:r>
          <w:rPr>
            <w:rFonts w:ascii="arial" w:eastAsia="arial" w:hAnsi="arial" w:cs="arial"/>
            <w:i/>
            <w:color w:val="0077CC"/>
            <w:sz w:val="20"/>
            <w:u w:val="single"/>
            <w:shd w:val="clear" w:color="auto" w:fill="FFFFFF"/>
            <w:lang w:val="en-US" w:eastAsia="en-US" w:bidi="ar-SA"/>
          </w:rPr>
          <w:t>Lopez v. Douglas, 141 F.3d 974, 1998 Colo. J. C.A.R. 1633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525 U.S. 1024, 119 S. Ct. 556, 142 L. Ed. 2d 462 (1998)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Death row inmate’s second habeas petition failed to meet showing required for consideration of merits since no new rule of constitutional law exists relating to execution by electrocution or to representation in collateral proceedings. </w:t>
      </w:r>
      <w:hyperlink r:id="rId311" w:history="1">
        <w:r>
          <w:rPr>
            <w:rFonts w:ascii="arial" w:eastAsia="arial" w:hAnsi="arial" w:cs="arial"/>
            <w:i/>
            <w:color w:val="0077CC"/>
            <w:sz w:val="20"/>
            <w:u w:val="single"/>
            <w:shd w:val="clear" w:color="auto" w:fill="FFFFFF"/>
            <w:lang w:val="en-US" w:eastAsia="en-US" w:bidi="ar-SA"/>
          </w:rPr>
          <w:t>In re Provenzano, 179 F.3d 1326, 12 Fla. L. Weekly Fed. C 1018 (11th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denied inmate’ application for leave to file successive habeas petition because inmate’s claim of ineffective assistance of counsel was based on Rompilla v. Beard which, contrary to inmate’s argument, did not announce new rule of law with respect to ineffective assistance of counsel claims, but was another interpretation of principles set forth in Strickland; moreover, this ground for relief was available to inmate when his first habeas petition was pending; thus, inmate did not make necessary showing under </w:t>
      </w:r>
      <w:hyperlink r:id="rId27" w:history="1">
        <w:r>
          <w:rPr>
            <w:rFonts w:ascii="arial" w:eastAsia="arial" w:hAnsi="arial" w:cs="arial"/>
            <w:i/>
            <w:color w:val="0077CC"/>
            <w:sz w:val="20"/>
            <w:u w:val="single"/>
            <w:shd w:val="clear" w:color="auto" w:fill="FFFFFF"/>
            <w:lang w:val="en-US" w:eastAsia="en-US" w:bidi="ar-SA"/>
          </w:rPr>
          <w:t>28 USCS § 2244(b)(2)(A)</w:t>
        </w:r>
      </w:hyperlink>
      <w:r>
        <w:rPr>
          <w:rFonts w:ascii="arial" w:eastAsia="arial" w:hAnsi="arial" w:cs="arial"/>
          <w:color w:val="000000"/>
          <w:sz w:val="20"/>
          <w:lang w:val="en-US" w:eastAsia="en-US" w:bidi="ar-SA"/>
        </w:rPr>
        <w:t xml:space="preserve"> or (B). </w:t>
      </w:r>
      <w:hyperlink r:id="rId312" w:history="1">
        <w:r>
          <w:rPr>
            <w:rFonts w:ascii="arial" w:eastAsia="arial" w:hAnsi="arial" w:cs="arial"/>
            <w:i/>
            <w:color w:val="0077CC"/>
            <w:sz w:val="20"/>
            <w:u w:val="single"/>
            <w:shd w:val="clear" w:color="auto" w:fill="FFFFFF"/>
            <w:lang w:val="en-US" w:eastAsia="en-US" w:bidi="ar-SA"/>
          </w:rPr>
          <w:t>In re Hutcherson, 468 F.3d 747, 20 Fla. L. Weekly Fed. C 67 (11th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could not obtain authorization for second or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because inmate’s claims of ineffective assistance of counsel in connection with plea process did not rely on new rules of constitutional law; cases on which inmate relied were merely application of Strickland test. </w:t>
      </w:r>
      <w:hyperlink r:id="rId313" w:history="1">
        <w:r>
          <w:rPr>
            <w:rFonts w:ascii="arial" w:eastAsia="arial" w:hAnsi="arial" w:cs="arial"/>
            <w:i/>
            <w:color w:val="0077CC"/>
            <w:sz w:val="20"/>
            <w:u w:val="single"/>
            <w:shd w:val="clear" w:color="auto" w:fill="FFFFFF"/>
            <w:lang w:val="en-US" w:eastAsia="en-US" w:bidi="ar-SA"/>
          </w:rPr>
          <w:t>In re Perez, 682 F.3d 930, 23 Fla. L. Weekly Fed. C 1080 (11th Cir. 2012)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39. Concealment or nondisclosure of evidence by prosecution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Second habeas petition would be denied since claims that State failed to disclose exculpatory statement and that petitioner had new evidence proving that he could not have committed crime were not based on new constitutional rule, and neither claim satisfied test for newly discovered facts. </w:t>
      </w:r>
      <w:hyperlink r:id="rId314" w:history="1">
        <w:r>
          <w:rPr>
            <w:rFonts w:ascii="arial" w:eastAsia="arial" w:hAnsi="arial" w:cs="arial"/>
            <w:i/>
            <w:color w:val="0077CC"/>
            <w:sz w:val="20"/>
            <w:u w:val="single"/>
            <w:shd w:val="clear" w:color="auto" w:fill="FFFFFF"/>
            <w:lang w:val="en-US" w:eastAsia="en-US" w:bidi="ar-SA"/>
          </w:rPr>
          <w:t>In re Boshears, 110 F.3d 1538, 10 Fla. L. Weekly Fed. C 850 (11th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Supreme Court’s Kyles decision did not change law with respect to government’s obligations to disclose exculpatory evidence so as to constitute new constitutional rule applicable to habeas petitioner, but simply articulated proper interplay between harmless-error standard and Fifth and Sixth Amendment materiality standard. </w:t>
      </w:r>
      <w:hyperlink r:id="rId315" w:history="1">
        <w:r>
          <w:rPr>
            <w:rFonts w:ascii="arial" w:eastAsia="arial" w:hAnsi="arial" w:cs="arial"/>
            <w:i/>
            <w:color w:val="0077CC"/>
            <w:sz w:val="20"/>
            <w:u w:val="single"/>
            <w:shd w:val="clear" w:color="auto" w:fill="FFFFFF"/>
            <w:lang w:val="en-US" w:eastAsia="en-US" w:bidi="ar-SA"/>
          </w:rPr>
          <w:t>United States v. Rich, 141 F.3d 550 (5th Cir. 1998)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526 U.S. 1011, 119 S. Ct. 1156, 143 L. Ed. 2d 221 (1999)</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40. Instructions to jury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Death row inmate would be granted leave to file second petition for habeas corpus because he made prima facie showing on his claim of unconstitutionality of reasonable doubt instruction at his trial, based on intervening Supreme Court decision holding that due process did not permit reasonable doubt instruction that suggests higher degree of doubt than is required for acquittal under reasonable doubt standard, and subsequent Supreme Court decision holding this new rule retroactive to cases on collateral review. </w:t>
      </w:r>
      <w:hyperlink r:id="rId316" w:history="1">
        <w:r>
          <w:rPr>
            <w:rFonts w:ascii="arial" w:eastAsia="arial" w:hAnsi="arial" w:cs="arial"/>
            <w:i/>
            <w:color w:val="0077CC"/>
            <w:sz w:val="20"/>
            <w:u w:val="single"/>
            <w:shd w:val="clear" w:color="auto" w:fill="FFFFFF"/>
            <w:lang w:val="en-US" w:eastAsia="en-US" w:bidi="ar-SA"/>
          </w:rPr>
          <w:t>Nevius v. Sumner, 105 F.3d 453, 96 Cal. Daily Op. Service 9223, 96 D.A.R. 14865 (9th Cir. 1996)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527 U.S. 1006, 119 S. Ct. 2344, 144 L. Ed. 2d 241 (1999)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who sought to challenge “moral certainty” language in trial judge’s reasonable doubt instructions failed to establish that, although claim rested on new rule of constitutional law, it was made retroactive to cases on collateral review by Supreme Court so as to secure permission to file third habeas petition. </w:t>
      </w:r>
      <w:hyperlink r:id="rId317" w:history="1">
        <w:r>
          <w:rPr>
            <w:rFonts w:ascii="arial" w:eastAsia="arial" w:hAnsi="arial" w:cs="arial"/>
            <w:i/>
            <w:color w:val="0077CC"/>
            <w:sz w:val="20"/>
            <w:u w:val="single"/>
            <w:shd w:val="clear" w:color="auto" w:fill="FFFFFF"/>
            <w:lang w:val="en-US" w:eastAsia="en-US" w:bidi="ar-SA"/>
          </w:rPr>
          <w:t>Rodriguez v. Superintendent, Bay State Correctional Ctr., 139 F.3d 270 (1st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authority to file successive petition would be denied since petitioner failed to show that Supreme Court’s new rule of constitutional law regarding reasonable doubt instructions was made retroactive to cases on collateral review. </w:t>
      </w:r>
      <w:hyperlink r:id="rId318" w:history="1">
        <w:r>
          <w:rPr>
            <w:rFonts w:ascii="arial" w:eastAsia="arial" w:hAnsi="arial" w:cs="arial"/>
            <w:i/>
            <w:color w:val="0077CC"/>
            <w:sz w:val="20"/>
            <w:u w:val="single"/>
            <w:shd w:val="clear" w:color="auto" w:fill="FFFFFF"/>
            <w:lang w:val="en-US" w:eastAsia="en-US" w:bidi="ar-SA"/>
          </w:rPr>
          <w:t>In re Smith, 142 F.3d 832 (5th Cir. 1998)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41. Sentence and punishment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Supreme Court has not held that its Apprendi decision, requiring jury determination of amount of drugs attributable to defendant for sentencing, applies retroactively to cases on collateral review and thus does not constitute new rule in order for second or successive petitions to qualify for consideration. </w:t>
      </w:r>
      <w:hyperlink r:id="rId319" w:history="1">
        <w:r>
          <w:rPr>
            <w:rFonts w:ascii="arial" w:eastAsia="arial" w:hAnsi="arial" w:cs="arial"/>
            <w:i/>
            <w:color w:val="0077CC"/>
            <w:sz w:val="20"/>
            <w:u w:val="single"/>
            <w:shd w:val="clear" w:color="auto" w:fill="FFFFFF"/>
            <w:lang w:val="en-US" w:eastAsia="en-US" w:bidi="ar-SA"/>
          </w:rPr>
          <w:t>In re Clemmons, 259 F.3d 489, 2001 FED App. 0251P (6th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entitled to permission to file successive petition based on new rule of constitutional law announced in Apprendi which he claimed invalidated his sentence, since Supreme Court had not made that decision retroactively applicable to cases on collateral review. </w:t>
      </w:r>
      <w:hyperlink r:id="rId320" w:history="1">
        <w:r>
          <w:rPr>
            <w:rFonts w:ascii="arial" w:eastAsia="arial" w:hAnsi="arial" w:cs="arial"/>
            <w:i/>
            <w:color w:val="0077CC"/>
            <w:sz w:val="20"/>
            <w:u w:val="single"/>
            <w:shd w:val="clear" w:color="auto" w:fill="FFFFFF"/>
            <w:lang w:val="en-US" w:eastAsia="en-US" w:bidi="ar-SA"/>
          </w:rPr>
          <w:t>Forbes v. United States, 262 F.3d 143 (2d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motion for leave to file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petitions, sought after his first petition was properly denied as time-barred, was denied because Apprendi rule did not apply; Apprendi rule had not been made retroactive in context of second or successive § 2255 petitions; further, alibi affidavits inmate offered did not constitute newly discovered evidence because he could have obtained them prior to his first § 2255 petition. </w:t>
      </w:r>
      <w:hyperlink r:id="rId43" w:history="1">
        <w:r>
          <w:rPr>
            <w:rFonts w:ascii="arial" w:eastAsia="arial" w:hAnsi="arial" w:cs="arial"/>
            <w:i/>
            <w:color w:val="0077CC"/>
            <w:sz w:val="20"/>
            <w:u w:val="single"/>
            <w:shd w:val="clear" w:color="auto" w:fill="FFFFFF"/>
            <w:lang w:val="en-US" w:eastAsia="en-US" w:bidi="ar-SA"/>
          </w:rPr>
          <w:t>Villanueva v. United States, 346 F.3d 55 (2d Cir.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542 U.S. 928, 124 S. Ct. 2895, 159 L. Ed. 2d 791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 was not entitled to file successive habeas petition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defendant’s “newly discovered” evidence from jailhouse informant had already been presented at defendant’s trial, and defendant could not argue that testimony was presented in violation of </w:t>
      </w:r>
      <w:hyperlink r:id="rId321" w:history="1">
        <w:r>
          <w:rPr>
            <w:rFonts w:ascii="arial" w:eastAsia="arial" w:hAnsi="arial" w:cs="arial"/>
            <w:i/>
            <w:color w:val="0077CC"/>
            <w:sz w:val="20"/>
            <w:u w:val="single"/>
            <w:shd w:val="clear" w:color="auto" w:fill="FFFFFF"/>
            <w:lang w:val="en-US" w:eastAsia="en-US" w:bidi="ar-SA"/>
          </w:rPr>
          <w:t>Crawford v. Washington, 541 U.S. 36, 158 L. Ed. 2d 177</w:t>
        </w:r>
      </w:hyperlink>
      <w:r>
        <w:rPr>
          <w:rFonts w:ascii="arial" w:eastAsia="arial" w:hAnsi="arial" w:cs="arial"/>
          <w:color w:val="000000"/>
          <w:sz w:val="20"/>
          <w:lang w:val="en-US" w:eastAsia="en-US" w:bidi="ar-SA"/>
        </w:rPr>
        <w:t xml:space="preserve">, at defendant’s sentencing because Crawford decision had not been made retroactively applicable to cases on collateral review. </w:t>
      </w:r>
      <w:hyperlink r:id="rId322" w:history="1">
        <w:r>
          <w:rPr>
            <w:rFonts w:ascii="arial" w:eastAsia="arial" w:hAnsi="arial" w:cs="arial"/>
            <w:i/>
            <w:color w:val="0077CC"/>
            <w:sz w:val="20"/>
            <w:u w:val="single"/>
            <w:shd w:val="clear" w:color="auto" w:fill="FFFFFF"/>
            <w:lang w:val="en-US" w:eastAsia="en-US" w:bidi="ar-SA"/>
          </w:rPr>
          <w:t>In re Diaz, 471 F.3d 1262, 20 Fla. L. Weekly Fed. C 155 (11th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district court determined that defendant’s habeas corpus petition was mooted by his release from custody but circuit court held that petition was not mooted because alleged misclassification of defendant’s conviction as one for aggravated, rather than simple, battery had collateral consequences, on remand, district court would have to determine whether one-year limitations period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began running when defendant’s battery conviction became final by conclusion of direct review, which would render defendant’s habeas petition untimely, or whether period began running when defendant learned, upon revocation of his probation, that his conviction had been classified as one for aggravated, rather than simple, battery. </w:t>
      </w:r>
      <w:hyperlink r:id="rId323" w:history="1">
        <w:r>
          <w:rPr>
            <w:rFonts w:ascii="arial" w:eastAsia="arial" w:hAnsi="arial" w:cs="arial"/>
            <w:i/>
            <w:color w:val="0077CC"/>
            <w:sz w:val="20"/>
            <w:u w:val="single"/>
            <w:shd w:val="clear" w:color="auto" w:fill="FFFFFF"/>
            <w:lang w:val="en-US" w:eastAsia="en-US" w:bidi="ar-SA"/>
          </w:rPr>
          <w:t>Mattern v. Sec'y for the Dep't of Corr., 494 F.3d 1282 (11th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prisoner’s federal habeas petition was timely filed where he had filed it 57 days after judgment entering corrected sentence and it was such judgment that had placed him in custody. </w:t>
      </w:r>
      <w:hyperlink r:id="rId324" w:history="1">
        <w:r>
          <w:rPr>
            <w:rFonts w:ascii="arial" w:eastAsia="arial" w:hAnsi="arial" w:cs="arial"/>
            <w:i/>
            <w:color w:val="0077CC"/>
            <w:sz w:val="20"/>
            <w:u w:val="single"/>
            <w:shd w:val="clear" w:color="auto" w:fill="FFFFFF"/>
            <w:lang w:val="en-US" w:eastAsia="en-US" w:bidi="ar-SA"/>
          </w:rPr>
          <w:t>Ferreira v. Sec'y, Dep't of Corr., 494 F.3d 1286, 20 Fla. L. Weekly Fed. C 943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255 Fed. Appx. 504 (11th Cir. 2007)</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1149, 129 S. Ct. 1033, 173 L. Ed. 2d 315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Act’s statute of limitations begins to run when judgment pursuant to which petitioner is in custody, which is based on both conviction and sentence petitioner is serving, is final. </w:t>
      </w:r>
      <w:hyperlink r:id="rId324" w:history="1">
        <w:r>
          <w:rPr>
            <w:rFonts w:ascii="arial" w:eastAsia="arial" w:hAnsi="arial" w:cs="arial"/>
            <w:i/>
            <w:color w:val="0077CC"/>
            <w:sz w:val="20"/>
            <w:u w:val="single"/>
            <w:shd w:val="clear" w:color="auto" w:fill="FFFFFF"/>
            <w:lang w:val="en-US" w:eastAsia="en-US" w:bidi="ar-SA"/>
          </w:rPr>
          <w:t>Ferreira v. Sec'y, Dep't of Corr., 494 F.3d 1286, 20 Fla. L. Weekly Fed. C 943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255 Fed. Appx. 504 (11th Cir. 2007)</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1149, 129 S. Ct. 1033, 173 L. Ed. 2d 315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entitled to certification to file new habeas petition seeking relief under </w:t>
      </w:r>
      <w:hyperlink r:id="rId325" w:history="1">
        <w:r>
          <w:rPr>
            <w:rFonts w:ascii="arial" w:eastAsia="arial" w:hAnsi="arial" w:cs="arial"/>
            <w:i/>
            <w:color w:val="0077CC"/>
            <w:sz w:val="20"/>
            <w:u w:val="single"/>
            <w:shd w:val="clear" w:color="auto" w:fill="FFFFFF"/>
            <w:lang w:val="en-US" w:eastAsia="en-US" w:bidi="ar-SA"/>
          </w:rPr>
          <w:t>Miller v. Alabama, 2012 U.S. LEXIS 4873 (2012)</w:t>
        </w:r>
      </w:hyperlink>
      <w:r>
        <w:rPr>
          <w:rFonts w:ascii="arial" w:eastAsia="arial" w:hAnsi="arial" w:cs="arial"/>
          <w:color w:val="000000"/>
          <w:sz w:val="20"/>
          <w:lang w:val="en-US" w:eastAsia="en-US" w:bidi="ar-SA"/>
        </w:rPr>
        <w:t xml:space="preserve">, which forbade sentencing schemes mandating life in prison without possibility of parole for juvenile offenders, as he had not been sentenced under statute or guideline that mandated sentence of life without parole. </w:t>
      </w:r>
      <w:hyperlink r:id="rId326" w:history="1">
        <w:r>
          <w:rPr>
            <w:rFonts w:ascii="arial" w:eastAsia="arial" w:hAnsi="arial" w:cs="arial"/>
            <w:i/>
            <w:color w:val="0077CC"/>
            <w:sz w:val="20"/>
            <w:u w:val="single"/>
            <w:shd w:val="clear" w:color="auto" w:fill="FFFFFF"/>
            <w:lang w:val="en-US" w:eastAsia="en-US" w:bidi="ar-SA"/>
          </w:rPr>
          <w:t>Evans-García v. United States, 744 F.3d 235 (1st Cir. 2014)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denied petitioner certificate of appealability and dismissed appeal because reasonable jurists could not have debated district court’s alternative conclusion that allegations failed to state valid claim of denial of constitutional right; even if Tapia, which was based upon Sentencing Reform Act of 1984, could have been considered to announce new rule of constitutional law, petitioner failed to establish that U.S. Supreme Court had made decision retroactive to cases on collateral review. </w:t>
      </w:r>
      <w:hyperlink r:id="rId327" w:history="1">
        <w:r>
          <w:rPr>
            <w:rFonts w:ascii="arial" w:eastAsia="arial" w:hAnsi="arial" w:cs="arial"/>
            <w:i/>
            <w:color w:val="0077CC"/>
            <w:sz w:val="20"/>
            <w:u w:val="single"/>
            <w:shd w:val="clear" w:color="auto" w:fill="FFFFFF"/>
            <w:lang w:val="en-US" w:eastAsia="en-US" w:bidi="ar-SA"/>
          </w:rPr>
          <w:t>Sherratt v. Utah Bd. of Pardons &amp; Parole, 483 Fed. Appx. 534 (10th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1101, 133 S. Ct. 867, 184 L. Ed. 2d 681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statute of limitations provided under Antiterrorism and Effective Death Penalty Act of 1996,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commences on date when prisoner’s judgment becomes final. </w:t>
      </w:r>
      <w:r>
        <w:rPr>
          <w:rFonts w:ascii="arial" w:eastAsia="arial" w:hAnsi="arial" w:cs="arial"/>
          <w:i/>
          <w:color w:val="000000"/>
          <w:sz w:val="20"/>
          <w:lang w:val="en-US" w:eastAsia="en-US" w:bidi="ar-SA"/>
        </w:rPr>
        <w:t>Finn v. Thompson, 497 F. Supp. 2d 110 (D. Mass. 2007)</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42. —Sentencing Guidelines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 was not entitled to file second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although grounds asserted were new, namely that one of his state convictions that had been used in computing his criminal history was invalidated, since it involved neither newly discovered evidence or new and previously unavailable rule of constitutional law made retroactive to cases on collateral review by Supreme Court, and nothing suggested any injustice in counting state conviction toward his criminal history since defendant did not dispute his commission of crime and he was convicted on plea of guilty on ample evidence and was able to get case dismissed for delay in sentencing only because he fled and thereby initiated series of delays. </w:t>
      </w:r>
      <w:hyperlink r:id="rId328" w:history="1">
        <w:r>
          <w:rPr>
            <w:rFonts w:ascii="arial" w:eastAsia="arial" w:hAnsi="arial" w:cs="arial"/>
            <w:i/>
            <w:color w:val="0077CC"/>
            <w:sz w:val="20"/>
            <w:u w:val="single"/>
            <w:shd w:val="clear" w:color="auto" w:fill="FFFFFF"/>
            <w:lang w:val="en-US" w:eastAsia="en-US" w:bidi="ar-SA"/>
          </w:rPr>
          <w:t>Jamison v. United States, 244 F.3d 44 (1st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inmate might be able to show that his sentence was unconstitutional under Blakely decision, even if decision enunciated new rule, Supreme Court had not made rule retroactive to cases on collateral review as required by </w:t>
      </w:r>
      <w:hyperlink r:id="rId27" w:history="1">
        <w:r>
          <w:rPr>
            <w:rFonts w:ascii="arial" w:eastAsia="arial" w:hAnsi="arial" w:cs="arial"/>
            <w:i/>
            <w:color w:val="0077CC"/>
            <w:sz w:val="20"/>
            <w:u w:val="single"/>
            <w:shd w:val="clear" w:color="auto" w:fill="FFFFFF"/>
            <w:lang w:val="en-US" w:eastAsia="en-US" w:bidi="ar-SA"/>
          </w:rPr>
          <w:t>28 USCS § 2244(b)(2)(A)</w:t>
        </w:r>
      </w:hyperlink>
      <w:r>
        <w:rPr>
          <w:rFonts w:ascii="arial" w:eastAsia="arial" w:hAnsi="arial" w:cs="arial"/>
          <w:color w:val="000000"/>
          <w:sz w:val="20"/>
          <w:lang w:val="en-US" w:eastAsia="en-US" w:bidi="ar-SA"/>
        </w:rPr>
        <w:t xml:space="preserve"> and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para. 8(2); inmate’s motion to file second or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collateral attack was dismissed without prejudice. </w:t>
      </w:r>
      <w:hyperlink r:id="rId329" w:history="1">
        <w:r>
          <w:rPr>
            <w:rFonts w:ascii="arial" w:eastAsia="arial" w:hAnsi="arial" w:cs="arial"/>
            <w:i/>
            <w:color w:val="0077CC"/>
            <w:sz w:val="20"/>
            <w:u w:val="single"/>
            <w:shd w:val="clear" w:color="auto" w:fill="FFFFFF"/>
            <w:lang w:val="en-US" w:eastAsia="en-US" w:bidi="ar-SA"/>
          </w:rPr>
          <w:t>Simpson v. United States, 376 F.3d 679 (7th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did not make prima facie showing that he had satisfied requirements of </w:t>
      </w:r>
      <w:hyperlink r:id="rId19" w:history="1">
        <w:r>
          <w:rPr>
            <w:rFonts w:ascii="arial" w:eastAsia="arial" w:hAnsi="arial" w:cs="arial"/>
            <w:i/>
            <w:color w:val="0077CC"/>
            <w:sz w:val="20"/>
            <w:u w:val="single"/>
            <w:shd w:val="clear" w:color="auto" w:fill="FFFFFF"/>
            <w:lang w:val="en-US" w:eastAsia="en-US" w:bidi="ar-SA"/>
          </w:rPr>
          <w:t>28 USCS § 2255(2)</w:t>
        </w:r>
      </w:hyperlink>
      <w:r>
        <w:rPr>
          <w:rFonts w:ascii="arial" w:eastAsia="arial" w:hAnsi="arial" w:cs="arial"/>
          <w:color w:val="000000"/>
          <w:sz w:val="20"/>
          <w:lang w:val="en-US" w:eastAsia="en-US" w:bidi="ar-SA"/>
        </w:rPr>
        <w:t xml:space="preserve"> and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that would render him eligible to file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challenging enhancement of his sentence based on his leadership role and amount of loss that was occasioned by offense where Supreme Court had not expressly held that rule announced in Blakely v. Washington, upon which inmate relied, was applicable to U.S. Sentencing Guidelines Manual or that it was retroactive to cases on collateral review for purposes of granting second or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t>
      </w:r>
      <w:hyperlink r:id="rId330" w:history="1">
        <w:r>
          <w:rPr>
            <w:rFonts w:ascii="arial" w:eastAsia="arial" w:hAnsi="arial" w:cs="arial"/>
            <w:i/>
            <w:color w:val="0077CC"/>
            <w:sz w:val="20"/>
            <w:u w:val="single"/>
            <w:shd w:val="clear" w:color="auto" w:fill="FFFFFF"/>
            <w:lang w:val="en-US" w:eastAsia="en-US" w:bidi="ar-SA"/>
          </w:rPr>
          <w:t>Leonard v. United States, 383 F.3d 1146 (10th Cir. 2004)</w:t>
        </w:r>
      </w:hyperlink>
      <w:r>
        <w:rPr>
          <w:rFonts w:ascii="arial" w:eastAsia="arial" w:hAnsi="arial" w:cs="arial"/>
          <w:color w:val="000000"/>
          <w:sz w:val="20"/>
          <w:lang w:val="en-US" w:eastAsia="en-US" w:bidi="ar-SA"/>
        </w:rPr>
        <w:t xml:space="preserve">, dismissed, </w:t>
      </w:r>
      <w:hyperlink r:id="rId331" w:history="1">
        <w:r>
          <w:rPr>
            <w:rFonts w:ascii="arial" w:eastAsia="arial" w:hAnsi="arial" w:cs="arial"/>
            <w:i/>
            <w:color w:val="0077CC"/>
            <w:sz w:val="20"/>
            <w:u w:val="single"/>
            <w:shd w:val="clear" w:color="auto" w:fill="FFFFFF"/>
            <w:lang w:val="en-US" w:eastAsia="en-US" w:bidi="ar-SA"/>
          </w:rPr>
          <w:t>120 Fed. Appx. 759 (10th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denied federal prisoner’s application for authorization to file second or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because rule articulated in Blakely v. Washington, upon which prisoner based his application, was not new rule of constitutional law that U.S. Supreme Court had made retroactive on collateral review, as was required under § 2255, para. 8 and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w:t>
      </w:r>
      <w:hyperlink r:id="rId216" w:history="1">
        <w:r>
          <w:rPr>
            <w:rFonts w:ascii="arial" w:eastAsia="arial" w:hAnsi="arial" w:cs="arial"/>
            <w:i/>
            <w:color w:val="0077CC"/>
            <w:sz w:val="20"/>
            <w:u w:val="single"/>
            <w:shd w:val="clear" w:color="auto" w:fill="FFFFFF"/>
            <w:lang w:val="en-US" w:eastAsia="en-US" w:bidi="ar-SA"/>
          </w:rPr>
          <w:t>Carmona v. United States, 390 F.3d 200 (2d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motion to file second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challenging his sentence based on new rule of constitutional law regarding sentencing guidelines as articulated in Blakely v. Washington and U.S. v. Booker was denied because in Booker, Supreme Court made no explicit statement of retroactivity in ruling that guidelines were advisory. </w:t>
      </w:r>
      <w:hyperlink r:id="rId332" w:history="1">
        <w:r>
          <w:rPr>
            <w:rFonts w:ascii="arial" w:eastAsia="arial" w:hAnsi="arial" w:cs="arial"/>
            <w:i/>
            <w:color w:val="0077CC"/>
            <w:sz w:val="20"/>
            <w:u w:val="single"/>
            <w:shd w:val="clear" w:color="auto" w:fill="FFFFFF"/>
            <w:lang w:val="en-US" w:eastAsia="en-US" w:bidi="ar-SA"/>
          </w:rPr>
          <w:t>Green v. United States, 397 F.3d 101 (2d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Third Circuit holds that Booker doctrine cannot be relied on by persons moving pursuant to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for permission to file second or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because Supreme Court has not made Booker retroactive to cases on collateral review; Supreme Court has not expressly stated, either in Booker or any subsequently decided case, that Booker is applicable to cases on collateral review, and no combination of Supreme Court decisions dictates that Booker has retroactive force on collateral review. </w:t>
      </w:r>
      <w:hyperlink r:id="rId29" w:history="1">
        <w:r>
          <w:rPr>
            <w:rFonts w:ascii="arial" w:eastAsia="arial" w:hAnsi="arial" w:cs="arial"/>
            <w:i/>
            <w:color w:val="0077CC"/>
            <w:sz w:val="20"/>
            <w:u w:val="single"/>
            <w:shd w:val="clear" w:color="auto" w:fill="FFFFFF"/>
            <w:lang w:val="en-US" w:eastAsia="en-US" w:bidi="ar-SA"/>
          </w:rPr>
          <w:t>In re Olopade, 403 F.3d 159 (3d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denied inmate’s motion, which was brought under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to file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Booker does not apply retroactively on collateral review for purposes of obtaining leave to file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t>
      </w:r>
      <w:hyperlink r:id="rId333" w:history="1">
        <w:r>
          <w:rPr>
            <w:rFonts w:ascii="arial" w:eastAsia="arial" w:hAnsi="arial" w:cs="arial"/>
            <w:i/>
            <w:color w:val="0077CC"/>
            <w:sz w:val="20"/>
            <w:u w:val="single"/>
            <w:shd w:val="clear" w:color="auto" w:fill="FFFFFF"/>
            <w:lang w:val="en-US" w:eastAsia="en-US" w:bidi="ar-SA"/>
          </w:rPr>
          <w:t>In re Elwood, 408 F.3d 211 (5th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granted certification to file new habeas petition seeking relief under </w:t>
      </w:r>
      <w:hyperlink r:id="rId325" w:history="1">
        <w:r>
          <w:rPr>
            <w:rFonts w:ascii="arial" w:eastAsia="arial" w:hAnsi="arial" w:cs="arial"/>
            <w:i/>
            <w:color w:val="0077CC"/>
            <w:sz w:val="20"/>
            <w:u w:val="single"/>
            <w:shd w:val="clear" w:color="auto" w:fill="FFFFFF"/>
            <w:lang w:val="en-US" w:eastAsia="en-US" w:bidi="ar-SA"/>
          </w:rPr>
          <w:t>Miller v. Alabama, 2012 U.S. LEXIS 4873 (2012)</w:t>
        </w:r>
      </w:hyperlink>
      <w:r>
        <w:rPr>
          <w:rFonts w:ascii="arial" w:eastAsia="arial" w:hAnsi="arial" w:cs="arial"/>
          <w:color w:val="000000"/>
          <w:sz w:val="20"/>
          <w:lang w:val="en-US" w:eastAsia="en-US" w:bidi="ar-SA"/>
        </w:rPr>
        <w:t xml:space="preserve">, which forbade sentencing schemes mandating life in prison without parole for juvenile offenders, as government conceded that Miller announced new, previously unavailable rule of constitutional law that applied retroactively, and sentencing guidelines then in effect had mandated that petitioner be sentenced to life without possibility of parole. </w:t>
      </w:r>
      <w:hyperlink r:id="rId326" w:history="1">
        <w:r>
          <w:rPr>
            <w:rFonts w:ascii="arial" w:eastAsia="arial" w:hAnsi="arial" w:cs="arial"/>
            <w:i/>
            <w:color w:val="0077CC"/>
            <w:sz w:val="20"/>
            <w:u w:val="single"/>
            <w:shd w:val="clear" w:color="auto" w:fill="FFFFFF"/>
            <w:lang w:val="en-US" w:eastAsia="en-US" w:bidi="ar-SA"/>
          </w:rPr>
          <w:t>Evans-García v. United States, 744 F.3d 235 (1st Cir. 2014)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declined to transfer inmate’s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after re-characterizing it as one seeking relief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because transfer would not serve interests of justice: (1) inmate’s sole claim was that his sentence was imposed in violation of Booker; (2) as inmate had already filed one § 2255 petition, re-characterized petition would constitute second or successive petition, and, pursuant to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inmate would have to obtain leave from United States Court of Appeals for Eleventh Circuit before he could file petition in Florida district court that sentenced him; and (3) transferring petition to Eleventh Circuit would be futile as Eleventh Circuit had already held that Booker did not apply retroactively to cases on collateral review. </w:t>
      </w:r>
      <w:hyperlink r:id="rId334" w:history="1">
        <w:r>
          <w:rPr>
            <w:rFonts w:ascii="arial" w:eastAsia="arial" w:hAnsi="arial" w:cs="arial"/>
            <w:i/>
            <w:color w:val="0077CC"/>
            <w:sz w:val="20"/>
            <w:u w:val="single"/>
            <w:shd w:val="clear" w:color="auto" w:fill="FFFFFF"/>
            <w:lang w:val="en-US" w:eastAsia="en-US" w:bidi="ar-SA"/>
          </w:rPr>
          <w:t>Sutcliffe v. Nash, 2005 U.S. Dist. LEXIS 20108 (D.N.J. Sept. 1,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43. —Vacate, set aside or correct sentence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motion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w:t>
      </w:r>
      <w:hyperlink r:id="rId27" w:history="1">
        <w:r>
          <w:rPr>
            <w:rFonts w:ascii="arial" w:eastAsia="arial" w:hAnsi="arial" w:cs="arial"/>
            <w:i/>
            <w:color w:val="0077CC"/>
            <w:sz w:val="20"/>
            <w:u w:val="single"/>
            <w:shd w:val="clear" w:color="auto" w:fill="FFFFFF"/>
            <w:lang w:val="en-US" w:eastAsia="en-US" w:bidi="ar-SA"/>
          </w:rPr>
          <w:t>2244(b)(3)(A)</w:t>
        </w:r>
      </w:hyperlink>
      <w:r>
        <w:rPr>
          <w:rFonts w:ascii="arial" w:eastAsia="arial" w:hAnsi="arial" w:cs="arial"/>
          <w:color w:val="000000"/>
          <w:sz w:val="20"/>
          <w:lang w:val="en-US" w:eastAsia="en-US" w:bidi="ar-SA"/>
        </w:rPr>
        <w:t xml:space="preserve">, for leave to file second or successive motion to vacate, set aside, or correct his federal sentence, was denied where, even if Supreme Court had established new rule of law in concluding requiring that facts supporting sentencing enhancement be determined by jury, rule was not retroactive to cases on collateral review because Supreme Court had not expressly declared case establishing rule retroactive to cases on collateral review and because no combination of cases necessarily dictated retroactivity of decision establishing rule. </w:t>
      </w:r>
      <w:hyperlink r:id="rId335" w:history="1">
        <w:r>
          <w:rPr>
            <w:rFonts w:ascii="arial" w:eastAsia="arial" w:hAnsi="arial" w:cs="arial"/>
            <w:i/>
            <w:color w:val="0077CC"/>
            <w:sz w:val="20"/>
            <w:u w:val="single"/>
            <w:shd w:val="clear" w:color="auto" w:fill="FFFFFF"/>
            <w:lang w:val="en-US" w:eastAsia="en-US" w:bidi="ar-SA"/>
          </w:rPr>
          <w:t>In re Dean, 375 F.3d 1287, 17 Fla. L. Weekly Fed. C 741 (11th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postconviction motion for DNA testing pursuant to </w:t>
      </w:r>
      <w:hyperlink r:id="rId336" w:history="1">
        <w:r>
          <w:rPr>
            <w:rFonts w:ascii="arial" w:eastAsia="arial" w:hAnsi="arial" w:cs="arial"/>
            <w:i/>
            <w:color w:val="0077CC"/>
            <w:sz w:val="20"/>
            <w:u w:val="single"/>
            <w:shd w:val="clear" w:color="auto" w:fill="FFFFFF"/>
            <w:lang w:val="en-US" w:eastAsia="en-US" w:bidi="ar-SA"/>
          </w:rPr>
          <w:t>Tex. Crim. Proc. Code Ann. art. 64.01</w:t>
        </w:r>
      </w:hyperlink>
      <w:r>
        <w:rPr>
          <w:rFonts w:ascii="arial" w:eastAsia="arial" w:hAnsi="arial" w:cs="arial"/>
          <w:color w:val="000000"/>
          <w:sz w:val="20"/>
          <w:lang w:val="en-US" w:eastAsia="en-US" w:bidi="ar-SA"/>
        </w:rPr>
        <w:t xml:space="preserve"> constituted request for review of judgment pursuant to which he was incarcerated, and was therefore motion for other collateral relief that tolled one-year limitations period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337" w:history="1">
        <w:r>
          <w:rPr>
            <w:rFonts w:ascii="arial" w:eastAsia="arial" w:hAnsi="arial" w:cs="arial"/>
            <w:i/>
            <w:color w:val="0077CC"/>
            <w:sz w:val="20"/>
            <w:u w:val="single"/>
            <w:shd w:val="clear" w:color="auto" w:fill="FFFFFF"/>
            <w:lang w:val="en-US" w:eastAsia="en-US" w:bidi="ar-SA"/>
          </w:rPr>
          <w:t>Hutson v. Quarterman, 508 F.3d 236 (5th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Pursuant to court’s authority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federal prisoner was not entitled to file second motion to vacate his 188-month prison sentence for drug conspiracy because Booker was not new rule of constitutional law expressly made retroactive to cases on collateral review by U.S. Supreme Court, as required for successive petition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338" w:history="1">
        <w:r>
          <w:rPr>
            <w:rFonts w:ascii="arial" w:eastAsia="arial" w:hAnsi="arial" w:cs="arial"/>
            <w:i/>
            <w:color w:val="0077CC"/>
            <w:sz w:val="20"/>
            <w:u w:val="single"/>
            <w:shd w:val="clear" w:color="auto" w:fill="FFFFFF"/>
            <w:lang w:val="en-US" w:eastAsia="en-US" w:bidi="ar-SA"/>
          </w:rPr>
          <w:t>In re Zambrano, 433 F.3d 886, 369 U.S. App. D.C. 119 (D.C.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pro se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was dismissed because it was time-barred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(1) one year limitations period set out in § 2244(d)(1) began to run in 2002, when defendant’s state convictions became final; (2) habeas petition was not filed until 2006; and (3) defendant’s filing of Del. Super. Ct. R. Crim. P. 61 motion did not toll limitation period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time limit for filing habeas petition had already expired by time Del. Super. Ct. R. Crim. P. 61 motion was filed. </w:t>
      </w:r>
      <w:hyperlink r:id="rId339" w:history="1">
        <w:r>
          <w:rPr>
            <w:rFonts w:ascii="arial" w:eastAsia="arial" w:hAnsi="arial" w:cs="arial"/>
            <w:i/>
            <w:color w:val="0077CC"/>
            <w:sz w:val="20"/>
            <w:u w:val="single"/>
            <w:shd w:val="clear" w:color="auto" w:fill="FFFFFF"/>
            <w:lang w:val="en-US" w:eastAsia="en-US" w:bidi="ar-SA"/>
          </w:rPr>
          <w:t>Barnett v. Carroll, 514 F. Supp. 2d 619 (D. Del.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second motion to correct sentence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based on Johnson’s voiding the residual clause of the Armed Career Criminal Act, </w:t>
      </w:r>
      <w:hyperlink r:id="rId306" w:history="1">
        <w:r>
          <w:rPr>
            <w:rFonts w:ascii="arial" w:eastAsia="arial" w:hAnsi="arial" w:cs="arial"/>
            <w:i/>
            <w:color w:val="0077CC"/>
            <w:sz w:val="20"/>
            <w:u w:val="single"/>
            <w:shd w:val="clear" w:color="auto" w:fill="FFFFFF"/>
            <w:lang w:val="en-US" w:eastAsia="en-US" w:bidi="ar-SA"/>
          </w:rPr>
          <w:t>18 U.S.C.S. § 924(e)</w:t>
        </w:r>
      </w:hyperlink>
      <w:r>
        <w:rPr>
          <w:rFonts w:ascii="arial" w:eastAsia="arial" w:hAnsi="arial" w:cs="arial"/>
          <w:color w:val="000000"/>
          <w:sz w:val="20"/>
          <w:lang w:val="en-US" w:eastAsia="en-US" w:bidi="ar-SA"/>
        </w:rPr>
        <w:t xml:space="preserve">, was denied, although his burglary convictions were no longer violent felonies under the residual clause, because the burglaries counted as violent felonies under the enumerated-crimes clause. Deschamps could not be used as a basis for a successive motion because it was not retroactive and not a constitutional rule of law. </w:t>
      </w:r>
      <w:hyperlink r:id="rId340" w:history="1">
        <w:r>
          <w:rPr>
            <w:rFonts w:ascii="arial" w:eastAsia="arial" w:hAnsi="arial" w:cs="arial"/>
            <w:i/>
            <w:color w:val="0077CC"/>
            <w:sz w:val="20"/>
            <w:u w:val="single"/>
            <w:shd w:val="clear" w:color="auto" w:fill="FFFFFF"/>
            <w:lang w:val="en-US" w:eastAsia="en-US" w:bidi="ar-SA"/>
          </w:rPr>
          <w:t>Ziglar v. United States, 201 F. Supp. 3d 1315 (M.D. Ala. 2016)</w:t>
        </w:r>
      </w:hyperlink>
      <w:r>
        <w:rPr>
          <w:rFonts w:ascii="arial" w:eastAsia="arial" w:hAnsi="arial" w:cs="arial"/>
          <w:color w:val="000000"/>
          <w:sz w:val="20"/>
          <w:lang w:val="en-US" w:eastAsia="en-US" w:bidi="ar-SA"/>
        </w:rPr>
        <w:t xml:space="preserve">, aff'd, </w:t>
      </w:r>
      <w:hyperlink r:id="rId341" w:history="1">
        <w:r>
          <w:rPr>
            <w:rFonts w:ascii="arial" w:eastAsia="arial" w:hAnsi="arial" w:cs="arial"/>
            <w:i/>
            <w:color w:val="0077CC"/>
            <w:sz w:val="20"/>
            <w:u w:val="single"/>
            <w:shd w:val="clear" w:color="auto" w:fill="FFFFFF"/>
            <w:lang w:val="en-US" w:eastAsia="en-US" w:bidi="ar-SA"/>
          </w:rPr>
          <w:t>757 Fed. Appx. 886 (11th Cir. 2018)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44. —Death penalty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Capital inmate would be denied permission to file successive habeas petition because he did not argue and court could not find that his conviction was affected by any new rule of constitutional law made retroactive to cases on collateral review by Supreme Court; although petitioner claimed Brady violations, since he and one of his attorneys were present at sanity hearing whose transcript he claimed state suppressed, and record revealed that doctors’ pretrial testimony was substantially identical to their trial testimony. </w:t>
      </w:r>
      <w:hyperlink r:id="rId342" w:history="1">
        <w:r>
          <w:rPr>
            <w:rFonts w:ascii="arial" w:eastAsia="arial" w:hAnsi="arial" w:cs="arial"/>
            <w:i/>
            <w:color w:val="0077CC"/>
            <w:sz w:val="20"/>
            <w:u w:val="single"/>
            <w:shd w:val="clear" w:color="auto" w:fill="FFFFFF"/>
            <w:lang w:val="en-US" w:eastAsia="en-US" w:bidi="ar-SA"/>
          </w:rPr>
          <w:t>In re Magwood, 113 F.3d 1544, 10 Fla. L. Weekly Fed. C 988 (11th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motion for order authorizing filing of second habeas petition would be denied since there had been no change in law regarding constitutionality of death penalty and Texas’s capital sentencing procedures that favored petitioner, and claims that prosecution withheld exculpatory evidence and counsel was ineffective for failing to uncover it were considered in prior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t>
      </w:r>
      <w:hyperlink r:id="rId343" w:history="1">
        <w:r>
          <w:rPr>
            <w:rFonts w:ascii="arial" w:eastAsia="arial" w:hAnsi="arial" w:cs="arial"/>
            <w:i/>
            <w:color w:val="0077CC"/>
            <w:sz w:val="20"/>
            <w:u w:val="single"/>
            <w:shd w:val="clear" w:color="auto" w:fill="FFFFFF"/>
            <w:lang w:val="en-US" w:eastAsia="en-US" w:bidi="ar-SA"/>
          </w:rPr>
          <w:t>In re West, 119 F.3d 295 (5th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 failed to make prima facie showing that decision which extended Apprendi to death penalty context was retroactively applicable to cases on collateral review, so defendant’s request to file second habeas petition and his accompanying emergency request for stay were denied. </w:t>
      </w:r>
      <w:hyperlink r:id="rId344" w:history="1">
        <w:r>
          <w:rPr>
            <w:rFonts w:ascii="arial" w:eastAsia="arial" w:hAnsi="arial" w:cs="arial"/>
            <w:i/>
            <w:color w:val="0077CC"/>
            <w:sz w:val="20"/>
            <w:u w:val="single"/>
            <w:shd w:val="clear" w:color="auto" w:fill="FFFFFF"/>
            <w:lang w:val="en-US" w:eastAsia="en-US" w:bidi="ar-SA"/>
          </w:rPr>
          <w:t>Cannon v. Mullin, 297 F.3d 989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536 U.S. 974, 123 S. Ct. 1, 153 L. Ed. 2d 865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state death row inmate applied for certificate of appealability (COA) following district court’s dismissal of his second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pursuant to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and denial of his motion for COA, reasonable jurists could at least debate whether inmate’s claim that delay in his execution violated Eighth Amendment was unripe at time of first petition and thus present petition is not second or successive one insofar as that one claim is concerned; however, given total absence of U.S. Supreme Court precedent that prolonged stay on death row violated Eighth Amendment guarantee against cruel and unusual punishment, inmate was not entitled to COA. </w:t>
      </w:r>
      <w:hyperlink r:id="rId345" w:history="1">
        <w:r>
          <w:rPr>
            <w:rFonts w:ascii="arial" w:eastAsia="arial" w:hAnsi="arial" w:cs="arial"/>
            <w:i/>
            <w:color w:val="0077CC"/>
            <w:sz w:val="20"/>
            <w:u w:val="single"/>
            <w:shd w:val="clear" w:color="auto" w:fill="FFFFFF"/>
            <w:lang w:val="en-US" w:eastAsia="en-US" w:bidi="ar-SA"/>
          </w:rPr>
          <w:t>Tompkins v. Sec'y, Dep't of Corr., 557 F.3d 1257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1161, 129 S. Ct. 1305, 173 L. Ed. 2d 483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Death row prisoner was not entitled to habeas relief from his sentence, which had been imposed under a capital sentencing scheme later determined by the U.S. Supreme Court to be unconstitutional in violation of Sixth Amendment because the Court’s ruling did not apply retroactively and it did not qualify as “newly discovered evidence” that would entitled prisoner to relief where it did not relate to his individual guilt or innocence of convictions. </w:t>
      </w:r>
      <w:hyperlink r:id="rId346" w:history="1">
        <w:r>
          <w:rPr>
            <w:rFonts w:ascii="arial" w:eastAsia="arial" w:hAnsi="arial" w:cs="arial"/>
            <w:i/>
            <w:color w:val="0077CC"/>
            <w:sz w:val="20"/>
            <w:u w:val="single"/>
            <w:shd w:val="clear" w:color="auto" w:fill="FFFFFF"/>
            <w:lang w:val="en-US" w:eastAsia="en-US" w:bidi="ar-SA"/>
          </w:rPr>
          <w:t>In re Consalvo, 2018 U.S. App. LEXIS 29619 (11th Cir. Oct. 19, 2018)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45. — —Mental illness or retardation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 for approval to file successive habeas petition would be denied for, even if petitioner sentenced to death suffered from mental disease or defect, his claim that that condition would make his execution unconstitutional shared same factual predicate as his prior claim of ineffective assistance of counsel based on counsel’s failure to pursue mental disease or defect defense, claim did not rely on new rule of constitutional law made retroactive by Supreme Court, and evidence asserted was previously available to him or was not new. </w:t>
      </w:r>
      <w:hyperlink r:id="rId347" w:history="1">
        <w:r>
          <w:rPr>
            <w:rFonts w:ascii="arial" w:eastAsia="arial" w:hAnsi="arial" w:cs="arial"/>
            <w:i/>
            <w:color w:val="0077CC"/>
            <w:sz w:val="20"/>
            <w:u w:val="single"/>
            <w:shd w:val="clear" w:color="auto" w:fill="FFFFFF"/>
            <w:lang w:val="en-US" w:eastAsia="en-US" w:bidi="ar-SA"/>
          </w:rPr>
          <w:t>McDonald v. Bowersox, 125 F.3d 1183 (8th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Applicant, death row inmate, was granted permission pursuant to </w:t>
      </w:r>
      <w:hyperlink r:id="rId27" w:history="1">
        <w:r>
          <w:rPr>
            <w:rFonts w:ascii="arial" w:eastAsia="arial" w:hAnsi="arial" w:cs="arial"/>
            <w:i/>
            <w:color w:val="0077CC"/>
            <w:sz w:val="20"/>
            <w:u w:val="single"/>
            <w:shd w:val="clear" w:color="auto" w:fill="FFFFFF"/>
            <w:lang w:val="en-US" w:eastAsia="en-US" w:bidi="ar-SA"/>
          </w:rPr>
          <w:t>28 USCS § 2244(b)(3)(C)</w:t>
        </w:r>
      </w:hyperlink>
      <w:r>
        <w:rPr>
          <w:rFonts w:ascii="arial" w:eastAsia="arial" w:hAnsi="arial" w:cs="arial"/>
          <w:color w:val="000000"/>
          <w:sz w:val="20"/>
          <w:lang w:val="en-US" w:eastAsia="en-US" w:bidi="ar-SA"/>
        </w:rPr>
        <w:t xml:space="preserve">, to file successive petition for writ of habeas corpus in district court where court of appeals found that inmate made prima facie showing that (1) claims to be presented in proposed habeas corpus petition had not previously been presented in prior petition to court of appeals; (2) claims relied on new rule of constitutional law, made retroactive to cases on collateral review by U.S. Supreme Court, that was previously unavailable; and (3) it was proper to categorize inmate as “mentally retarded;” grant of permission, however, was tentative in sense that district court was to independently conduct thorough review to determine if petition conclusively demonstrated that it did not meet second or successive motion requirements, and was to dismiss petition without considering merits if district court determined that requirements for successive petition were not met. </w:t>
      </w:r>
      <w:hyperlink r:id="rId348" w:history="1">
        <w:r>
          <w:rPr>
            <w:rFonts w:ascii="arial" w:eastAsia="arial" w:hAnsi="arial" w:cs="arial"/>
            <w:i/>
            <w:color w:val="0077CC"/>
            <w:sz w:val="20"/>
            <w:u w:val="single"/>
            <w:shd w:val="clear" w:color="auto" w:fill="FFFFFF"/>
            <w:lang w:val="en-US" w:eastAsia="en-US" w:bidi="ar-SA"/>
          </w:rPr>
          <w:t>In re Morris, 328 F.3d 739 (5th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Atkins rule was new rule of constitutional law made retroactive that was previously unavailable and inmate showed that there was reasonable likelihood that he was in fact mentally retarded, court granted his motions for leave to file second habeas corpus petition pursuant to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and for stay of execution pursuant to </w:t>
      </w:r>
      <w:hyperlink r:id="rId349" w:history="1">
        <w:r>
          <w:rPr>
            <w:rFonts w:ascii="arial" w:eastAsia="arial" w:hAnsi="arial" w:cs="arial"/>
            <w:i/>
            <w:color w:val="0077CC"/>
            <w:sz w:val="20"/>
            <w:u w:val="single"/>
            <w:shd w:val="clear" w:color="auto" w:fill="FFFFFF"/>
            <w:lang w:val="en-US" w:eastAsia="en-US" w:bidi="ar-SA"/>
          </w:rPr>
          <w:t>28 USCS § 2251</w:t>
        </w:r>
      </w:hyperlink>
      <w:r>
        <w:rPr>
          <w:rFonts w:ascii="arial" w:eastAsia="arial" w:hAnsi="arial" w:cs="arial"/>
          <w:color w:val="000000"/>
          <w:sz w:val="20"/>
          <w:lang w:val="en-US" w:eastAsia="en-US" w:bidi="ar-SA"/>
        </w:rPr>
        <w:t xml:space="preserve">; trial court made two contrary findings as to whether inmate was mentally retarded, and at sentencing state trial court unambiguously found inmate to be slightly mentally retarded; inmate scored 65 on his most recent IQ test, trial court instructed jury to consider his mental retardation as mitigating factor during sentencing, and prosecution noted his mental retardation during its closing argument. </w:t>
      </w:r>
      <w:hyperlink r:id="rId350" w:history="1">
        <w:r>
          <w:rPr>
            <w:rFonts w:ascii="arial" w:eastAsia="arial" w:hAnsi="arial" w:cs="arial"/>
            <w:i/>
            <w:color w:val="0077CC"/>
            <w:sz w:val="20"/>
            <w:u w:val="single"/>
            <w:shd w:val="clear" w:color="auto" w:fill="FFFFFF"/>
            <w:lang w:val="en-US" w:eastAsia="en-US" w:bidi="ar-SA"/>
          </w:rPr>
          <w:t>In re Holladay, 331 F.3d 1169, 16 Fla. L. Weekly Fed. C 659 (11th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Movant’s petition for authorization to file successive petition for writ of habeas corpus was denied where, while movant asserted that two recent U.S. Supreme Court decisions created new rule of constitutional law, made retroactive by Supreme Court, making execution of mentally ill persons unconstitutional, no such rule of constitutional law was created by either of decisions, and movant did not present prima facie case that he was mentally ill because neither doctor’s testimony regarding defendant’s lupus nor his former attorneys’ impressions of his mental state constituted sufficient showing of possible merit to warrant fuller exploration by district court. </w:t>
      </w:r>
      <w:hyperlink r:id="rId351" w:history="1">
        <w:r>
          <w:rPr>
            <w:rFonts w:ascii="arial" w:eastAsia="arial" w:hAnsi="arial" w:cs="arial"/>
            <w:i/>
            <w:color w:val="0077CC"/>
            <w:sz w:val="20"/>
            <w:u w:val="single"/>
            <w:shd w:val="clear" w:color="auto" w:fill="FFFFFF"/>
            <w:lang w:val="en-US" w:eastAsia="en-US" w:bidi="ar-SA"/>
          </w:rPr>
          <w:t>In re Neville, 440 F.3d 220 (5th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who was convicted of capital murder, was not entitled to file successive habeas corpus petition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where, although he had not previously presented this claim, which relied on new, retroactively applicable rule of constitutional law prohibiting execution of mentally retarded persons, inmate failed to establish that he was mentally retarded as: (1) two professionals who evaluated him concluded that inmate was not mentally retarded and that he had IQ above 70 cutoff; and (2) only supporting evidence, which was statement by doctor who had never personally evaluated or tested inmate, was insufficient to establish that he was mentally retarded. </w:t>
      </w:r>
      <w:hyperlink r:id="rId352" w:history="1">
        <w:r>
          <w:rPr>
            <w:rFonts w:ascii="arial" w:eastAsia="arial" w:hAnsi="arial" w:cs="arial"/>
            <w:i/>
            <w:color w:val="0077CC"/>
            <w:sz w:val="20"/>
            <w:u w:val="single"/>
            <w:shd w:val="clear" w:color="auto" w:fill="FFFFFF"/>
            <w:lang w:val="en-US" w:eastAsia="en-US" w:bidi="ar-SA"/>
          </w:rPr>
          <w:t>In re Salazar, 443 F.3d 430 (5th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Texas had not yet articulated procedures for filing successive petition for Atkins claim of mental retardation and capital prisoner’s habeas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met time requirements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district court had authority to review prisoner’s mental retardation claim even if it were unexhausted. </w:t>
      </w:r>
      <w:hyperlink r:id="rId247" w:history="1">
        <w:r>
          <w:rPr>
            <w:rFonts w:ascii="arial" w:eastAsia="arial" w:hAnsi="arial" w:cs="arial"/>
            <w:i/>
            <w:color w:val="0077CC"/>
            <w:sz w:val="20"/>
            <w:u w:val="single"/>
            <w:shd w:val="clear" w:color="auto" w:fill="FFFFFF"/>
            <w:lang w:val="en-US" w:eastAsia="en-US" w:bidi="ar-SA"/>
          </w:rPr>
          <w:t>Moore v. Quarterman, 533 F.3d 338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Death row inmate failed to meet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’s requirements for filing second or successive habeas corpus petition based on his Atkins claim of mental retardation; he failed to show reasonable likelihood that he satisfied </w:t>
      </w:r>
      <w:hyperlink r:id="rId353" w:history="1">
        <w:r>
          <w:rPr>
            <w:rFonts w:ascii="arial" w:eastAsia="arial" w:hAnsi="arial" w:cs="arial"/>
            <w:i/>
            <w:color w:val="0077CC"/>
            <w:sz w:val="20"/>
            <w:u w:val="single"/>
            <w:shd w:val="clear" w:color="auto" w:fill="FFFFFF"/>
            <w:lang w:val="en-US" w:eastAsia="en-US" w:bidi="ar-SA"/>
          </w:rPr>
          <w:t>Fla. Stat. § 921.137</w:t>
        </w:r>
      </w:hyperlink>
      <w:r>
        <w:rPr>
          <w:rFonts w:ascii="arial" w:eastAsia="arial" w:hAnsi="arial" w:cs="arial"/>
          <w:color w:val="000000"/>
          <w:sz w:val="20"/>
          <w:lang w:val="en-US" w:eastAsia="en-US" w:bidi="ar-SA"/>
        </w:rPr>
        <w:t xml:space="preserve"> and Fla. R. Crim. P. 3.203, which set forth Florida’s mental retardation test of subaverage intellectual functioning and deficits in adaptive behavior; in state postconviction proceedings, he earned IQ scores of 98 and 108, indicating average intelligence, he graduated in top third of his high school class and attended some junior college, and any claim of adaptive deficits was belied by record as whole. </w:t>
      </w:r>
      <w:hyperlink r:id="rId354" w:history="1">
        <w:r>
          <w:rPr>
            <w:rFonts w:ascii="arial" w:eastAsia="arial" w:hAnsi="arial" w:cs="arial"/>
            <w:i/>
            <w:color w:val="0077CC"/>
            <w:sz w:val="20"/>
            <w:u w:val="single"/>
            <w:shd w:val="clear" w:color="auto" w:fill="FFFFFF"/>
            <w:lang w:val="en-US" w:eastAsia="en-US" w:bidi="ar-SA"/>
          </w:rPr>
          <w:t>In re Turner, 637 F.3d 1200, 22 Fla. L. Weekly Fed. C 1955 (11th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second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that alleged Oklahoma law, which focused on whether defendant was mentally retarded at time of trial, instead of whether defendant was mentally retarded at time of commission of crime, was contrary to, or unreasonable application of, Atkins in violation of Eighth Amendment was properly denied because state court’s decision that mental retardation was static condition, and that defendants who were not mentally retarded at time of mental retardation trial were never mentally retarded, was neither contrary to, nor unreasonable application of, Atkins; although three other procedural irregularities identified by prisoner implicated protections flowing from Fourteenth Amendment’s Due Process Clause, district court properly considered claims because prisoner’s interest in ensuring Oklahoma applied proper procedure in fundamentally fair fashion flowed directly from liberty interest announced in Atkins, and claims were properly brought in second or successive habeas petition under provisions of </w:t>
      </w:r>
      <w:hyperlink r:id="rId27" w:history="1">
        <w:r>
          <w:rPr>
            <w:rFonts w:ascii="arial" w:eastAsia="arial" w:hAnsi="arial" w:cs="arial"/>
            <w:i/>
            <w:color w:val="0077CC"/>
            <w:sz w:val="20"/>
            <w:u w:val="single"/>
            <w:shd w:val="clear" w:color="auto" w:fill="FFFFFF"/>
            <w:lang w:val="en-US" w:eastAsia="en-US" w:bidi="ar-SA"/>
          </w:rPr>
          <w:t>28 USCS § 2244(b)(2)(A)</w:t>
        </w:r>
      </w:hyperlink>
      <w:r>
        <w:rPr>
          <w:rFonts w:ascii="arial" w:eastAsia="arial" w:hAnsi="arial" w:cs="arial"/>
          <w:color w:val="000000"/>
          <w:sz w:val="20"/>
          <w:lang w:val="en-US" w:eastAsia="en-US" w:bidi="ar-SA"/>
        </w:rPr>
        <w:t xml:space="preserve">. </w:t>
      </w:r>
      <w:hyperlink r:id="rId355" w:history="1">
        <w:r>
          <w:rPr>
            <w:rFonts w:ascii="arial" w:eastAsia="arial" w:hAnsi="arial" w:cs="arial"/>
            <w:i/>
            <w:color w:val="0077CC"/>
            <w:sz w:val="20"/>
            <w:u w:val="single"/>
            <w:shd w:val="clear" w:color="auto" w:fill="FFFFFF"/>
            <w:lang w:val="en-US" w:eastAsia="en-US" w:bidi="ar-SA"/>
          </w:rPr>
          <w:t>Ochoa v. Workman, 669 F.3d 1130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904, 133 S. Ct. 321, 184 L. Ed. 2d 190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Even if plaintiff death row inmate was allowed to pursue his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claim seeking psychiatric and neurological testing to support his claim of mental illness, collateral attack to his execution in successive habeas petition would be barred in federal court by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and would be barred in state court due to </w:t>
      </w:r>
      <w:hyperlink r:id="rId356" w:history="1">
        <w:r>
          <w:rPr>
            <w:rFonts w:ascii="arial" w:eastAsia="arial" w:hAnsi="arial" w:cs="arial"/>
            <w:i/>
            <w:color w:val="0077CC"/>
            <w:sz w:val="20"/>
            <w:u w:val="single"/>
            <w:shd w:val="clear" w:color="auto" w:fill="FFFFFF"/>
            <w:lang w:val="en-US" w:eastAsia="en-US" w:bidi="ar-SA"/>
          </w:rPr>
          <w:t>Miss. Code Ann. § 99-39-23(6)</w:t>
        </w:r>
      </w:hyperlink>
      <w:r>
        <w:rPr>
          <w:rFonts w:ascii="arial" w:eastAsia="arial" w:hAnsi="arial" w:cs="arial"/>
          <w:color w:val="000000"/>
          <w:sz w:val="20"/>
          <w:lang w:val="en-US" w:eastAsia="en-US" w:bidi="ar-SA"/>
        </w:rPr>
        <w:t xml:space="preserve">; thus, his denial of access to courts claim could not support temporary restraining order or preliminary injunction. </w:t>
      </w:r>
      <w:hyperlink r:id="rId357" w:history="1">
        <w:r>
          <w:rPr>
            <w:rFonts w:ascii="arial" w:eastAsia="arial" w:hAnsi="arial" w:cs="arial"/>
            <w:i/>
            <w:color w:val="0077CC"/>
            <w:sz w:val="20"/>
            <w:u w:val="single"/>
            <w:shd w:val="clear" w:color="auto" w:fill="FFFFFF"/>
            <w:lang w:val="en-US" w:eastAsia="en-US" w:bidi="ar-SA"/>
          </w:rPr>
          <w:t>Turner v. Epps, 460 Fed. Appx. 322 (5th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Even if plaintiff death row inmate was allowed to pursue his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claim seeking psychiatric and neurological testing to support his claim of mental illness, collateral attack to his execution in successive habeas petition would be barred in federal court by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and would be barred in state court due to </w:t>
      </w:r>
      <w:hyperlink r:id="rId356" w:history="1">
        <w:r>
          <w:rPr>
            <w:rFonts w:ascii="arial" w:eastAsia="arial" w:hAnsi="arial" w:cs="arial"/>
            <w:i/>
            <w:color w:val="0077CC"/>
            <w:sz w:val="20"/>
            <w:u w:val="single"/>
            <w:shd w:val="clear" w:color="auto" w:fill="FFFFFF"/>
            <w:lang w:val="en-US" w:eastAsia="en-US" w:bidi="ar-SA"/>
          </w:rPr>
          <w:t>Miss. Code Ann. § 99-39-23(6)</w:t>
        </w:r>
      </w:hyperlink>
      <w:r>
        <w:rPr>
          <w:rFonts w:ascii="arial" w:eastAsia="arial" w:hAnsi="arial" w:cs="arial"/>
          <w:color w:val="000000"/>
          <w:sz w:val="20"/>
          <w:lang w:val="en-US" w:eastAsia="en-US" w:bidi="ar-SA"/>
        </w:rPr>
        <w:t xml:space="preserve">; thus, his denial of access to courts claim could not support temporary restraining order or preliminary injunction. </w:t>
      </w:r>
      <w:hyperlink r:id="rId357" w:history="1">
        <w:r>
          <w:rPr>
            <w:rFonts w:ascii="arial" w:eastAsia="arial" w:hAnsi="arial" w:cs="arial"/>
            <w:i/>
            <w:color w:val="0077CC"/>
            <w:sz w:val="20"/>
            <w:u w:val="single"/>
            <w:shd w:val="clear" w:color="auto" w:fill="FFFFFF"/>
            <w:lang w:val="en-US" w:eastAsia="en-US" w:bidi="ar-SA"/>
          </w:rPr>
          <w:t>Turner v. Epps, 460 Fed. Appx. 322 (5th Cir. 2012)</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death row inmate was permitted to file second habeas corpus petition after his first was denied in 1998 because, in 2002, United States Supreme Court held that Eighth Amendment’s prohibition of cruel and unusual punishment prohibited execution of mentally retarded prisoners convicted of capital crimes; thus, inmate was entitled to evidentiary hearing to explore issue of whether he was mentally retarded and therefore not subject to death penalty. </w:t>
      </w:r>
      <w:r>
        <w:rPr>
          <w:rFonts w:ascii="arial" w:eastAsia="arial" w:hAnsi="arial" w:cs="arial"/>
          <w:i/>
          <w:color w:val="000000"/>
          <w:sz w:val="20"/>
          <w:lang w:val="en-US" w:eastAsia="en-US" w:bidi="ar-SA"/>
        </w:rPr>
        <w:t>Holladay v. Campbell, 463 F. Supp. 2d 1324 (N.D. Ala.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purposes of one year limitations period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defendant’s first application for post conviction relief (APCR) was not pending during 552 days between state court’s initial denial of APCR and state court’s allowance of belated appeal of this ruling such that defendant’s habeas corpus petition was not timely filed. </w:t>
      </w:r>
      <w:r>
        <w:rPr>
          <w:rFonts w:ascii="arial" w:eastAsia="arial" w:hAnsi="arial" w:cs="arial"/>
          <w:i/>
          <w:color w:val="000000"/>
          <w:sz w:val="20"/>
          <w:lang w:val="en-US" w:eastAsia="en-US" w:bidi="ar-SA"/>
        </w:rPr>
        <w:t>McHoney v. South Carolina, 518 F. Supp. 2d 700 (D.S.C.)</w:t>
      </w:r>
      <w:r>
        <w:rPr>
          <w:rFonts w:ascii="arial" w:eastAsia="arial" w:hAnsi="arial" w:cs="arial"/>
          <w:color w:val="000000"/>
          <w:sz w:val="20"/>
          <w:lang w:val="en-US" w:eastAsia="en-US" w:bidi="ar-SA"/>
        </w:rPr>
        <w:t xml:space="preserve">, rejected, </w:t>
      </w:r>
      <w:r>
        <w:rPr>
          <w:rFonts w:ascii="arial" w:eastAsia="arial" w:hAnsi="arial" w:cs="arial"/>
          <w:i/>
          <w:color w:val="000000"/>
          <w:sz w:val="20"/>
          <w:lang w:val="en-US" w:eastAsia="en-US" w:bidi="ar-SA"/>
        </w:rPr>
        <w:t>518 F. Supp. 2d 700 (D.S.C. 2007)</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46. — —Method of execution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Death row inmate’s successive petition would be denied since his claim that execution by lethal injection violates his federal constitutional rights was not relevant to question whether he was guilty of first-degree murder and he did not demonstrate that he was relying on new rule of constitutional law made retroactive to habeas corpus applications by Supreme Court. </w:t>
      </w:r>
      <w:hyperlink r:id="rId358" w:history="1">
        <w:r>
          <w:rPr>
            <w:rFonts w:ascii="arial" w:eastAsia="arial" w:hAnsi="arial" w:cs="arial"/>
            <w:i/>
            <w:color w:val="0077CC"/>
            <w:sz w:val="20"/>
            <w:u w:val="single"/>
            <w:shd w:val="clear" w:color="auto" w:fill="FFFFFF"/>
            <w:lang w:val="en-US" w:eastAsia="en-US" w:bidi="ar-SA"/>
          </w:rPr>
          <w:t>Greenawalt v. Stewart, 105 F.3d 1287, 97 Cal. Daily Op. Service 721, 97 D.A.R. 1119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519 U.S. 1103, 117 S. Ct. 794, 136 L. Ed. 2d 735 (1997)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Death row inmate’s second habeas petition failed to meet showing required for consideration of merits since no new rule of constitutional law exists relating to execution by electrocution or to representation in collateral proceedings. </w:t>
      </w:r>
      <w:hyperlink r:id="rId311" w:history="1">
        <w:r>
          <w:rPr>
            <w:rFonts w:ascii="arial" w:eastAsia="arial" w:hAnsi="arial" w:cs="arial"/>
            <w:i/>
            <w:color w:val="0077CC"/>
            <w:sz w:val="20"/>
            <w:u w:val="single"/>
            <w:shd w:val="clear" w:color="auto" w:fill="FFFFFF"/>
            <w:lang w:val="en-US" w:eastAsia="en-US" w:bidi="ar-SA"/>
          </w:rPr>
          <w:t>In re Provenzano, 179 F.3d 1326, 12 Fla. L. Weekly Fed. C 1018 (11th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state death row inmate applied for certificate of appealability (COA) following district court’s dismissal of his second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pursuant to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and denial of his motion for COA, inmate unsuccessfully asserted that Florida’s lethal injection procedure violated Eighth Amendment; not only could that claim have been brought eight years earlier, but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lawsuit, not habeas proceeding, was proper way to challenge lethal injection procedures. </w:t>
      </w:r>
      <w:hyperlink r:id="rId345" w:history="1">
        <w:r>
          <w:rPr>
            <w:rFonts w:ascii="arial" w:eastAsia="arial" w:hAnsi="arial" w:cs="arial"/>
            <w:i/>
            <w:color w:val="0077CC"/>
            <w:sz w:val="20"/>
            <w:u w:val="single"/>
            <w:shd w:val="clear" w:color="auto" w:fill="FFFFFF"/>
            <w:lang w:val="en-US" w:eastAsia="en-US" w:bidi="ar-SA"/>
          </w:rPr>
          <w:t>Tompkins v. Sec'y, Dep't of Corr., 557 F.3d 1257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1161, 129 S. Ct. 1305, 173 L. Ed. 2d 483 (2009)</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47.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2001, with respect to second federal habeas corpus petition of accused who, prior to 1990, was found guilty by jury on state charge of second-degree murder, United States Supreme Court will hold that it has not already made its rule in </w:t>
      </w:r>
      <w:hyperlink r:id="rId359" w:history="1">
        <w:r>
          <w:rPr>
            <w:rFonts w:ascii="arial" w:eastAsia="arial" w:hAnsi="arial" w:cs="arial"/>
            <w:i/>
            <w:color w:val="0077CC"/>
            <w:sz w:val="20"/>
            <w:u w:val="single"/>
            <w:shd w:val="clear" w:color="auto" w:fill="FFFFFF"/>
            <w:lang w:val="en-US" w:eastAsia="en-US" w:bidi="ar-SA"/>
          </w:rPr>
          <w:t>Cage v Louisiana (1990) 498 US 39, 112 L Ed 2d 339, 111 S Ct 328</w:t>
        </w:r>
      </w:hyperlink>
      <w:r>
        <w:rPr>
          <w:rFonts w:ascii="arial" w:eastAsia="arial" w:hAnsi="arial" w:cs="arial"/>
          <w:color w:val="000000"/>
          <w:sz w:val="20"/>
          <w:lang w:val="en-US" w:eastAsia="en-US" w:bidi="ar-SA"/>
        </w:rPr>
        <w:t xml:space="preserve">, retroactive to cases on collateral review, within meaning of </w:t>
      </w:r>
      <w:hyperlink r:id="rId27" w:history="1">
        <w:r>
          <w:rPr>
            <w:rFonts w:ascii="arial" w:eastAsia="arial" w:hAnsi="arial" w:cs="arial"/>
            <w:i/>
            <w:color w:val="0077CC"/>
            <w:sz w:val="20"/>
            <w:u w:val="single"/>
            <w:shd w:val="clear" w:color="auto" w:fill="FFFFFF"/>
            <w:lang w:val="en-US" w:eastAsia="en-US" w:bidi="ar-SA"/>
          </w:rPr>
          <w:t>28 USCS § 2244(b)(2)(A)</w:t>
        </w:r>
      </w:hyperlink>
      <w:r>
        <w:rPr>
          <w:rFonts w:ascii="arial" w:eastAsia="arial" w:hAnsi="arial" w:cs="arial"/>
          <w:color w:val="000000"/>
          <w:sz w:val="20"/>
          <w:lang w:val="en-US" w:eastAsia="en-US" w:bidi="ar-SA"/>
        </w:rPr>
        <w:t xml:space="preserve">. </w:t>
      </w:r>
      <w:hyperlink r:id="rId55" w:history="1">
        <w:r>
          <w:rPr>
            <w:rFonts w:ascii="arial" w:eastAsia="arial" w:hAnsi="arial" w:cs="arial"/>
            <w:i/>
            <w:color w:val="0077CC"/>
            <w:sz w:val="20"/>
            <w:u w:val="single"/>
            <w:shd w:val="clear" w:color="auto" w:fill="FFFFFF"/>
            <w:lang w:val="en-US" w:eastAsia="en-US" w:bidi="ar-SA"/>
          </w:rPr>
          <w:t>Tyler v. Cain, 533 U.S. 656, 121 S. Ct. 2478, 150 L. Ed. 2d 632, 14 Fla. L. Weekly Fed. S 453, 2001 Cal. Daily Op. Service 5450, 2001 Colo. J. C.A.R. 3382, 2001 D.A.R. 6665</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533 U.S. 970, 122 S. Ct. 13, 150 L. Ed. 2d 795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Supreme Court’s grant of certiorari to consider whether court of appeals may raise procedural default sua sponte is not new rule of constitutional law within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’s meaning. </w:t>
      </w:r>
      <w:hyperlink r:id="rId360" w:history="1">
        <w:r>
          <w:rPr>
            <w:rFonts w:ascii="arial" w:eastAsia="arial" w:hAnsi="arial" w:cs="arial"/>
            <w:i/>
            <w:color w:val="0077CC"/>
            <w:sz w:val="20"/>
            <w:u w:val="single"/>
            <w:shd w:val="clear" w:color="auto" w:fill="FFFFFF"/>
            <w:lang w:val="en-US" w:eastAsia="en-US" w:bidi="ar-SA"/>
          </w:rPr>
          <w:t>Bannister v. Bowersox, 128 F.3d 621 (8th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Case which held that judge bribed to acquit in some cases may lean prosecution’s way rest of time did not establish new rule of constitutional law applicable retroactively to cases on collateral review, rather case applied long-established principle that due process forbids trial before biased judge to particular claim to determine how that influence was to be proved. </w:t>
      </w:r>
      <w:hyperlink r:id="rId361" w:history="1">
        <w:r>
          <w:rPr>
            <w:rFonts w:ascii="arial" w:eastAsia="arial" w:hAnsi="arial" w:cs="arial"/>
            <w:i/>
            <w:color w:val="0077CC"/>
            <w:sz w:val="20"/>
            <w:u w:val="single"/>
            <w:shd w:val="clear" w:color="auto" w:fill="FFFFFF"/>
            <w:lang w:val="en-US" w:eastAsia="en-US" w:bidi="ar-SA"/>
          </w:rPr>
          <w:t>Outlaw v. Sternes, 233 F.3d 453 (7th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application for order authorizing filing of second federal habeas petition was denied because U.S. Supreme Court had not made its decisions in two cases retroactively applicable to cases on collateral review; therefore, holdings of those cases could may not have been asserted by inmate in second federal habeas petition. </w:t>
      </w:r>
      <w:hyperlink r:id="rId362" w:history="1">
        <w:r>
          <w:rPr>
            <w:rFonts w:ascii="arial" w:eastAsia="arial" w:hAnsi="arial" w:cs="arial"/>
            <w:i/>
            <w:color w:val="0077CC"/>
            <w:sz w:val="20"/>
            <w:u w:val="single"/>
            <w:shd w:val="clear" w:color="auto" w:fill="FFFFFF"/>
            <w:lang w:val="en-US" w:eastAsia="en-US" w:bidi="ar-SA"/>
          </w:rPr>
          <w:t>In re Rutherford, 437 F.3d 1125, 19 Fla. L. Weekly Fed. C 237 (11th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Defendant’s application to file successive habeas corpus petition was dismissed for failure to satisfy </w:t>
      </w:r>
      <w:hyperlink r:id="rId27" w:history="1">
        <w:r>
          <w:rPr>
            <w:rFonts w:ascii="arial" w:eastAsia="arial" w:hAnsi="arial" w:cs="arial"/>
            <w:i/>
            <w:color w:val="0077CC"/>
            <w:sz w:val="20"/>
            <w:u w:val="single"/>
            <w:shd w:val="clear" w:color="auto" w:fill="FFFFFF"/>
            <w:lang w:val="en-US" w:eastAsia="en-US" w:bidi="ar-SA"/>
          </w:rPr>
          <w:t>28 USCS § 2244(b)(1)</w:t>
        </w:r>
      </w:hyperlink>
      <w:r>
        <w:rPr>
          <w:rFonts w:ascii="arial" w:eastAsia="arial" w:hAnsi="arial" w:cs="arial"/>
          <w:color w:val="000000"/>
          <w:sz w:val="20"/>
          <w:lang w:val="en-US" w:eastAsia="en-US" w:bidi="ar-SA"/>
        </w:rPr>
        <w:t xml:space="preserve"> as his evidentiary claims did not implicate constitutional error, his claim that his life sentence was unconstitutional did not implicate new constitutional law made retroactive, and claim that prosecutor was unauthorized did not turn on newly discovered constitutional law or evidence establishing innocence. </w:t>
      </w:r>
      <w:hyperlink r:id="rId363" w:history="1">
        <w:r>
          <w:rPr>
            <w:rFonts w:ascii="arial" w:eastAsia="arial" w:hAnsi="arial" w:cs="arial"/>
            <w:i/>
            <w:color w:val="0077CC"/>
            <w:sz w:val="20"/>
            <w:u w:val="single"/>
            <w:shd w:val="clear" w:color="auto" w:fill="FFFFFF"/>
            <w:lang w:val="en-US" w:eastAsia="en-US" w:bidi="ar-SA"/>
          </w:rPr>
          <w:t>Burns v. Exec. Dir. of Dep't of Corr., 2007 U.S. App. LEXIS 16411 (10th Cir. June 13,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7" w:history="1">
        <w:r>
          <w:rPr>
            <w:rFonts w:ascii="arial" w:eastAsia="arial" w:hAnsi="arial" w:cs="arial"/>
            <w:i/>
            <w:color w:val="0077CC"/>
            <w:sz w:val="20"/>
            <w:u w:val="single"/>
            <w:shd w:val="clear" w:color="auto" w:fill="FFFFFF"/>
            <w:lang w:val="en-US" w:eastAsia="en-US" w:bidi="ar-SA"/>
          </w:rPr>
          <w:t>28 USCS § 2244(b)(2)(A)</w:t>
        </w:r>
      </w:hyperlink>
      <w:r>
        <w:rPr>
          <w:rFonts w:ascii="arial" w:eastAsia="arial" w:hAnsi="arial" w:cs="arial"/>
          <w:color w:val="000000"/>
          <w:sz w:val="20"/>
          <w:lang w:val="en-US" w:eastAsia="en-US" w:bidi="ar-SA"/>
        </w:rPr>
        <w:t xml:space="preserve"> motion for permission to file successive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application was denied because new rule of law upon which inmate relied, which was based decision from international court concerning Vienna Convention claims of Mexican citizens and related determination from President Bush, was held not to require states to consider habeas claims of Mexican citizens without regard to state procedural default rules. </w:t>
      </w:r>
      <w:hyperlink r:id="rId364" w:history="1">
        <w:r>
          <w:rPr>
            <w:rFonts w:ascii="arial" w:eastAsia="arial" w:hAnsi="arial" w:cs="arial"/>
            <w:i/>
            <w:color w:val="0077CC"/>
            <w:sz w:val="20"/>
            <w:u w:val="single"/>
            <w:shd w:val="clear" w:color="auto" w:fill="FFFFFF"/>
            <w:lang w:val="en-US" w:eastAsia="en-US" w:bidi="ar-SA"/>
          </w:rPr>
          <w:t>In re Fierro, 281 Fed. Appx. 264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appeal from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dismissed because (1) his petition was unauthorized successive petition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as it attacked same judgment of conviction that inmate’s previous § 2254 petition did; (2) inmate had not argued that any of his claims were based on new rule of constitutional law or newly discovered evidence to allow for successive petition § 2244(b)(2)(A)–(B); and (3) all of claims in inmate’s petition were time barred. </w:t>
      </w:r>
      <w:hyperlink r:id="rId365" w:history="1">
        <w:r>
          <w:rPr>
            <w:rFonts w:ascii="arial" w:eastAsia="arial" w:hAnsi="arial" w:cs="arial"/>
            <w:i/>
            <w:color w:val="0077CC"/>
            <w:sz w:val="20"/>
            <w:u w:val="single"/>
            <w:shd w:val="clear" w:color="auto" w:fill="FFFFFF"/>
            <w:lang w:val="en-US" w:eastAsia="en-US" w:bidi="ar-SA"/>
          </w:rPr>
          <w:t>Crawford v. Milyard, 350 Fed. Appx. 240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refused to transfer petitioner’s second or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to appellate court pursuant to </w:t>
      </w:r>
      <w:hyperlink r:id="rId190"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for authorization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and properly dismissed it for lack of jurisdiction because no reasonable jurist could debate correctness of district court’s conclusion that Begay did not propound new rule of constitutional law for purposes of § 2255(h). </w:t>
      </w:r>
      <w:hyperlink r:id="rId366" w:history="1">
        <w:r>
          <w:rPr>
            <w:rFonts w:ascii="arial" w:eastAsia="arial" w:hAnsi="arial" w:cs="arial"/>
            <w:i/>
            <w:color w:val="0077CC"/>
            <w:sz w:val="20"/>
            <w:u w:val="single"/>
            <w:shd w:val="clear" w:color="auto" w:fill="FFFFFF"/>
            <w:lang w:val="en-US" w:eastAsia="en-US" w:bidi="ar-SA"/>
          </w:rPr>
          <w:t>United States v. Williams, 363 Fed. Appx. 576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statement that he was unaware of constitutional infirmity in his convictions until he found unnamed Tenth Circuit case while researching in law library did not constitute new rule of constitutional law made retroactive to cases on collateral review or constitute newly discovered evidence; thus, he did not make prima facie showing that he satisfied criteria of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for filing successive habeas petition. </w:t>
      </w:r>
      <w:hyperlink r:id="rId367" w:history="1">
        <w:r>
          <w:rPr>
            <w:rFonts w:ascii="arial" w:eastAsia="arial" w:hAnsi="arial" w:cs="arial"/>
            <w:i/>
            <w:color w:val="0077CC"/>
            <w:sz w:val="20"/>
            <w:u w:val="single"/>
            <w:shd w:val="clear" w:color="auto" w:fill="FFFFFF"/>
            <w:lang w:val="en-US" w:eastAsia="en-US" w:bidi="ar-SA"/>
          </w:rPr>
          <w:t>Girardin v. Milyard, 164 Fed. Appx. 736 (10th Cir.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B. New Factual Grounds for Relief</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 In General</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48.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Congress requires habeas corpus petitioner to bear burden of showing that his claim relies upon new rule of constitutional law, language it chose with respect to claim based upon new evidence or new factual predicate is cast in passive voice. As such, plain text of </w:t>
      </w:r>
      <w:hyperlink r:id="rId27" w:history="1">
        <w:r>
          <w:rPr>
            <w:rFonts w:ascii="arial" w:eastAsia="arial" w:hAnsi="arial" w:cs="arial"/>
            <w:i/>
            <w:color w:val="0077CC"/>
            <w:sz w:val="20"/>
            <w:u w:val="single"/>
            <w:shd w:val="clear" w:color="auto" w:fill="FFFFFF"/>
            <w:lang w:val="en-US" w:eastAsia="en-US" w:bidi="ar-SA"/>
          </w:rPr>
          <w:t>28 USCS § 2244(b)(2)(B)</w:t>
        </w:r>
      </w:hyperlink>
      <w:r>
        <w:rPr>
          <w:rFonts w:ascii="arial" w:eastAsia="arial" w:hAnsi="arial" w:cs="arial"/>
          <w:color w:val="000000"/>
          <w:sz w:val="20"/>
          <w:lang w:val="en-US" w:eastAsia="en-US" w:bidi="ar-SA"/>
        </w:rPr>
        <w:t xml:space="preserve"> suggests that due diligence is measured against objective standard, as opposed to subjective diligence of particular petitioner of record. </w:t>
      </w:r>
      <w:hyperlink r:id="rId368" w:history="1">
        <w:r>
          <w:rPr>
            <w:rFonts w:ascii="arial" w:eastAsia="arial" w:hAnsi="arial" w:cs="arial"/>
            <w:i/>
            <w:color w:val="0077CC"/>
            <w:sz w:val="20"/>
            <w:u w:val="single"/>
            <w:shd w:val="clear" w:color="auto" w:fill="FFFFFF"/>
            <w:lang w:val="en-US" w:eastAsia="en-US" w:bidi="ar-SA"/>
          </w:rPr>
          <w:t>Johnson v. Dretke, 442 F.3d 901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956, 127 S. Ct. 383, 166 L. Ed. 2d 275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petitioner’s adjudication as sexual predator under Ohio law did not effectively reopen judgment against him and restart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statute of limitations period as to his original conviction, but only with respect to challenges to sexual predator designation. </w:t>
      </w:r>
      <w:hyperlink r:id="rId369" w:history="1">
        <w:r>
          <w:rPr>
            <w:rFonts w:ascii="arial" w:eastAsia="arial" w:hAnsi="arial" w:cs="arial"/>
            <w:i/>
            <w:color w:val="0077CC"/>
            <w:sz w:val="20"/>
            <w:u w:val="single"/>
            <w:shd w:val="clear" w:color="auto" w:fill="FFFFFF"/>
            <w:lang w:val="en-US" w:eastAsia="en-US" w:bidi="ar-SA"/>
          </w:rPr>
          <w:t>Bachman v. Bagley, 487 F.3d 979, 2007 FED App. 0182P (6th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order to obtain authorization to file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prisoner must assert claims based on either (1) new rule of constitutional law, which was previously unavailable, that U.S. Supreme Court has made retroactive to cases on collateral review, or (2) newly discovered evidence sufficient to establish that no reasonable factfinder would find movant guilty. </w:t>
      </w:r>
      <w:hyperlink r:id="rId305" w:history="1">
        <w:r>
          <w:rPr>
            <w:rFonts w:ascii="arial" w:eastAsia="arial" w:hAnsi="arial" w:cs="arial"/>
            <w:i/>
            <w:color w:val="0077CC"/>
            <w:sz w:val="20"/>
            <w:u w:val="single"/>
            <w:shd w:val="clear" w:color="auto" w:fill="FFFFFF"/>
            <w:lang w:val="en-US" w:eastAsia="en-US" w:bidi="ar-SA"/>
          </w:rPr>
          <w:t>United States v. Brown, 132 Fed. Appx. 430 (4th Cir.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49. Assistance and effectiveness of counsel</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would not be permitted to file second petition complaining about ineffective assistance of trial counsel since first petition asserted same claim and was voluntarily dismissed because it became evident that district court would have dismissed it on merits, and fact that prisoner might have new evidence did not change claim since newly discovered factual basis may permit filing successive petition raising new claim, but does not permit successive petition raising same claim previously presented. </w:t>
      </w:r>
      <w:hyperlink r:id="rId370" w:history="1">
        <w:r>
          <w:rPr>
            <w:rFonts w:ascii="arial" w:eastAsia="arial" w:hAnsi="arial" w:cs="arial"/>
            <w:i/>
            <w:color w:val="0077CC"/>
            <w:sz w:val="20"/>
            <w:u w:val="single"/>
            <w:shd w:val="clear" w:color="auto" w:fill="FFFFFF"/>
            <w:lang w:val="en-US" w:eastAsia="en-US" w:bidi="ar-SA"/>
          </w:rPr>
          <w:t>Felder v. McVicar, 113 F.3d 696 (7th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would not be given permission to file fourth petition to raise claim of trial counsel’s alleged racial bias since factual predicates underlying claim could have been discovered through exercise of due diligence. </w:t>
      </w:r>
      <w:hyperlink r:id="rId371" w:history="1">
        <w:r>
          <w:rPr>
            <w:rFonts w:ascii="arial" w:eastAsia="arial" w:hAnsi="arial" w:cs="arial"/>
            <w:i/>
            <w:color w:val="0077CC"/>
            <w:sz w:val="20"/>
            <w:u w:val="single"/>
            <w:shd w:val="clear" w:color="auto" w:fill="FFFFFF"/>
            <w:lang w:val="en-US" w:eastAsia="en-US" w:bidi="ar-SA"/>
          </w:rPr>
          <w:t>Babbitt v. Woodford, 177 F.3d 744, 99 Cal. Daily Op. Service 3371, 99 D.A.R. 4379 (9th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entitled to file second habeas petitioner based on assertion of newly discovered evidence that his trial counsel was alcoholic at time of trial since petitioner did not explain why earlier diligent investigation, e.g., during time of first collateral proceeding, could not have discovered fact of attorney’s alcoholism, nor could he explain how alcoholic counsel would have clearly resulted in finding of innocence given overwhelming evidence against him. </w:t>
      </w:r>
      <w:hyperlink r:id="rId372" w:history="1">
        <w:r>
          <w:rPr>
            <w:rFonts w:ascii="arial" w:eastAsia="arial" w:hAnsi="arial" w:cs="arial"/>
            <w:i/>
            <w:color w:val="0077CC"/>
            <w:sz w:val="20"/>
            <w:u w:val="single"/>
            <w:shd w:val="clear" w:color="auto" w:fill="FFFFFF"/>
            <w:lang w:val="en-US" w:eastAsia="en-US" w:bidi="ar-SA"/>
          </w:rPr>
          <w:t>In re Bryan, 244 F.3d 803, 14 Fla. L. Weekly Fed. C 547 (11th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ineffective assistance claim failed under </w:t>
      </w:r>
      <w:hyperlink r:id="rId27" w:history="1">
        <w:r>
          <w:rPr>
            <w:rFonts w:ascii="arial" w:eastAsia="arial" w:hAnsi="arial" w:cs="arial"/>
            <w:i/>
            <w:color w:val="0077CC"/>
            <w:sz w:val="20"/>
            <w:u w:val="single"/>
            <w:shd w:val="clear" w:color="auto" w:fill="FFFFFF"/>
            <w:lang w:val="en-US" w:eastAsia="en-US" w:bidi="ar-SA"/>
          </w:rPr>
          <w:t>28 USCS § 2244(b)(2)(B)(i)</w:t>
        </w:r>
      </w:hyperlink>
      <w:r>
        <w:rPr>
          <w:rFonts w:ascii="arial" w:eastAsia="arial" w:hAnsi="arial" w:cs="arial"/>
          <w:color w:val="000000"/>
          <w:sz w:val="20"/>
          <w:lang w:val="en-US" w:eastAsia="en-US" w:bidi="ar-SA"/>
        </w:rPr>
        <w:t xml:space="preserve"> as factual predicate for claim could have been discovered previously through exercise of due diligence; none of new evidence that prisoner sought to present supported his ineffective assistance claim, and evidence was raised in his state habeas petition and in his first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t>
      </w:r>
      <w:hyperlink r:id="rId373" w:history="1">
        <w:r>
          <w:rPr>
            <w:rFonts w:ascii="arial" w:eastAsia="arial" w:hAnsi="arial" w:cs="arial"/>
            <w:i/>
            <w:color w:val="0077CC"/>
            <w:sz w:val="20"/>
            <w:u w:val="single"/>
            <w:shd w:val="clear" w:color="auto" w:fill="FFFFFF"/>
            <w:lang w:val="en-US" w:eastAsia="en-US" w:bidi="ar-SA"/>
          </w:rPr>
          <w:t>In re Fowlkes, 326 F.3d 542 (4th Cir.)</w:t>
        </w:r>
      </w:hyperlink>
      <w:r>
        <w:rPr>
          <w:rFonts w:ascii="arial" w:eastAsia="arial" w:hAnsi="arial" w:cs="arial"/>
          <w:color w:val="000000"/>
          <w:sz w:val="20"/>
          <w:lang w:val="en-US" w:eastAsia="en-US" w:bidi="ar-SA"/>
        </w:rPr>
        <w:t xml:space="preserve">, habeas corpus dismissed, </w:t>
      </w:r>
      <w:r>
        <w:rPr>
          <w:rFonts w:ascii="arial" w:eastAsia="arial" w:hAnsi="arial" w:cs="arial"/>
          <w:i/>
          <w:color w:val="000000"/>
          <w:sz w:val="20"/>
          <w:lang w:val="en-US" w:eastAsia="en-US" w:bidi="ar-SA"/>
        </w:rPr>
        <w:t>67 Fed. Appx. 208 (4th Cir.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denied inmate’ application for leave to file successive habeas petition because inmate’s claim of ineffective assistance of counsel was based on Rompilla v. Beard which, contrary to inmate’s argument, did not announce new rule of law with respect to ineffective assistance of counsel claims, but was another interpretation of principles set forth in Strickland; moreover, this ground for relief was available to inmate when his first habeas petition was pending; thus, inmate did not make necessary showing under </w:t>
      </w:r>
      <w:hyperlink r:id="rId27" w:history="1">
        <w:r>
          <w:rPr>
            <w:rFonts w:ascii="arial" w:eastAsia="arial" w:hAnsi="arial" w:cs="arial"/>
            <w:i/>
            <w:color w:val="0077CC"/>
            <w:sz w:val="20"/>
            <w:u w:val="single"/>
            <w:shd w:val="clear" w:color="auto" w:fill="FFFFFF"/>
            <w:lang w:val="en-US" w:eastAsia="en-US" w:bidi="ar-SA"/>
          </w:rPr>
          <w:t>28 USCS § 2244(b)(2)(A)</w:t>
        </w:r>
      </w:hyperlink>
      <w:r>
        <w:rPr>
          <w:rFonts w:ascii="arial" w:eastAsia="arial" w:hAnsi="arial" w:cs="arial"/>
          <w:color w:val="000000"/>
          <w:sz w:val="20"/>
          <w:lang w:val="en-US" w:eastAsia="en-US" w:bidi="ar-SA"/>
        </w:rPr>
        <w:t xml:space="preserve"> or (B). </w:t>
      </w:r>
      <w:hyperlink r:id="rId312" w:history="1">
        <w:r>
          <w:rPr>
            <w:rFonts w:ascii="arial" w:eastAsia="arial" w:hAnsi="arial" w:cs="arial"/>
            <w:i/>
            <w:color w:val="0077CC"/>
            <w:sz w:val="20"/>
            <w:u w:val="single"/>
            <w:shd w:val="clear" w:color="auto" w:fill="FFFFFF"/>
            <w:lang w:val="en-US" w:eastAsia="en-US" w:bidi="ar-SA"/>
          </w:rPr>
          <w:t>In re Hutcherson, 468 F.3d 747, 20 Fla. L. Weekly Fed. C 67 (11th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Doctrine of equitable tolling under Antiterrorism and Effective Death Penalty Act of 1996,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as applied by U.S. Court of Appeals for First Circuit, can be invoked only sparingly in habeas corpus context and is justified only in extraordinary circumstances; petitioner seeking to invoke that doctrine in First Circuit bears burden of establishing two elements: that petitioner been pursuing his rights diligently, and that some extraordinary circumstance stood in his way. </w:t>
      </w:r>
      <w:r>
        <w:rPr>
          <w:rFonts w:ascii="arial" w:eastAsia="arial" w:hAnsi="arial" w:cs="arial"/>
          <w:i/>
          <w:color w:val="000000"/>
          <w:sz w:val="20"/>
          <w:lang w:val="en-US" w:eastAsia="en-US" w:bidi="ar-SA"/>
        </w:rPr>
        <w:t>Finn v. Thompson, 497 F. Supp. 2d 110 (D. Mass.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application to file second or successive habeas petition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was denied because he did not point to any evidence supporting his underlying ineffective assistance of counsel claim, let alone newly discovered evidence, nor did he point to any newly discovered evidence relating to his intrinsic fraud claim. </w:t>
      </w:r>
      <w:hyperlink r:id="rId374" w:history="1">
        <w:r>
          <w:rPr>
            <w:rFonts w:ascii="arial" w:eastAsia="arial" w:hAnsi="arial" w:cs="arial"/>
            <w:i/>
            <w:color w:val="0077CC"/>
            <w:sz w:val="20"/>
            <w:u w:val="single"/>
            <w:shd w:val="clear" w:color="auto" w:fill="FFFFFF"/>
            <w:lang w:val="en-US" w:eastAsia="en-US" w:bidi="ar-SA"/>
          </w:rPr>
          <w:t>Clemmons v. Davies, 198 Fed. Appx. 763 (10th Cir.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50. Concealment or nondisclosure of evidence by prosecution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Death row inmate failed to demonstrate that factual predicate for his claim that state suppressed exculpatory documents could not have been discovered previously through exercise of due diligence, nor did he explain relevance of alleged threat to and intimidation of alibi witness to habeas relief, and he was thus not entitled to file successive habeas petition. </w:t>
      </w:r>
      <w:hyperlink r:id="rId375" w:history="1">
        <w:r>
          <w:rPr>
            <w:rFonts w:ascii="arial" w:eastAsia="arial" w:hAnsi="arial" w:cs="arial"/>
            <w:i/>
            <w:color w:val="0077CC"/>
            <w:sz w:val="20"/>
            <w:u w:val="single"/>
            <w:shd w:val="clear" w:color="auto" w:fill="FFFFFF"/>
            <w:lang w:val="en-US" w:eastAsia="en-US" w:bidi="ar-SA"/>
          </w:rPr>
          <w:t>In re Waldrop, 105 F.3d 1337, 10 Fla. L. Weekly Fed. C 650 (11th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Second habeas petition would be denied since claims that State failed to disclose exculpatory statement and that petitioner had new evidence proving that he could not have committed crime were not based on new constitutional rule, and neither claim satisfied test for newly discovered facts. </w:t>
      </w:r>
      <w:hyperlink r:id="rId314" w:history="1">
        <w:r>
          <w:rPr>
            <w:rFonts w:ascii="arial" w:eastAsia="arial" w:hAnsi="arial" w:cs="arial"/>
            <w:i/>
            <w:color w:val="0077CC"/>
            <w:sz w:val="20"/>
            <w:u w:val="single"/>
            <w:shd w:val="clear" w:color="auto" w:fill="FFFFFF"/>
            <w:lang w:val="en-US" w:eastAsia="en-US" w:bidi="ar-SA"/>
          </w:rPr>
          <w:t>In re Boshears, 110 F.3d 1538, 10 Fla. L. Weekly Fed. C 850 (11th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Successive habeas corpus petitioner urging Brady claim may not rely solely upon ultimate merits of Brady claim in order to demonstrate due diligence under </w:t>
      </w:r>
      <w:hyperlink r:id="rId27" w:history="1">
        <w:r>
          <w:rPr>
            <w:rFonts w:ascii="arial" w:eastAsia="arial" w:hAnsi="arial" w:cs="arial"/>
            <w:i/>
            <w:color w:val="0077CC"/>
            <w:sz w:val="20"/>
            <w:u w:val="single"/>
            <w:shd w:val="clear" w:color="auto" w:fill="FFFFFF"/>
            <w:lang w:val="en-US" w:eastAsia="en-US" w:bidi="ar-SA"/>
          </w:rPr>
          <w:t>28 USCS § 2244(b)(2)(B)</w:t>
        </w:r>
      </w:hyperlink>
      <w:r>
        <w:rPr>
          <w:rFonts w:ascii="arial" w:eastAsia="arial" w:hAnsi="arial" w:cs="arial"/>
          <w:color w:val="000000"/>
          <w:sz w:val="20"/>
          <w:lang w:val="en-US" w:eastAsia="en-US" w:bidi="ar-SA"/>
        </w:rPr>
        <w:t xml:space="preserve"> where petitioner was noticed pretrial of existence of factual predicate and of factual predicate’s ultimate potential exculpatory relevance. </w:t>
      </w:r>
      <w:hyperlink r:id="rId368" w:history="1">
        <w:r>
          <w:rPr>
            <w:rFonts w:ascii="arial" w:eastAsia="arial" w:hAnsi="arial" w:cs="arial"/>
            <w:i/>
            <w:color w:val="0077CC"/>
            <w:sz w:val="20"/>
            <w:u w:val="single"/>
            <w:shd w:val="clear" w:color="auto" w:fill="FFFFFF"/>
            <w:lang w:val="en-US" w:eastAsia="en-US" w:bidi="ar-SA"/>
          </w:rPr>
          <w:t>Johnson v. Dretke, 442 F.3d 901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956, 127 S. Ct. 383, 166 L. Ed. 2d 275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petitioner admitted grabbing and handling tire iron and hitting victim with it, even if tire iron had hairs of another person, that did not contradict trial evidence or exonerate petitioner; petitioner had established neither prong of </w:t>
      </w:r>
      <w:hyperlink r:id="rId27" w:history="1">
        <w:r>
          <w:rPr>
            <w:rFonts w:ascii="arial" w:eastAsia="arial" w:hAnsi="arial" w:cs="arial"/>
            <w:i/>
            <w:color w:val="0077CC"/>
            <w:sz w:val="20"/>
            <w:u w:val="single"/>
            <w:shd w:val="clear" w:color="auto" w:fill="FFFFFF"/>
            <w:lang w:val="en-US" w:eastAsia="en-US" w:bidi="ar-SA"/>
          </w:rPr>
          <w:t>28 USCS § 2244(b)(2)(B)</w:t>
        </w:r>
      </w:hyperlink>
      <w:r>
        <w:rPr>
          <w:rFonts w:ascii="arial" w:eastAsia="arial" w:hAnsi="arial" w:cs="arial"/>
          <w:color w:val="000000"/>
          <w:sz w:val="20"/>
          <w:lang w:val="en-US" w:eastAsia="en-US" w:bidi="ar-SA"/>
        </w:rPr>
        <w:t xml:space="preserve">. </w:t>
      </w:r>
      <w:hyperlink r:id="rId376" w:history="1">
        <w:r>
          <w:rPr>
            <w:rFonts w:ascii="arial" w:eastAsia="arial" w:hAnsi="arial" w:cs="arial"/>
            <w:i/>
            <w:color w:val="0077CC"/>
            <w:sz w:val="20"/>
            <w:u w:val="single"/>
            <w:shd w:val="clear" w:color="auto" w:fill="FFFFFF"/>
            <w:lang w:val="en-US" w:eastAsia="en-US" w:bidi="ar-SA"/>
          </w:rPr>
          <w:t>In re Lambrix, 624 F.3d 1355, 22 Fla. L. Weekly Fed. C 1526 (11th Cir. 2010)</w:t>
        </w:r>
      </w:hyperlink>
      <w:r>
        <w:rPr>
          <w:rFonts w:ascii="arial" w:eastAsia="arial" w:hAnsi="arial" w:cs="arial"/>
          <w:color w:val="000000"/>
          <w:sz w:val="20"/>
          <w:lang w:val="en-US" w:eastAsia="en-US" w:bidi="ar-SA"/>
        </w:rPr>
        <w:t xml:space="preserve">, habeas corpus denied, </w:t>
      </w:r>
      <w:r>
        <w:rPr>
          <w:rFonts w:ascii="arial" w:eastAsia="arial" w:hAnsi="arial" w:cs="arial"/>
          <w:i/>
          <w:color w:val="000000"/>
          <w:sz w:val="20"/>
          <w:lang w:val="en-US" w:eastAsia="en-US" w:bidi="ar-SA"/>
        </w:rPr>
        <w:t>563 U.S. 1007, 131 S. Ct. 2907, 179 L. Ed. 2d 1263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not granted leave to file a successive habeas petition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he failed to make a prima facie showing that his conviction was constitutionally infirm under Brady and even if there were a Brady violation, the prisoner could not show that the jury would not have found him guilty of </w:t>
      </w:r>
      <w:hyperlink r:id="rId377" w:history="1">
        <w:r>
          <w:rPr>
            <w:rFonts w:ascii="arial" w:eastAsia="arial" w:hAnsi="arial" w:cs="arial"/>
            <w:i/>
            <w:color w:val="0077CC"/>
            <w:sz w:val="20"/>
            <w:u w:val="single"/>
            <w:shd w:val="clear" w:color="auto" w:fill="FFFFFF"/>
            <w:lang w:val="en-US" w:eastAsia="en-US" w:bidi="ar-SA"/>
          </w:rPr>
          <w:t>Tex. Penal Code Ann. § 7.02(a)(2)</w:t>
        </w:r>
      </w:hyperlink>
      <w:r>
        <w:rPr>
          <w:rFonts w:ascii="arial" w:eastAsia="arial" w:hAnsi="arial" w:cs="arial"/>
          <w:color w:val="000000"/>
          <w:sz w:val="20"/>
          <w:lang w:val="en-US" w:eastAsia="en-US" w:bidi="ar-SA"/>
        </w:rPr>
        <w:t xml:space="preserve"> whether or not he was the shooter. </w:t>
      </w:r>
      <w:hyperlink r:id="rId161" w:history="1">
        <w:r>
          <w:rPr>
            <w:rFonts w:ascii="arial" w:eastAsia="arial" w:hAnsi="arial" w:cs="arial"/>
            <w:i/>
            <w:color w:val="0077CC"/>
            <w:sz w:val="20"/>
            <w:u w:val="single"/>
            <w:shd w:val="clear" w:color="auto" w:fill="FFFFFF"/>
            <w:lang w:val="en-US" w:eastAsia="en-US" w:bidi="ar-SA"/>
          </w:rPr>
          <w:t>Coleman v. Thaler, 347 Fed. Appx. 53 (5th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second or successive habeas corpus application, which was based on allegedly newly discovered evidence, failed to meet any of criteria to survive dismissal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(1) evidence consisted of transcript of Connecticut court proceeding in which main government witness who testified at petitioner’s trial pled guilty to larceny, and petitioner argued that transcript demonstrated existence of undisclosed plea agreement between witness and prosecutors and that prosecutors’ failure to disclose this alleged plea agreement constituted Brady violation, (2) application did not purport to rely on new constitutional rule, (3) with any degree of reasonable diligence, petitioner could have discovered transcript well before filing his petition for habeas relief in 2005 because transcript had been in public record since July of 1999, and petitioner knew from testimony at his trial in March of 1999 that witness had charges pending against him in Connecticut, and (4) there was nothing in content of transcript that would have provided convincing evidence on which any reasonable factfinder could have decided in favor of petitioner’s innocence. </w:t>
      </w:r>
      <w:hyperlink r:id="rId147" w:history="1">
        <w:r>
          <w:rPr>
            <w:rFonts w:ascii="arial" w:eastAsia="arial" w:hAnsi="arial" w:cs="arial"/>
            <w:i/>
            <w:color w:val="0077CC"/>
            <w:sz w:val="20"/>
            <w:u w:val="single"/>
            <w:shd w:val="clear" w:color="auto" w:fill="FFFFFF"/>
            <w:lang w:val="en-US" w:eastAsia="en-US" w:bidi="ar-SA"/>
          </w:rPr>
          <w:t>Mallet v. Miller, 442 F. Supp. 2d 156 (S.D.N.Y.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granted petitioner’s second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based on newly discovered evidence pursuant to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and granted petitioner new trial because petitioner’s claims were timely under § 2244(d) as to all but one piece of evidence, and petitioner had shown that prosecution withheld favorable evidence that could have been used to impeach credibility of sole individual who was able to provide purported eye-witness testimony placing petitioner at scene of crime; because prosecution relied heavily upon witness’s testimony to support its case of first and second degree murder, and because of lack of physical evidence tying petitioner to crimes, withheld evidence resulted in murder convictions that were unworthy of confidence, and no reasonable trier of fact could have convicted petitioner of crimes with which he was charged, but for multitude of constitutional violations that occurred in case. </w:t>
      </w:r>
      <w:hyperlink r:id="rId378" w:history="1">
        <w:r>
          <w:rPr>
            <w:rFonts w:ascii="arial" w:eastAsia="arial" w:hAnsi="arial" w:cs="arial"/>
            <w:i/>
            <w:color w:val="0077CC"/>
            <w:sz w:val="20"/>
            <w:u w:val="single"/>
            <w:shd w:val="clear" w:color="auto" w:fill="FFFFFF"/>
            <w:lang w:val="en-US" w:eastAsia="en-US" w:bidi="ar-SA"/>
          </w:rPr>
          <w:t>Munchinski v. Wilson, 807 F. Supp. 2d 242 (W.D. Pa. 2011)</w:t>
        </w:r>
      </w:hyperlink>
      <w:r>
        <w:rPr>
          <w:rFonts w:ascii="arial" w:eastAsia="arial" w:hAnsi="arial" w:cs="arial"/>
          <w:color w:val="000000"/>
          <w:sz w:val="20"/>
          <w:lang w:val="en-US" w:eastAsia="en-US" w:bidi="ar-SA"/>
        </w:rPr>
        <w:t xml:space="preserve">, aff'd on other grounds, </w:t>
      </w:r>
      <w:hyperlink r:id="rId379" w:history="1">
        <w:r>
          <w:rPr>
            <w:rFonts w:ascii="arial" w:eastAsia="arial" w:hAnsi="arial" w:cs="arial"/>
            <w:i/>
            <w:color w:val="0077CC"/>
            <w:sz w:val="20"/>
            <w:u w:val="single"/>
            <w:shd w:val="clear" w:color="auto" w:fill="FFFFFF"/>
            <w:lang w:val="en-US" w:eastAsia="en-US" w:bidi="ar-SA"/>
          </w:rPr>
          <w:t>694 F.3d 308 (3d Cir. 2012)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51. —DNA testing</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inmate’s assertion that crime scene evidence, long thought destroyed, may still exist and exonerate him because of advances in DNA technology did not warrant grant of permission to file successive habeas petition since he failed to make prima facie showing that evidence still existed and he knew about its possible destruction for several years. </w:t>
      </w:r>
      <w:hyperlink r:id="rId380" w:history="1">
        <w:r>
          <w:rPr>
            <w:rFonts w:ascii="arial" w:eastAsia="arial" w:hAnsi="arial" w:cs="arial"/>
            <w:i/>
            <w:color w:val="0077CC"/>
            <w:sz w:val="20"/>
            <w:u w:val="single"/>
            <w:shd w:val="clear" w:color="auto" w:fill="FFFFFF"/>
            <w:lang w:val="en-US" w:eastAsia="en-US" w:bidi="ar-SA"/>
          </w:rPr>
          <w:t>Woratzeck v. Stewart, 118 F.3d 648, 97 Cal. Daily Op. Service 5302, 97 D.A.R. 8621 (9th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entitled to file successive writ seeking stay to allow additional DNA testing since he could not show that factual predicate for claim could not have been discovered previously through exercise of due diligence; there was no evidence that any testing methods developed in five years following testing done for trial were not available to allow timely submission to federal district court when it denied habeas relief in first petition. </w:t>
      </w:r>
      <w:hyperlink r:id="rId381" w:history="1">
        <w:r>
          <w:rPr>
            <w:rFonts w:ascii="arial" w:eastAsia="arial" w:hAnsi="arial" w:cs="arial"/>
            <w:i/>
            <w:color w:val="0077CC"/>
            <w:sz w:val="20"/>
            <w:u w:val="single"/>
            <w:shd w:val="clear" w:color="auto" w:fill="FFFFFF"/>
            <w:lang w:val="en-US" w:eastAsia="en-US" w:bidi="ar-SA"/>
          </w:rPr>
          <w:t>In re McGinn, 213 F.3d 884 (5th Cir. 2000)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52. Sentence and punishment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 was not entitled to file second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although grounds asserted were new, namely that one of his state convictions that had been used in computing his criminal history was invalidated, since it involved neither newly discovered evidence or new and previously unavailable rule of constitutional law made retroactive to cases on collateral review by Supreme Court, and nothing suggested any injustice in counting state conviction toward his criminal history since defendant did not dispute his commission of crime and he was convicted on plea of guilty on ample evidence and was able to get case dismissed for delay in sentencing only because he fled and thereby initiated series of delays. </w:t>
      </w:r>
      <w:hyperlink r:id="rId328" w:history="1">
        <w:r>
          <w:rPr>
            <w:rFonts w:ascii="arial" w:eastAsia="arial" w:hAnsi="arial" w:cs="arial"/>
            <w:i/>
            <w:color w:val="0077CC"/>
            <w:sz w:val="20"/>
            <w:u w:val="single"/>
            <w:shd w:val="clear" w:color="auto" w:fill="FFFFFF"/>
            <w:lang w:val="en-US" w:eastAsia="en-US" w:bidi="ar-SA"/>
          </w:rPr>
          <w:t>Jamison v. United States, 244 F.3d 44 (1st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Leave to file successive motion to vacate sentence pursuant to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2244(b)(3)(A)</w:t>
        </w:r>
      </w:hyperlink>
      <w:r>
        <w:rPr>
          <w:rFonts w:ascii="arial" w:eastAsia="arial" w:hAnsi="arial" w:cs="arial"/>
          <w:color w:val="000000"/>
          <w:sz w:val="20"/>
          <w:lang w:val="en-US" w:eastAsia="en-US" w:bidi="ar-SA"/>
        </w:rPr>
        <w:t xml:space="preserve"> was denied because inmate challenged his sentence, not whether he was guilty of offense, and did not satisfy newly discovered evidence exception for filing successive motion. </w:t>
      </w:r>
      <w:hyperlink r:id="rId382" w:history="1">
        <w:r>
          <w:rPr>
            <w:rFonts w:ascii="arial" w:eastAsia="arial" w:hAnsi="arial" w:cs="arial"/>
            <w:i/>
            <w:color w:val="0077CC"/>
            <w:sz w:val="20"/>
            <w:u w:val="single"/>
            <w:shd w:val="clear" w:color="auto" w:fill="FFFFFF"/>
            <w:lang w:val="en-US" w:eastAsia="en-US" w:bidi="ar-SA"/>
          </w:rPr>
          <w:t>In re Dean, 341 F.3d 1247, 16 Fla. L. Weekly Fed. C 986 (11th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motion for leave to file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petitions, sought after his first petition was properly denied as time-barred, was denied because Apprendi rule did not apply; Apprendi rule had not been made retroactive in context of second or successive § 2255 petitions; further, alibi affidavits inmate offered did not constitute newly discovered evidence because he could have obtained them prior to his first § 2255 petition. </w:t>
      </w:r>
      <w:hyperlink r:id="rId43" w:history="1">
        <w:r>
          <w:rPr>
            <w:rFonts w:ascii="arial" w:eastAsia="arial" w:hAnsi="arial" w:cs="arial"/>
            <w:i/>
            <w:color w:val="0077CC"/>
            <w:sz w:val="20"/>
            <w:u w:val="single"/>
            <w:shd w:val="clear" w:color="auto" w:fill="FFFFFF"/>
            <w:lang w:val="en-US" w:eastAsia="en-US" w:bidi="ar-SA"/>
          </w:rPr>
          <w:t>Villanueva v. United States, 346 F.3d 55 (2d Cir.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542 U.S. 928, 124 S. Ct. 2895, 159 L. Ed. 2d 791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 could not meet requirements of second or successive application for habeas relief based on U.S. Supreme Court decision refining meaning of phrase “crime of violence” under Armed Career Criminal Act because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could be used to challenge conviction for crime that was negated by intervening change in law only in rare situations where crime of conviction was later deemed non-criminal;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not available for intervening changes in sentencing law. </w:t>
      </w:r>
      <w:hyperlink r:id="rId383" w:history="1">
        <w:r>
          <w:rPr>
            <w:rFonts w:ascii="arial" w:eastAsia="arial" w:hAnsi="arial" w:cs="arial"/>
            <w:i/>
            <w:color w:val="0077CC"/>
            <w:sz w:val="20"/>
            <w:u w:val="single"/>
            <w:shd w:val="clear" w:color="auto" w:fill="FFFFFF"/>
            <w:lang w:val="en-US" w:eastAsia="en-US" w:bidi="ar-SA"/>
          </w:rPr>
          <w:t>United States v. Kenney, 391 Fed. Appx. 169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pro se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was dismissed because it was time-barred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 state court’s alleged failure to notify defendant that his Del. Super. Ct. R. Crim. P. 61 motion had been denied did not provide good cause to apply equitable tolling to his case because lack of notification did not prevent him from filing timely habeas petition, given that limitations had already expired before R. 61 motion was filed. </w:t>
      </w:r>
      <w:hyperlink r:id="rId339" w:history="1">
        <w:r>
          <w:rPr>
            <w:rFonts w:ascii="arial" w:eastAsia="arial" w:hAnsi="arial" w:cs="arial"/>
            <w:i/>
            <w:color w:val="0077CC"/>
            <w:sz w:val="20"/>
            <w:u w:val="single"/>
            <w:shd w:val="clear" w:color="auto" w:fill="FFFFFF"/>
            <w:lang w:val="en-US" w:eastAsia="en-US" w:bidi="ar-SA"/>
          </w:rPr>
          <w:t>Barnett v. Carroll, 514 F. Supp. 2d 619 (D. Del.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proposed motion stated no viable claim because, pursuant to </w:t>
      </w:r>
      <w:hyperlink r:id="rId27" w:history="1">
        <w:r>
          <w:rPr>
            <w:rFonts w:ascii="arial" w:eastAsia="arial" w:hAnsi="arial" w:cs="arial"/>
            <w:i/>
            <w:color w:val="0077CC"/>
            <w:sz w:val="20"/>
            <w:u w:val="single"/>
            <w:shd w:val="clear" w:color="auto" w:fill="FFFFFF"/>
            <w:lang w:val="en-US" w:eastAsia="en-US" w:bidi="ar-SA"/>
          </w:rPr>
          <w:t>28 USCS § 2244(b)(2)(B)(ii)</w:t>
        </w:r>
      </w:hyperlink>
      <w:r>
        <w:rPr>
          <w:rFonts w:ascii="arial" w:eastAsia="arial" w:hAnsi="arial" w:cs="arial"/>
          <w:color w:val="000000"/>
          <w:sz w:val="20"/>
          <w:lang w:val="en-US" w:eastAsia="en-US" w:bidi="ar-SA"/>
        </w:rPr>
        <w:t xml:space="preserve">, new-evidence claim had to be based on new evidence of innocence, not sentencing error. </w:t>
      </w:r>
      <w:hyperlink r:id="rId384" w:history="1">
        <w:r>
          <w:rPr>
            <w:rFonts w:ascii="arial" w:eastAsia="arial" w:hAnsi="arial" w:cs="arial"/>
            <w:i/>
            <w:color w:val="0077CC"/>
            <w:sz w:val="20"/>
            <w:u w:val="single"/>
            <w:shd w:val="clear" w:color="auto" w:fill="FFFFFF"/>
            <w:lang w:val="en-US" w:eastAsia="en-US" w:bidi="ar-SA"/>
          </w:rPr>
          <w:t>United States v. Ellsworth, 296 Fed. Appx. 612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met requirements for successive habeas petition because petitioner showed by preponderance of evidence that petitioner relied on new rule of constitutional law announced in case that was made retroactive on collateral review, and silence on this point in record indicated that trial court relied on Residual Clause, which was stricken in case on which petitioner relied, to determine that petitioner’s prior robbery convictions could serve as predicate offenses. </w:t>
      </w:r>
      <w:hyperlink r:id="rId385" w:history="1">
        <w:r>
          <w:rPr>
            <w:rFonts w:ascii="arial" w:eastAsia="arial" w:hAnsi="arial" w:cs="arial"/>
            <w:i/>
            <w:color w:val="0077CC"/>
            <w:sz w:val="20"/>
            <w:u w:val="single"/>
            <w:shd w:val="clear" w:color="auto" w:fill="FFFFFF"/>
            <w:lang w:val="en-US" w:eastAsia="en-US" w:bidi="ar-SA"/>
          </w:rPr>
          <w:t>Shabazz v. United States, 2017 U.S. Dist. LEXIS 421 (D. Conn. Jan. 3, 2017)</w:t>
        </w:r>
      </w:hyperlink>
      <w:r>
        <w:rPr>
          <w:rFonts w:ascii="arial" w:eastAsia="arial" w:hAnsi="arial" w:cs="arial"/>
          <w:color w:val="000000"/>
          <w:sz w:val="20"/>
          <w:lang w:val="en-US" w:eastAsia="en-US" w:bidi="ar-SA"/>
        </w:rPr>
        <w:t xml:space="preserve">, vacated, </w:t>
      </w:r>
      <w:hyperlink r:id="rId386" w:history="1">
        <w:r>
          <w:rPr>
            <w:rFonts w:ascii="arial" w:eastAsia="arial" w:hAnsi="arial" w:cs="arial"/>
            <w:i/>
            <w:color w:val="0077CC"/>
            <w:sz w:val="20"/>
            <w:u w:val="single"/>
            <w:shd w:val="clear" w:color="auto" w:fill="FFFFFF"/>
            <w:lang w:val="en-US" w:eastAsia="en-US" w:bidi="ar-SA"/>
          </w:rPr>
          <w:t>912 F.3d 73 (2d Cir. 2019)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53. —Death penalty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did not allege that factual predicate for his claims—that finding of calculated and premeditated aggravating circumstance was constitutionally invalid and that death sentence was based upon invalid aggravating circumstance of prior violent felony—could not have been previously discovered and thus did not meet statute’s requirement for permission to file second habeas petition. </w:t>
      </w:r>
      <w:hyperlink r:id="rId387" w:history="1">
        <w:r>
          <w:rPr>
            <w:rFonts w:ascii="arial" w:eastAsia="arial" w:hAnsi="arial" w:cs="arial"/>
            <w:i/>
            <w:color w:val="0077CC"/>
            <w:sz w:val="20"/>
            <w:u w:val="single"/>
            <w:shd w:val="clear" w:color="auto" w:fill="FFFFFF"/>
            <w:lang w:val="en-US" w:eastAsia="en-US" w:bidi="ar-SA"/>
          </w:rPr>
          <w:t>Bush v. Singletary, 99 F.3d 373, 10 Fla. L. Weekly Fed. C 519 (11th Cir. 1996)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denied inmate’s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application to file second or successive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alleging new evidence showed no reasonable factfinder could find aggravating circumstances that would justify imposition of death penalty and that state supreme court failed to apply harmless error standard, because inmate could not show that no reasonable factfinder would have found aggravating circumstances necessary to find him guilty of crime warranting death penalty pursuant to § 2244(b)(2)(B)(ii), and inmate had not demonstrated that he could not have discovered new evidence with exercise of due diligence, and he had not established he was factually innocent by clear and convincing evidence. </w:t>
      </w:r>
      <w:hyperlink r:id="rId388" w:history="1">
        <w:r>
          <w:rPr>
            <w:rFonts w:ascii="arial" w:eastAsia="arial" w:hAnsi="arial" w:cs="arial"/>
            <w:i/>
            <w:color w:val="0077CC"/>
            <w:sz w:val="20"/>
            <w:u w:val="single"/>
            <w:shd w:val="clear" w:color="auto" w:fill="FFFFFF"/>
            <w:lang w:val="en-US" w:eastAsia="en-US" w:bidi="ar-SA"/>
          </w:rPr>
          <w:t>In re Conklin, 416 F.3d 1281, 18 Fla. L. Weekly Fed. C 719 (11th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state inmate who had been sentenced to death sought permission to file second or successive petition for writ of habeas corpus, he failed to establish first prima facie showing that his claim was based on newly discovered evidence; he waited ten years after enactment of Arizona’s DNA testing statute, </w:t>
      </w:r>
      <w:hyperlink r:id="rId389" w:history="1">
        <w:r>
          <w:rPr>
            <w:rFonts w:ascii="arial" w:eastAsia="arial" w:hAnsi="arial" w:cs="arial"/>
            <w:i/>
            <w:color w:val="0077CC"/>
            <w:sz w:val="20"/>
            <w:u w:val="single"/>
            <w:shd w:val="clear" w:color="auto" w:fill="FFFFFF"/>
            <w:lang w:val="en-US" w:eastAsia="en-US" w:bidi="ar-SA"/>
          </w:rPr>
          <w:t>Ariz. Rev. Stat. § 13-4240</w:t>
        </w:r>
      </w:hyperlink>
      <w:r>
        <w:rPr>
          <w:rFonts w:ascii="arial" w:eastAsia="arial" w:hAnsi="arial" w:cs="arial"/>
          <w:color w:val="000000"/>
          <w:sz w:val="20"/>
          <w:lang w:val="en-US" w:eastAsia="en-US" w:bidi="ar-SA"/>
        </w:rPr>
        <w:t xml:space="preserve">, before filing motion in Arizona state court requesting DNA testing of inculpatory hair evidence presented at trial. </w:t>
      </w:r>
      <w:hyperlink r:id="rId390" w:history="1">
        <w:r>
          <w:rPr>
            <w:rFonts w:ascii="arial" w:eastAsia="arial" w:hAnsi="arial" w:cs="arial"/>
            <w:i/>
            <w:color w:val="0077CC"/>
            <w:sz w:val="20"/>
            <w:u w:val="single"/>
            <w:shd w:val="clear" w:color="auto" w:fill="FFFFFF"/>
            <w:lang w:val="en-US" w:eastAsia="en-US" w:bidi="ar-SA"/>
          </w:rPr>
          <w:t>Bible v. Schriro, 651 F.3d 1060 (9th Cir.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54. — —Competence to be executed</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 for approval to file successive habeas petition would be denied for, even if petitioner sentenced to death suffered from mental disease or defect, his claim that that condition would make his execution unconstitutional shared same factual predicate as his prior claim of ineffective assistance of counsel based on counsel’s failure to pursue mental disease or defect defense, claim did not rely on new rule of constitutional law made retroactive by Supreme Court, and evidence asserted was previously available to him or was not new. </w:t>
      </w:r>
      <w:hyperlink r:id="rId347" w:history="1">
        <w:r>
          <w:rPr>
            <w:rFonts w:ascii="arial" w:eastAsia="arial" w:hAnsi="arial" w:cs="arial"/>
            <w:i/>
            <w:color w:val="0077CC"/>
            <w:sz w:val="20"/>
            <w:u w:val="single"/>
            <w:shd w:val="clear" w:color="auto" w:fill="FFFFFF"/>
            <w:lang w:val="en-US" w:eastAsia="en-US" w:bidi="ar-SA"/>
          </w:rPr>
          <w:t>McDonald v. Bowersox, 125 F.3d 1183 (8th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second or successive petition, raising claim that he was incompetent to be executed, would not be authorized since grounds supporting claim existed at time he filed his first petition, and petitioner had other remedies available, e.g., federal review by United States Supreme Court either through review of state court’s determination of his competency, or through original habeas proceeding filed with court. </w:t>
      </w:r>
      <w:hyperlink r:id="rId391" w:history="1">
        <w:r>
          <w:rPr>
            <w:rFonts w:ascii="arial" w:eastAsia="arial" w:hAnsi="arial" w:cs="arial"/>
            <w:i/>
            <w:color w:val="0077CC"/>
            <w:sz w:val="20"/>
            <w:u w:val="single"/>
            <w:shd w:val="clear" w:color="auto" w:fill="FFFFFF"/>
            <w:lang w:val="en-US" w:eastAsia="en-US" w:bidi="ar-SA"/>
          </w:rPr>
          <w:t>Nguyen v. Gibson, 162 F.3d 600, 1998 Colo. J. C.A.R. 6181 (10th Cir. 1998)</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who alleged that his recent incompetence rendered him unfit to be executed was not entitled to authorization to proceed with successive habeas petition given very recent allegation of incompetence, fact that it had never been alleged before, and state’s evidence consisting of statements from physicians and others concerning petitioner’s very recent and very rational behavior. </w:t>
      </w:r>
      <w:r>
        <w:rPr>
          <w:rFonts w:ascii="arial" w:eastAsia="arial" w:hAnsi="arial" w:cs="arial"/>
          <w:i/>
          <w:color w:val="000000"/>
          <w:sz w:val="20"/>
          <w:lang w:val="en-US" w:eastAsia="en-US" w:bidi="ar-SA"/>
        </w:rPr>
        <w:t>Cox v. Norris, 167 F.3d 1211 (8th Cir. 1999)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state death row inmate applied for certificate of appealability (COA) following district court’s dismissal of his second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pursuant to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and denial of his motion for COA, inmate unsuccessfully argued that Panetti decision applied to his Gardner, Brady, and Giglio claims; Panetti decision was limited to Ford claims of incompetency to be executed, and inmate did not have Ford claim. </w:t>
      </w:r>
      <w:hyperlink r:id="rId345" w:history="1">
        <w:r>
          <w:rPr>
            <w:rFonts w:ascii="arial" w:eastAsia="arial" w:hAnsi="arial" w:cs="arial"/>
            <w:i/>
            <w:color w:val="0077CC"/>
            <w:sz w:val="20"/>
            <w:u w:val="single"/>
            <w:shd w:val="clear" w:color="auto" w:fill="FFFFFF"/>
            <w:lang w:val="en-US" w:eastAsia="en-US" w:bidi="ar-SA"/>
          </w:rPr>
          <w:t>Tompkins v. Sec'y, Dep't of Corr., 557 F.3d 1257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1161, 129 S. Ct. 1305, 173 L. Ed. 2d 483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context of determining if inmate is competent to be executed,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does not apply to bar Ford claims filed when application is first ripe. </w:t>
      </w:r>
      <w:hyperlink r:id="rId392" w:history="1">
        <w:r>
          <w:rPr>
            <w:rFonts w:ascii="arial" w:eastAsia="arial" w:hAnsi="arial" w:cs="arial"/>
            <w:i/>
            <w:color w:val="0077CC"/>
            <w:sz w:val="20"/>
            <w:u w:val="single"/>
            <w:shd w:val="clear" w:color="auto" w:fill="FFFFFF"/>
            <w:lang w:val="en-US" w:eastAsia="en-US" w:bidi="ar-SA"/>
          </w:rPr>
          <w:t>Billiot v. Epps, 671 F. Supp. 2d 840 (S.D. Miss. 2009)</w:t>
        </w:r>
      </w:hyperlink>
      <w:r>
        <w:rPr>
          <w:rFonts w:ascii="arial" w:eastAsia="arial" w:hAnsi="arial" w:cs="arial"/>
          <w:color w:val="000000"/>
          <w:sz w:val="20"/>
          <w:lang w:val="en-US" w:eastAsia="en-US" w:bidi="ar-SA"/>
        </w:rPr>
        <w:t xml:space="preserve">, amended, </w:t>
      </w:r>
      <w:hyperlink r:id="rId393" w:history="1">
        <w:r>
          <w:rPr>
            <w:rFonts w:ascii="arial" w:eastAsia="arial" w:hAnsi="arial" w:cs="arial"/>
            <w:i/>
            <w:color w:val="0077CC"/>
            <w:sz w:val="20"/>
            <w:u w:val="single"/>
            <w:shd w:val="clear" w:color="auto" w:fill="FFFFFF"/>
            <w:lang w:val="en-US" w:eastAsia="en-US" w:bidi="ar-SA"/>
          </w:rPr>
          <w:t>2010 U.S. Dist. LEXIS 47589 (S.D. Miss. Apr. 13,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55.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 was not entitled to have denial of his earlier motion to vacate for fraud on courts because of discovery of officer’s false testimony at state court suppression hearing, since petitioner did not alleged that prosecuting attorney knew officer’s testimony was false or that attorneys representing state department of corrections in habeas proceedings had any knowledge that testimony was false, and even if prosecutors could be charged with constructive knowledge of false testimony, that could not be imputed to state’s attorneys in federal habeas case. </w:t>
      </w:r>
      <w:hyperlink r:id="rId394" w:history="1">
        <w:r>
          <w:rPr>
            <w:rFonts w:ascii="arial" w:eastAsia="arial" w:hAnsi="arial" w:cs="arial"/>
            <w:i/>
            <w:color w:val="0077CC"/>
            <w:sz w:val="20"/>
            <w:u w:val="single"/>
            <w:shd w:val="clear" w:color="auto" w:fill="FFFFFF"/>
            <w:lang w:val="en-US" w:eastAsia="en-US" w:bidi="ar-SA"/>
          </w:rPr>
          <w:t>Fierro v. Johnson, 197 F.3d 147 (5th Cir. 1999)</w:t>
        </w:r>
      </w:hyperlink>
      <w:r>
        <w:rPr>
          <w:rFonts w:ascii="arial" w:eastAsia="arial" w:hAnsi="arial" w:cs="arial"/>
          <w:color w:val="000000"/>
          <w:sz w:val="20"/>
          <w:lang w:val="en-US" w:eastAsia="en-US" w:bidi="ar-SA"/>
        </w:rPr>
        <w:t xml:space="preserve">, reh'g denied, </w:t>
      </w:r>
      <w:hyperlink r:id="rId395" w:history="1">
        <w:r>
          <w:rPr>
            <w:rFonts w:ascii="arial" w:eastAsia="arial" w:hAnsi="arial" w:cs="arial"/>
            <w:i/>
            <w:color w:val="0077CC"/>
            <w:sz w:val="20"/>
            <w:u w:val="single"/>
            <w:shd w:val="clear" w:color="auto" w:fill="FFFFFF"/>
            <w:lang w:val="en-US" w:eastAsia="en-US" w:bidi="ar-SA"/>
          </w:rPr>
          <w:t>1999 U.S. App. LEXIS 34985 (5th Cir. Dec. 22, 1999)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530 U.S. 1206, 120 S. Ct. 2204, 147 L. Ed. 2d 237 (2000)</w:t>
      </w:r>
      <w:r>
        <w:rPr>
          <w:rFonts w:ascii="arial" w:eastAsia="arial" w:hAnsi="arial" w:cs="arial"/>
          <w:color w:val="000000"/>
          <w:sz w:val="20"/>
          <w:lang w:val="en-US" w:eastAsia="en-US" w:bidi="ar-SA"/>
        </w:rPr>
        <w:t xml:space="preserve">, habeas corpus denied, </w:t>
      </w:r>
      <w:hyperlink r:id="rId396" w:history="1">
        <w:r>
          <w:rPr>
            <w:rFonts w:ascii="arial" w:eastAsia="arial" w:hAnsi="arial" w:cs="arial"/>
            <w:i/>
            <w:color w:val="0077CC"/>
            <w:sz w:val="20"/>
            <w:u w:val="single"/>
            <w:shd w:val="clear" w:color="auto" w:fill="FFFFFF"/>
            <w:lang w:val="en-US" w:eastAsia="en-US" w:bidi="ar-SA"/>
          </w:rPr>
          <w:t>294 F.3d 674 (5th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 was not entitled to file successive habeas petition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defendant’s “newly discovered” evidence from jailhouse informant had already been presented at defendant’s trial, and defendant could not argue that testimony was presented in violation of </w:t>
      </w:r>
      <w:hyperlink r:id="rId321" w:history="1">
        <w:r>
          <w:rPr>
            <w:rFonts w:ascii="arial" w:eastAsia="arial" w:hAnsi="arial" w:cs="arial"/>
            <w:i/>
            <w:color w:val="0077CC"/>
            <w:sz w:val="20"/>
            <w:u w:val="single"/>
            <w:shd w:val="clear" w:color="auto" w:fill="FFFFFF"/>
            <w:lang w:val="en-US" w:eastAsia="en-US" w:bidi="ar-SA"/>
          </w:rPr>
          <w:t>Crawford v. Washington, 541 U.S. 36, 158 L. Ed. 2d 177</w:t>
        </w:r>
      </w:hyperlink>
      <w:r>
        <w:rPr>
          <w:rFonts w:ascii="arial" w:eastAsia="arial" w:hAnsi="arial" w:cs="arial"/>
          <w:color w:val="000000"/>
          <w:sz w:val="20"/>
          <w:lang w:val="en-US" w:eastAsia="en-US" w:bidi="ar-SA"/>
        </w:rPr>
        <w:t xml:space="preserve">, at defendant’s sentencing because Crawford decision had not been made retroactively applicable to cases on collateral review. </w:t>
      </w:r>
      <w:hyperlink r:id="rId322" w:history="1">
        <w:r>
          <w:rPr>
            <w:rFonts w:ascii="arial" w:eastAsia="arial" w:hAnsi="arial" w:cs="arial"/>
            <w:i/>
            <w:color w:val="0077CC"/>
            <w:sz w:val="20"/>
            <w:u w:val="single"/>
            <w:shd w:val="clear" w:color="auto" w:fill="FFFFFF"/>
            <w:lang w:val="en-US" w:eastAsia="en-US" w:bidi="ar-SA"/>
          </w:rPr>
          <w:t>In re Diaz, 471 F.3d 1262, 20 Fla. L. Weekly Fed. C 155 (11th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newly discovered evidence of recantation did call victim’s trial testimony into question, state trial judge concluded, not that inmate was actually innocent, but rather that inmate was entitled to new trial because, if reasonable jurors should have believed recantation, none could convict absent her testimony; on appeal, state appellate court likewise found recantation to be unreliable and inconsistent; under Anti-Terrorism and Effective Death Penalty Act of 1996, correctness of state court’s factual finding that recantation lacked credibility was presumed, however inmate’s reliance on recantation alone did not satisfy his burden under </w:t>
      </w:r>
      <w:hyperlink r:id="rId27" w:history="1">
        <w:r>
          <w:rPr>
            <w:rFonts w:ascii="arial" w:eastAsia="arial" w:hAnsi="arial" w:cs="arial"/>
            <w:i/>
            <w:color w:val="0077CC"/>
            <w:sz w:val="20"/>
            <w:u w:val="single"/>
            <w:shd w:val="clear" w:color="auto" w:fill="FFFFFF"/>
            <w:lang w:val="en-US" w:eastAsia="en-US" w:bidi="ar-SA"/>
          </w:rPr>
          <w:t>28 USCS § 2244(b)(2)(B)(ii)</w:t>
        </w:r>
      </w:hyperlink>
      <w:r>
        <w:rPr>
          <w:rFonts w:ascii="arial" w:eastAsia="arial" w:hAnsi="arial" w:cs="arial"/>
          <w:color w:val="000000"/>
          <w:sz w:val="20"/>
          <w:lang w:val="en-US" w:eastAsia="en-US" w:bidi="ar-SA"/>
        </w:rPr>
        <w:t xml:space="preserve">. </w:t>
      </w:r>
      <w:hyperlink r:id="rId397" w:history="1">
        <w:r>
          <w:rPr>
            <w:rFonts w:ascii="arial" w:eastAsia="arial" w:hAnsi="arial" w:cs="arial"/>
            <w:i/>
            <w:color w:val="0077CC"/>
            <w:sz w:val="20"/>
            <w:u w:val="single"/>
            <w:shd w:val="clear" w:color="auto" w:fill="FFFFFF"/>
            <w:lang w:val="en-US" w:eastAsia="en-US" w:bidi="ar-SA"/>
          </w:rPr>
          <w:t>Kinsel v. Cain, 647 F.3d 265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1094, 132 S. Ct. 854, 181 L. Ed. 2d 551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 could not meet requirements of second or successive application for habeas relief based on U.S. Supreme Court decision refining meaning of phrase “crime of violence” under Armed Career Criminal Act because defendant was claiming legal insufficiency (that he did not meet legal definition of career offender) not actual innocence; therefore, he could not satisfy miscarriage of justice standard. </w:t>
      </w:r>
      <w:hyperlink r:id="rId383" w:history="1">
        <w:r>
          <w:rPr>
            <w:rFonts w:ascii="arial" w:eastAsia="arial" w:hAnsi="arial" w:cs="arial"/>
            <w:i/>
            <w:color w:val="0077CC"/>
            <w:sz w:val="20"/>
            <w:u w:val="single"/>
            <w:shd w:val="clear" w:color="auto" w:fill="FFFFFF"/>
            <w:lang w:val="en-US" w:eastAsia="en-US" w:bidi="ar-SA"/>
          </w:rPr>
          <w:t>United States v. Kenney, 391 Fed. Appx. 169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federal inmate’s claim of being drugged during trial was not claim of newly discovered evidence such that authorization to file second habeas petition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could be granted. </w:t>
      </w:r>
      <w:hyperlink r:id="rId180" w:history="1">
        <w:r>
          <w:rPr>
            <w:rFonts w:ascii="arial" w:eastAsia="arial" w:hAnsi="arial" w:cs="arial"/>
            <w:i/>
            <w:color w:val="0077CC"/>
            <w:sz w:val="20"/>
            <w:u w:val="single"/>
            <w:shd w:val="clear" w:color="auto" w:fill="FFFFFF"/>
            <w:lang w:val="en-US" w:eastAsia="en-US" w:bidi="ar-SA"/>
          </w:rPr>
          <w:t>United States v. Holly, 435 Fed. Appx. 732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 who was convicted in state court of first degree burglary, kidnapping, strong arm robbery, and aggravated assault and battery, was not entitled to habeas corpus relief because his petition was filed outside of one-year limitations period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and he did not allege any extraordinary circumstances beyond his control, which would have warranted equitable tolling of limitations period, particularly as fact that no one informed him of § 2244(d) limitations period did not constituted such extraordinary circumstances. </w:t>
      </w:r>
      <w:r>
        <w:rPr>
          <w:rFonts w:ascii="arial" w:eastAsia="arial" w:hAnsi="arial" w:cs="arial"/>
          <w:i/>
          <w:color w:val="000000"/>
          <w:sz w:val="20"/>
          <w:lang w:val="en-US" w:eastAsia="en-US" w:bidi="ar-SA"/>
        </w:rPr>
        <w:t>Griffin v. Padula, 518 F. Supp. 2d 671 (D.S.C.)</w:t>
      </w:r>
      <w:r>
        <w:rPr>
          <w:rFonts w:ascii="arial" w:eastAsia="arial" w:hAnsi="arial" w:cs="arial"/>
          <w:color w:val="000000"/>
          <w:sz w:val="20"/>
          <w:lang w:val="en-US" w:eastAsia="en-US" w:bidi="ar-SA"/>
        </w:rPr>
        <w:t xml:space="preserve">, adopted, habeas corpus dismissed, </w:t>
      </w:r>
      <w:r>
        <w:rPr>
          <w:rFonts w:ascii="arial" w:eastAsia="arial" w:hAnsi="arial" w:cs="arial"/>
          <w:i/>
          <w:color w:val="000000"/>
          <w:sz w:val="20"/>
          <w:lang w:val="en-US" w:eastAsia="en-US" w:bidi="ar-SA"/>
        </w:rPr>
        <w:t>518 F. Supp. 2d 671 (D.S.C. 2007)</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 No Reasonable Factfinder Would Have Found Applicant Guilty</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56.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Standard under </w:t>
      </w:r>
      <w:hyperlink r:id="rId27" w:history="1">
        <w:r>
          <w:rPr>
            <w:rFonts w:ascii="arial" w:eastAsia="arial" w:hAnsi="arial" w:cs="arial"/>
            <w:i/>
            <w:color w:val="0077CC"/>
            <w:sz w:val="20"/>
            <w:u w:val="single"/>
            <w:shd w:val="clear" w:color="auto" w:fill="FFFFFF"/>
            <w:lang w:val="en-US" w:eastAsia="en-US" w:bidi="ar-SA"/>
          </w:rPr>
          <w:t>28 USCS § 2244(b)(2)(B)(ii)</w:t>
        </w:r>
      </w:hyperlink>
      <w:r>
        <w:rPr>
          <w:rFonts w:ascii="arial" w:eastAsia="arial" w:hAnsi="arial" w:cs="arial"/>
          <w:color w:val="000000"/>
          <w:sz w:val="20"/>
          <w:lang w:val="en-US" w:eastAsia="en-US" w:bidi="ar-SA"/>
        </w:rPr>
        <w:t xml:space="preserve"> is not simply whether applicant can show constitutional violation, but rather whether but for constitutional error, no reasonable factfinder would have found applicant guilty of underlying offense. </w:t>
      </w:r>
      <w:hyperlink r:id="rId373" w:history="1">
        <w:r>
          <w:rPr>
            <w:rFonts w:ascii="arial" w:eastAsia="arial" w:hAnsi="arial" w:cs="arial"/>
            <w:i/>
            <w:color w:val="0077CC"/>
            <w:sz w:val="20"/>
            <w:u w:val="single"/>
            <w:shd w:val="clear" w:color="auto" w:fill="FFFFFF"/>
            <w:lang w:val="en-US" w:eastAsia="en-US" w:bidi="ar-SA"/>
          </w:rPr>
          <w:t>In re Fowlkes, 326 F.3d 542 (4th Cir.)</w:t>
        </w:r>
      </w:hyperlink>
      <w:r>
        <w:rPr>
          <w:rFonts w:ascii="arial" w:eastAsia="arial" w:hAnsi="arial" w:cs="arial"/>
          <w:color w:val="000000"/>
          <w:sz w:val="20"/>
          <w:lang w:val="en-US" w:eastAsia="en-US" w:bidi="ar-SA"/>
        </w:rPr>
        <w:t xml:space="preserve">, habeas corpus dismissed, </w:t>
      </w:r>
      <w:r>
        <w:rPr>
          <w:rFonts w:ascii="arial" w:eastAsia="arial" w:hAnsi="arial" w:cs="arial"/>
          <w:i/>
          <w:color w:val="000000"/>
          <w:sz w:val="20"/>
          <w:lang w:val="en-US" w:eastAsia="en-US" w:bidi="ar-SA"/>
        </w:rPr>
        <w:t>67 Fed. Appx. 208 (4th Cir.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Schlup exception, which allows federal courts to consider merits of certain procedurally defaulted habeas petitions asserting constitutional violations, if those petitions also include compelling showings of actual innocence, does not abrogate subsection of statute that allows successive petitions, provided that actual innocence can be shown by clear and convincing evidence and petitioner displayed due diligence. </w:t>
      </w:r>
      <w:hyperlink r:id="rId398" w:history="1">
        <w:r>
          <w:rPr>
            <w:rFonts w:ascii="arial" w:eastAsia="arial" w:hAnsi="arial" w:cs="arial"/>
            <w:i/>
            <w:color w:val="0077CC"/>
            <w:sz w:val="20"/>
            <w:u w:val="single"/>
            <w:shd w:val="clear" w:color="auto" w:fill="FFFFFF"/>
            <w:lang w:val="en-US" w:eastAsia="en-US" w:bidi="ar-SA"/>
          </w:rPr>
          <w:t>Gage v. Chappell, 793 F.3d 1159 (9th Cir. 2015)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57. Confessions, admissions and other inculpatory statements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entitled to permission to file second habeas petition where alleged newly discovered evidence relevant to petitioner’s confession had been deemed not credible by judge at evidentiary hearing and, in light of petitioner’s confession which was consistent with physical evidence, petitioner failed to make prima facie showing that, but for alleged constitutional error, no reasonable factfinder would have found him guilty. </w:t>
      </w:r>
      <w:hyperlink r:id="rId399" w:history="1">
        <w:r>
          <w:rPr>
            <w:rFonts w:ascii="arial" w:eastAsia="arial" w:hAnsi="arial" w:cs="arial"/>
            <w:i/>
            <w:color w:val="0077CC"/>
            <w:sz w:val="20"/>
            <w:u w:val="single"/>
            <w:shd w:val="clear" w:color="auto" w:fill="FFFFFF"/>
            <w:lang w:val="en-US" w:eastAsia="en-US" w:bidi="ar-SA"/>
          </w:rPr>
          <w:t>In re Jones, 137 F.3d 1271, 11 Fla. L. Weekly Fed. C 1144 (11th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Record contained substantial evidence, including defendant’s own admissions, that he willingly associated with and participated in distribution of cocaine so that reasonable factfinder could have found that he was, at minimum, subject to aider and abettor liability, hence did not meet requirement for filing second 2255 motion. </w:t>
      </w:r>
      <w:hyperlink r:id="rId400" w:history="1">
        <w:r>
          <w:rPr>
            <w:rFonts w:ascii="arial" w:eastAsia="arial" w:hAnsi="arial" w:cs="arial"/>
            <w:i/>
            <w:color w:val="0077CC"/>
            <w:sz w:val="20"/>
            <w:u w:val="single"/>
            <w:shd w:val="clear" w:color="auto" w:fill="FFFFFF"/>
            <w:lang w:val="en-US" w:eastAsia="en-US" w:bidi="ar-SA"/>
          </w:rPr>
          <w:t>United States v. Villa-Gonzalez, 208 F.3d 1160, 2000 Cal. Daily Op. Service 2077 (9th Cir. 2000)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58. Concealment or nondisclosure of evidence by prosecution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claim that prosecution violated Brady failed under </w:t>
      </w:r>
      <w:hyperlink r:id="rId27" w:history="1">
        <w:r>
          <w:rPr>
            <w:rFonts w:ascii="arial" w:eastAsia="arial" w:hAnsi="arial" w:cs="arial"/>
            <w:i/>
            <w:color w:val="0077CC"/>
            <w:sz w:val="20"/>
            <w:u w:val="single"/>
            <w:shd w:val="clear" w:color="auto" w:fill="FFFFFF"/>
            <w:lang w:val="en-US" w:eastAsia="en-US" w:bidi="ar-SA"/>
          </w:rPr>
          <w:t>28 USCS § 2244(b)(2)(B)(ii)</w:t>
        </w:r>
      </w:hyperlink>
      <w:r>
        <w:rPr>
          <w:rFonts w:ascii="arial" w:eastAsia="arial" w:hAnsi="arial" w:cs="arial"/>
          <w:color w:val="000000"/>
          <w:sz w:val="20"/>
          <w:lang w:val="en-US" w:eastAsia="en-US" w:bidi="ar-SA"/>
        </w:rPr>
        <w:t xml:space="preserve"> because he could not show that but for Brady violation, no reasonable juror would have voted to convict. </w:t>
      </w:r>
      <w:hyperlink r:id="rId373" w:history="1">
        <w:r>
          <w:rPr>
            <w:rFonts w:ascii="arial" w:eastAsia="arial" w:hAnsi="arial" w:cs="arial"/>
            <w:i/>
            <w:color w:val="0077CC"/>
            <w:sz w:val="20"/>
            <w:u w:val="single"/>
            <w:shd w:val="clear" w:color="auto" w:fill="FFFFFF"/>
            <w:lang w:val="en-US" w:eastAsia="en-US" w:bidi="ar-SA"/>
          </w:rPr>
          <w:t>In re Fowlkes, 326 F.3d 542 (4th Cir.)</w:t>
        </w:r>
      </w:hyperlink>
      <w:r>
        <w:rPr>
          <w:rFonts w:ascii="arial" w:eastAsia="arial" w:hAnsi="arial" w:cs="arial"/>
          <w:color w:val="000000"/>
          <w:sz w:val="20"/>
          <w:lang w:val="en-US" w:eastAsia="en-US" w:bidi="ar-SA"/>
        </w:rPr>
        <w:t xml:space="preserve">, habeas corpus dismissed, </w:t>
      </w:r>
      <w:r>
        <w:rPr>
          <w:rFonts w:ascii="arial" w:eastAsia="arial" w:hAnsi="arial" w:cs="arial"/>
          <w:i/>
          <w:color w:val="000000"/>
          <w:sz w:val="20"/>
          <w:lang w:val="en-US" w:eastAsia="en-US" w:bidi="ar-SA"/>
        </w:rPr>
        <w:t>67 Fed. Appx. 208 (4th Cir.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application for order authorizing filing of second federal habeas petition was denied as he failed under </w:t>
      </w:r>
      <w:hyperlink r:id="rId27" w:history="1">
        <w:r>
          <w:rPr>
            <w:rFonts w:ascii="arial" w:eastAsia="arial" w:hAnsi="arial" w:cs="arial"/>
            <w:i/>
            <w:color w:val="0077CC"/>
            <w:sz w:val="20"/>
            <w:u w:val="single"/>
            <w:shd w:val="clear" w:color="auto" w:fill="FFFFFF"/>
            <w:lang w:val="en-US" w:eastAsia="en-US" w:bidi="ar-SA"/>
          </w:rPr>
          <w:t>28 USCS § 2244(b)(2)(B)(ii)</w:t>
        </w:r>
      </w:hyperlink>
      <w:r>
        <w:rPr>
          <w:rFonts w:ascii="arial" w:eastAsia="arial" w:hAnsi="arial" w:cs="arial"/>
          <w:color w:val="000000"/>
          <w:sz w:val="20"/>
          <w:lang w:val="en-US" w:eastAsia="en-US" w:bidi="ar-SA"/>
        </w:rPr>
        <w:t xml:space="preserve"> to establish clearly and convincingly that alleged statements by witness and mental health records concerning witness, both of which prosecution allegedly failed to deliver to inmate, would have caused reasonable factfinder, aware of witness’s statements, not to have found inmate guilty. </w:t>
      </w:r>
      <w:hyperlink r:id="rId362" w:history="1">
        <w:r>
          <w:rPr>
            <w:rFonts w:ascii="arial" w:eastAsia="arial" w:hAnsi="arial" w:cs="arial"/>
            <w:i/>
            <w:color w:val="0077CC"/>
            <w:sz w:val="20"/>
            <w:u w:val="single"/>
            <w:shd w:val="clear" w:color="auto" w:fill="FFFFFF"/>
            <w:lang w:val="en-US" w:eastAsia="en-US" w:bidi="ar-SA"/>
          </w:rPr>
          <w:t>In re Rutherford, 437 F.3d 1125, 19 Fla. L. Weekly Fed. C 237 (11th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who argued that prosecution violated due process by failing to disclose that witness told detective that her former husband had bandana and knife similar to those found at murder scene failed to satisfy requirements of </w:t>
      </w:r>
      <w:hyperlink r:id="rId27" w:history="1">
        <w:r>
          <w:rPr>
            <w:rFonts w:ascii="arial" w:eastAsia="arial" w:hAnsi="arial" w:cs="arial"/>
            <w:i/>
            <w:color w:val="0077CC"/>
            <w:sz w:val="20"/>
            <w:u w:val="single"/>
            <w:shd w:val="clear" w:color="auto" w:fill="FFFFFF"/>
            <w:lang w:val="en-US" w:eastAsia="en-US" w:bidi="ar-SA"/>
          </w:rPr>
          <w:t>28 USCS § 2244(b)(2)(B)(ii)</w:t>
        </w:r>
      </w:hyperlink>
      <w:r>
        <w:rPr>
          <w:rFonts w:ascii="arial" w:eastAsia="arial" w:hAnsi="arial" w:cs="arial"/>
          <w:color w:val="000000"/>
          <w:sz w:val="20"/>
          <w:lang w:val="en-US" w:eastAsia="en-US" w:bidi="ar-SA"/>
        </w:rPr>
        <w:t xml:space="preserve"> because facts underlying petitioner’s due process Brady claim were not sufficient to establish by clear and convincing evidence that, but for constitutional error, no reasonable factfinder would have found petitioner guilty of murder where there was evidence showing that petitioner owned bandana and knife that were similar to those found at crime scene, that pair of shorts found in petitioner’s room were smudged with same brand of car wax used by victim on day of murder, and that petitioner made incriminating statements regarding murder after he was arrested for unrelated rape. </w:t>
      </w:r>
      <w:hyperlink r:id="rId401" w:history="1">
        <w:r>
          <w:rPr>
            <w:rFonts w:ascii="arial" w:eastAsia="arial" w:hAnsi="arial" w:cs="arial"/>
            <w:i/>
            <w:color w:val="0077CC"/>
            <w:sz w:val="20"/>
            <w:u w:val="single"/>
            <w:shd w:val="clear" w:color="auto" w:fill="FFFFFF"/>
            <w:lang w:val="en-US" w:eastAsia="en-US" w:bidi="ar-SA"/>
          </w:rPr>
          <w:t>McLeod v. Peguese, 337 Fed. Appx. 316 (4th Cir.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59. Death penalty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 failed to prove that, even if state had not knowingly adduced false evidence concerning bloodstains, no reasonable factfinder would have convicted him of first degree murder or sentenced him to death in light of independent evidence demonstrating petitioner’s direct participation in murder. </w:t>
      </w:r>
      <w:hyperlink r:id="rId402" w:history="1">
        <w:r>
          <w:rPr>
            <w:rFonts w:ascii="arial" w:eastAsia="arial" w:hAnsi="arial" w:cs="arial"/>
            <w:i/>
            <w:color w:val="0077CC"/>
            <w:sz w:val="20"/>
            <w:u w:val="single"/>
            <w:shd w:val="clear" w:color="auto" w:fill="FFFFFF"/>
            <w:lang w:val="en-US" w:eastAsia="en-US" w:bidi="ar-SA"/>
          </w:rPr>
          <w:t>LaFevers v. Gibson, 238 F.3d 1263, 2001 Colo. J. C.A.R. 648 (10th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denied inmate’s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application to file second or successive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alleging new evidence showed no reasonable factfinder could find aggravating circumstances that would justify imposition of death penalty and that state supreme court failed to apply harmless error standard, because inmate could not show that no reasonable factfinder would have found aggravating circumstances necessary to find him guilty of crime warranting death penalty pursuant to § 2244(b)(2)(B)(ii), and inmate had not demonstrated that he could not have discovered new evidence with exercise of due diligence, and he had not established he was factually innocent by clear and convincing evidence. </w:t>
      </w:r>
      <w:hyperlink r:id="rId388" w:history="1">
        <w:r>
          <w:rPr>
            <w:rFonts w:ascii="arial" w:eastAsia="arial" w:hAnsi="arial" w:cs="arial"/>
            <w:i/>
            <w:color w:val="0077CC"/>
            <w:sz w:val="20"/>
            <w:u w:val="single"/>
            <w:shd w:val="clear" w:color="auto" w:fill="FFFFFF"/>
            <w:lang w:val="en-US" w:eastAsia="en-US" w:bidi="ar-SA"/>
          </w:rPr>
          <w:t>In re Conklin, 416 F.3d 1281, 18 Fla. L. Weekly Fed. C 719 (11th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Death-sentenced California inmate was not entitled to second or successive habeas petition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claims related to informant’s perjured testimony were dismissed under § 2244(b)(1) because they had been considered in previous habeas petitions; claim of actual innocence with respect to special circumstance of lying in wait failed to meet requirement of § 2244(b)(2)(B)(ii) because informant’s testimony was not sole basis with respect to special circumstance of lying in wait. </w:t>
      </w:r>
      <w:hyperlink r:id="rId403" w:history="1">
        <w:r>
          <w:rPr>
            <w:rFonts w:ascii="arial" w:eastAsia="arial" w:hAnsi="arial" w:cs="arial"/>
            <w:i/>
            <w:color w:val="0077CC"/>
            <w:sz w:val="20"/>
            <w:u w:val="single"/>
            <w:shd w:val="clear" w:color="auto" w:fill="FFFFFF"/>
            <w:lang w:val="en-US" w:eastAsia="en-US" w:bidi="ar-SA"/>
          </w:rPr>
          <w:t>Morales v. Ornoski, 439 F.3d 529 (9th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state inmate who had been sentenced to death sought permission to file second or successive petition for writ of habeas corpus, he failed to establish first prima facie showing that he was actually innocent of crimes of first-degree murder, kidnapping, and molestation of nine-year-old girl; his argument that DNA testing of hair evidence would exonerate him was unpersuasive; whatever DNA testing of hair evidence might reveal, it could not refute overwhelming inculpatory evidence presented at his trial. </w:t>
      </w:r>
      <w:hyperlink r:id="rId390" w:history="1">
        <w:r>
          <w:rPr>
            <w:rFonts w:ascii="arial" w:eastAsia="arial" w:hAnsi="arial" w:cs="arial"/>
            <w:i/>
            <w:color w:val="0077CC"/>
            <w:sz w:val="20"/>
            <w:u w:val="single"/>
            <w:shd w:val="clear" w:color="auto" w:fill="FFFFFF"/>
            <w:lang w:val="en-US" w:eastAsia="en-US" w:bidi="ar-SA"/>
          </w:rPr>
          <w:t>Bible v. Schriro, 651 F.3d 1060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 could not file second or successive habeas petition because newly discovered evidence of judicial and prosecutorial misconduct did not demonstrate prisoner’s actual innocence; unchallenged evidence was sufficient to allow reasonable factfinder to convict prisoner of murdering two victims, and double murder supported imposition of death penalty under former Idaho Code Ann. § 19-2515 (1986). </w:t>
      </w:r>
      <w:hyperlink r:id="rId404" w:history="1">
        <w:r>
          <w:rPr>
            <w:rFonts w:ascii="arial" w:eastAsia="arial" w:hAnsi="arial" w:cs="arial"/>
            <w:i/>
            <w:color w:val="0077CC"/>
            <w:sz w:val="20"/>
            <w:u w:val="single"/>
            <w:shd w:val="clear" w:color="auto" w:fill="FFFFFF"/>
            <w:lang w:val="en-US" w:eastAsia="en-US" w:bidi="ar-SA"/>
          </w:rPr>
          <w:t>Pizzuto v. Blades, 673 F.3d 1003 (9th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who was convicted of capital felony murder and sentenced to death was properly denied habeas relief under </w:t>
      </w:r>
      <w:hyperlink r:id="rId27" w:history="1">
        <w:r>
          <w:rPr>
            <w:rFonts w:ascii="arial" w:eastAsia="arial" w:hAnsi="arial" w:cs="arial"/>
            <w:i/>
            <w:color w:val="0077CC"/>
            <w:sz w:val="20"/>
            <w:u w:val="single"/>
            <w:shd w:val="clear" w:color="auto" w:fill="FFFFFF"/>
            <w:lang w:val="en-US" w:eastAsia="en-US" w:bidi="ar-SA"/>
          </w:rPr>
          <w:t>28 USCS § 2244(b)(2)(B)</w:t>
        </w:r>
      </w:hyperlink>
      <w:r>
        <w:rPr>
          <w:rFonts w:ascii="arial" w:eastAsia="arial" w:hAnsi="arial" w:cs="arial"/>
          <w:color w:val="000000"/>
          <w:sz w:val="20"/>
          <w:lang w:val="en-US" w:eastAsia="en-US" w:bidi="ar-SA"/>
        </w:rPr>
        <w:t xml:space="preserve"> because prisoner’s evidence in form of expert’s opinion was not new evidence, district court did not clearly err in its credibility assessments, and prisoner failed to prove it more likely than not that no reasonable juror would have found prisoner guilty beyond reasonable doubt. </w:t>
      </w:r>
      <w:hyperlink r:id="rId405" w:history="1">
        <w:r>
          <w:rPr>
            <w:rFonts w:ascii="arial" w:eastAsia="arial" w:hAnsi="arial" w:cs="arial"/>
            <w:i/>
            <w:color w:val="0077CC"/>
            <w:sz w:val="20"/>
            <w:u w:val="single"/>
            <w:shd w:val="clear" w:color="auto" w:fill="FFFFFF"/>
            <w:lang w:val="en-US" w:eastAsia="en-US" w:bidi="ar-SA"/>
          </w:rPr>
          <w:t>Nooner v. Hobbs, 689 F.3d 921 (8th Cir. 2012)</w:t>
        </w:r>
      </w:hyperlink>
      <w:r>
        <w:rPr>
          <w:rFonts w:ascii="arial" w:eastAsia="arial" w:hAnsi="arial" w:cs="arial"/>
          <w:color w:val="000000"/>
          <w:sz w:val="20"/>
          <w:lang w:val="en-US" w:eastAsia="en-US" w:bidi="ar-SA"/>
        </w:rPr>
        <w:t xml:space="preserve">, reh'g denied, reh'g, en banc, denied, </w:t>
      </w:r>
      <w:hyperlink r:id="rId406" w:history="1">
        <w:r>
          <w:rPr>
            <w:rFonts w:ascii="arial" w:eastAsia="arial" w:hAnsi="arial" w:cs="arial"/>
            <w:i/>
            <w:color w:val="0077CC"/>
            <w:sz w:val="20"/>
            <w:u w:val="single"/>
            <w:shd w:val="clear" w:color="auto" w:fill="FFFFFF"/>
            <w:lang w:val="en-US" w:eastAsia="en-US" w:bidi="ar-SA"/>
          </w:rPr>
          <w:t>2012 U.S. App. LEXIS 24101 (8th Cir. Nov. 21,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571 U.S. 831, 134 S. Ct. 58, 187 L. Ed. 2d 50 (2013)</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60.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petitioner’s new evidence relating to special agent’s credibility did not entitle her to file second habeas petition since none of strong evidence that petitioner killed her husband involved special agent either directly or indirectly. </w:t>
      </w:r>
      <w:hyperlink r:id="rId407" w:history="1">
        <w:r>
          <w:rPr>
            <w:rFonts w:ascii="arial" w:eastAsia="arial" w:hAnsi="arial" w:cs="arial"/>
            <w:i/>
            <w:color w:val="0077CC"/>
            <w:sz w:val="20"/>
            <w:u w:val="single"/>
            <w:shd w:val="clear" w:color="auto" w:fill="FFFFFF"/>
            <w:lang w:val="en-US" w:eastAsia="en-US" w:bidi="ar-SA"/>
          </w:rPr>
          <w:t>In re Buenoano, 137 F.3d 1445, 11 Fla. L. Weekly Fed. C 1172 (11th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authority to file successive petition would be denied since petitioner’s claims did not rely on newly discovered evidence that would be sufficient to establish by clear and convincing evidence that no reasonable factfinder would have found him guilty. </w:t>
      </w:r>
      <w:hyperlink r:id="rId408" w:history="1">
        <w:r>
          <w:rPr>
            <w:rFonts w:ascii="arial" w:eastAsia="arial" w:hAnsi="arial" w:cs="arial"/>
            <w:i/>
            <w:color w:val="0077CC"/>
            <w:sz w:val="20"/>
            <w:u w:val="single"/>
            <w:shd w:val="clear" w:color="auto" w:fill="FFFFFF"/>
            <w:lang w:val="en-US" w:eastAsia="en-US" w:bidi="ar-SA"/>
          </w:rPr>
          <w:t>United States v. Gallegos, 142 F.3d 1211, 1998 Colo. J. C.A.R. 2008 (10th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failed to establish basis for filing successive petition in alleging that some of blood stain evidence was not consistent with his, where overwhelming majority of blood stains were consistent with his blood, since, even if proven, facts did not amount to clear and convincing evidence that no reasonable factfinder would have found petitioner guilty in absence of alleged errors. </w:t>
      </w:r>
      <w:hyperlink r:id="rId409" w:history="1">
        <w:r>
          <w:rPr>
            <w:rFonts w:ascii="arial" w:eastAsia="arial" w:hAnsi="arial" w:cs="arial"/>
            <w:i/>
            <w:color w:val="0077CC"/>
            <w:sz w:val="20"/>
            <w:u w:val="single"/>
            <w:shd w:val="clear" w:color="auto" w:fill="FFFFFF"/>
            <w:lang w:val="en-US" w:eastAsia="en-US" w:bidi="ar-SA"/>
          </w:rPr>
          <w:t>Siripongs v. Calderon, 167 F.3d 1225, 99 Cal. Daily Op. Service 1145, 99 D.A.R. 1415 (9th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 would not be permitted to file successive petition based on recently discovered memorandum by prison official allegedly proving prisoner’s innocence, since evidence was not inconsistent with correctional officer’s trial testimony and there was other substantial corroborative and eyewitness testimony for reasonable fact finder to have found him guilty of underlying offense. </w:t>
      </w:r>
      <w:hyperlink r:id="rId410" w:history="1">
        <w:r>
          <w:rPr>
            <w:rFonts w:ascii="arial" w:eastAsia="arial" w:hAnsi="arial" w:cs="arial"/>
            <w:i/>
            <w:color w:val="0077CC"/>
            <w:sz w:val="20"/>
            <w:u w:val="single"/>
            <w:shd w:val="clear" w:color="auto" w:fill="FFFFFF"/>
            <w:lang w:val="en-US" w:eastAsia="en-US" w:bidi="ar-SA"/>
          </w:rPr>
          <w:t>In re Demps, 213 F.3d 1357, 13 Fla. L. Weekly Fed. C 731 (11th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entitled to file second habeas petitioner based on assertion of newly discovered evidence that his trial counsel was alcoholic at time of trial since petitioner did not explain why earlier diligent investigation, e.g., during time of first collateral proceeding, could not have discovered fact of attorney’s alcoholism, nor could he explain how alcoholic counsel would have clearly resulted in finding of innocence given overwhelming evidence against him. </w:t>
      </w:r>
      <w:hyperlink r:id="rId372" w:history="1">
        <w:r>
          <w:rPr>
            <w:rFonts w:ascii="arial" w:eastAsia="arial" w:hAnsi="arial" w:cs="arial"/>
            <w:i/>
            <w:color w:val="0077CC"/>
            <w:sz w:val="20"/>
            <w:u w:val="single"/>
            <w:shd w:val="clear" w:color="auto" w:fill="FFFFFF"/>
            <w:lang w:val="en-US" w:eastAsia="en-US" w:bidi="ar-SA"/>
          </w:rPr>
          <w:t>In re Bryan, 244 F.3d 803, 14 Fla. L. Weekly Fed. C 547 (11th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Language of </w:t>
      </w:r>
      <w:hyperlink r:id="rId27" w:history="1">
        <w:r>
          <w:rPr>
            <w:rFonts w:ascii="arial" w:eastAsia="arial" w:hAnsi="arial" w:cs="arial"/>
            <w:i/>
            <w:color w:val="0077CC"/>
            <w:sz w:val="20"/>
            <w:u w:val="single"/>
            <w:shd w:val="clear" w:color="auto" w:fill="FFFFFF"/>
            <w:lang w:val="en-US" w:eastAsia="en-US" w:bidi="ar-SA"/>
          </w:rPr>
          <w:t>28 USCS § 2244(b)(2)(B)(ii)</w:t>
        </w:r>
      </w:hyperlink>
      <w:r>
        <w:rPr>
          <w:rFonts w:ascii="arial" w:eastAsia="arial" w:hAnsi="arial" w:cs="arial"/>
          <w:color w:val="000000"/>
          <w:sz w:val="20"/>
          <w:lang w:val="en-US" w:eastAsia="en-US" w:bidi="ar-SA"/>
        </w:rPr>
        <w:t xml:space="preserve"> is clear on its face, and court cannot engraft additional judge-made exception that would excuse failure to file petition asserting actual innocence within limitations period, at least where petitioner made no showing of some action or inaction on part of warden that prevented petitioner from discovering relevant facts in timely fashion. </w:t>
      </w:r>
      <w:hyperlink r:id="rId411" w:history="1">
        <w:r>
          <w:rPr>
            <w:rFonts w:ascii="arial" w:eastAsia="arial" w:hAnsi="arial" w:cs="arial"/>
            <w:i/>
            <w:color w:val="0077CC"/>
            <w:sz w:val="20"/>
            <w:u w:val="single"/>
            <w:shd w:val="clear" w:color="auto" w:fill="FFFFFF"/>
            <w:lang w:val="en-US" w:eastAsia="en-US" w:bidi="ar-SA"/>
          </w:rPr>
          <w:t>Flanders v. Graves, 299 F.3d 974 (8th Cir. 2002)</w:t>
        </w:r>
      </w:hyperlink>
      <w:r>
        <w:rPr>
          <w:rFonts w:ascii="arial" w:eastAsia="arial" w:hAnsi="arial" w:cs="arial"/>
          <w:color w:val="000000"/>
          <w:sz w:val="20"/>
          <w:lang w:val="en-US" w:eastAsia="en-US" w:bidi="ar-SA"/>
        </w:rPr>
        <w:t xml:space="preserve">, reh'g denied, reh'g, en banc, denied, </w:t>
      </w:r>
      <w:hyperlink r:id="rId412" w:history="1">
        <w:r>
          <w:rPr>
            <w:rFonts w:ascii="arial" w:eastAsia="arial" w:hAnsi="arial" w:cs="arial"/>
            <w:i/>
            <w:color w:val="0077CC"/>
            <w:sz w:val="20"/>
            <w:u w:val="single"/>
            <w:shd w:val="clear" w:color="auto" w:fill="FFFFFF"/>
            <w:lang w:val="en-US" w:eastAsia="en-US" w:bidi="ar-SA"/>
          </w:rPr>
          <w:t>2002 U.S. App. LEXIS 21778 (8th Cir. Oct. 3,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537 U.S. 1236, 123 S. Ct. 1361, 155 L. Ed. 2d 203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evidence of deal would impeach prosecution witness’s testimony somewhat, reasonable juror could still have credited it and, on that basis, voted to convict prisoner, and his claim that witness recanted did not permit successive habeas proceeding as prisoner’s claim failed to satisfy </w:t>
      </w:r>
      <w:hyperlink r:id="rId27" w:history="1">
        <w:r>
          <w:rPr>
            <w:rFonts w:ascii="arial" w:eastAsia="arial" w:hAnsi="arial" w:cs="arial"/>
            <w:i/>
            <w:color w:val="0077CC"/>
            <w:sz w:val="20"/>
            <w:u w:val="single"/>
            <w:shd w:val="clear" w:color="auto" w:fill="FFFFFF"/>
            <w:lang w:val="en-US" w:eastAsia="en-US" w:bidi="ar-SA"/>
          </w:rPr>
          <w:t>28 USCS § 2244(b)(2)(B)(ii)</w:t>
        </w:r>
      </w:hyperlink>
      <w:r>
        <w:rPr>
          <w:rFonts w:ascii="arial" w:eastAsia="arial" w:hAnsi="arial" w:cs="arial"/>
          <w:color w:val="000000"/>
          <w:sz w:val="20"/>
          <w:lang w:val="en-US" w:eastAsia="en-US" w:bidi="ar-SA"/>
        </w:rPr>
        <w:t xml:space="preserve">. </w:t>
      </w:r>
      <w:hyperlink r:id="rId373" w:history="1">
        <w:r>
          <w:rPr>
            <w:rFonts w:ascii="arial" w:eastAsia="arial" w:hAnsi="arial" w:cs="arial"/>
            <w:i/>
            <w:color w:val="0077CC"/>
            <w:sz w:val="20"/>
            <w:u w:val="single"/>
            <w:shd w:val="clear" w:color="auto" w:fill="FFFFFF"/>
            <w:lang w:val="en-US" w:eastAsia="en-US" w:bidi="ar-SA"/>
          </w:rPr>
          <w:t>In re Fowlkes, 326 F.3d 542 (4th Cir.)</w:t>
        </w:r>
      </w:hyperlink>
      <w:r>
        <w:rPr>
          <w:rFonts w:ascii="arial" w:eastAsia="arial" w:hAnsi="arial" w:cs="arial"/>
          <w:color w:val="000000"/>
          <w:sz w:val="20"/>
          <w:lang w:val="en-US" w:eastAsia="en-US" w:bidi="ar-SA"/>
        </w:rPr>
        <w:t xml:space="preserve">, habeas corpus dismissed, </w:t>
      </w:r>
      <w:r>
        <w:rPr>
          <w:rFonts w:ascii="arial" w:eastAsia="arial" w:hAnsi="arial" w:cs="arial"/>
          <w:i/>
          <w:color w:val="000000"/>
          <w:sz w:val="20"/>
          <w:lang w:val="en-US" w:eastAsia="en-US" w:bidi="ar-SA"/>
        </w:rPr>
        <w:t>67 Fed. Appx. 208 (4th Cir.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impartial jury claim failed under </w:t>
      </w:r>
      <w:hyperlink r:id="rId27" w:history="1">
        <w:r>
          <w:rPr>
            <w:rFonts w:ascii="arial" w:eastAsia="arial" w:hAnsi="arial" w:cs="arial"/>
            <w:i/>
            <w:color w:val="0077CC"/>
            <w:sz w:val="20"/>
            <w:u w:val="single"/>
            <w:shd w:val="clear" w:color="auto" w:fill="FFFFFF"/>
            <w:lang w:val="en-US" w:eastAsia="en-US" w:bidi="ar-SA"/>
          </w:rPr>
          <w:t>28 USCS § 2244(b)(2)(B)(ii)</w:t>
        </w:r>
      </w:hyperlink>
      <w:r>
        <w:rPr>
          <w:rFonts w:ascii="arial" w:eastAsia="arial" w:hAnsi="arial" w:cs="arial"/>
          <w:color w:val="000000"/>
          <w:sz w:val="20"/>
          <w:lang w:val="en-US" w:eastAsia="en-US" w:bidi="ar-SA"/>
        </w:rPr>
        <w:t xml:space="preserve"> because even if prisoner could show that jury foreman was biased, reasonable jury could still have voted to convict on evidence before it; thus, prisoner could not show that but for bias, he would not have been convicted. </w:t>
      </w:r>
      <w:hyperlink r:id="rId373" w:history="1">
        <w:r>
          <w:rPr>
            <w:rFonts w:ascii="arial" w:eastAsia="arial" w:hAnsi="arial" w:cs="arial"/>
            <w:i/>
            <w:color w:val="0077CC"/>
            <w:sz w:val="20"/>
            <w:u w:val="single"/>
            <w:shd w:val="clear" w:color="auto" w:fill="FFFFFF"/>
            <w:lang w:val="en-US" w:eastAsia="en-US" w:bidi="ar-SA"/>
          </w:rPr>
          <w:t>In re Fowlkes, 326 F.3d 542 (4th Cir.)</w:t>
        </w:r>
      </w:hyperlink>
      <w:r>
        <w:rPr>
          <w:rFonts w:ascii="arial" w:eastAsia="arial" w:hAnsi="arial" w:cs="arial"/>
          <w:color w:val="000000"/>
          <w:sz w:val="20"/>
          <w:lang w:val="en-US" w:eastAsia="en-US" w:bidi="ar-SA"/>
        </w:rPr>
        <w:t xml:space="preserve">, habeas corpus dismissed, </w:t>
      </w:r>
      <w:r>
        <w:rPr>
          <w:rFonts w:ascii="arial" w:eastAsia="arial" w:hAnsi="arial" w:cs="arial"/>
          <w:i/>
          <w:color w:val="000000"/>
          <w:sz w:val="20"/>
          <w:lang w:val="en-US" w:eastAsia="en-US" w:bidi="ar-SA"/>
        </w:rPr>
        <w:t>67 Fed. Appx. 208 (4th Cir.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motion for pre-filing authorization to file successive habeas corpus application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denied, where evidence of charges pending against witness did not satisfy inmate’s burden,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of showing that no reasonable factfinder would have found inmate guilty. </w:t>
      </w:r>
      <w:hyperlink r:id="rId413" w:history="1">
        <w:r>
          <w:rPr>
            <w:rFonts w:ascii="arial" w:eastAsia="arial" w:hAnsi="arial" w:cs="arial"/>
            <w:i/>
            <w:color w:val="0077CC"/>
            <w:sz w:val="20"/>
            <w:u w:val="single"/>
            <w:shd w:val="clear" w:color="auto" w:fill="FFFFFF"/>
            <w:lang w:val="en-US" w:eastAsia="en-US" w:bidi="ar-SA"/>
          </w:rPr>
          <w:t>In re Williams, 330 F.3d 277 (4th Cir. 2003)</w:t>
        </w:r>
      </w:hyperlink>
      <w:r>
        <w:rPr>
          <w:rFonts w:ascii="arial" w:eastAsia="arial" w:hAnsi="arial" w:cs="arial"/>
          <w:color w:val="000000"/>
          <w:sz w:val="20"/>
          <w:lang w:val="en-US" w:eastAsia="en-US" w:bidi="ar-SA"/>
        </w:rPr>
        <w:t xml:space="preserve">, habeas corpus proceeding, </w:t>
      </w:r>
      <w:hyperlink r:id="rId57" w:history="1">
        <w:r>
          <w:rPr>
            <w:rFonts w:ascii="arial" w:eastAsia="arial" w:hAnsi="arial" w:cs="arial"/>
            <w:i/>
            <w:color w:val="0077CC"/>
            <w:sz w:val="20"/>
            <w:u w:val="single"/>
            <w:shd w:val="clear" w:color="auto" w:fill="FFFFFF"/>
            <w:lang w:val="en-US" w:eastAsia="en-US" w:bidi="ar-SA"/>
          </w:rPr>
          <w:t>364 F.3d 235 (4th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challenge in successive habeas corpus petition to Parole Commission’s consideration of uncharged conduct was abuse of writ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even if he did show innocence as to that conduct, it did not satisfy ends of justice exception to bar on excessive petitions which required showing of actual innocence on charged offenses. </w:t>
      </w:r>
      <w:hyperlink r:id="rId414" w:history="1">
        <w:r>
          <w:rPr>
            <w:rFonts w:ascii="arial" w:eastAsia="arial" w:hAnsi="arial" w:cs="arial"/>
            <w:i/>
            <w:color w:val="0077CC"/>
            <w:sz w:val="20"/>
            <w:u w:val="single"/>
            <w:shd w:val="clear" w:color="auto" w:fill="FFFFFF"/>
            <w:lang w:val="en-US" w:eastAsia="en-US" w:bidi="ar-SA"/>
          </w:rPr>
          <w:t>Furnari v. United States Parole Comm'n, 531 F.3d 241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who was sentenced to death for triple murder conviction, failed to make prima facie showing of entitlement to successive habeas corpus petition under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because newly discovered evidence that another person had motive for killings and that eyewitness’s original identification might have occurred during police interview, and not independent of it, was not clear and convicting evidence that no reasonable fact finder could have returned guilty verdict. </w:t>
      </w:r>
      <w:hyperlink r:id="rId415" w:history="1">
        <w:r>
          <w:rPr>
            <w:rFonts w:ascii="arial" w:eastAsia="arial" w:hAnsi="arial" w:cs="arial"/>
            <w:i/>
            <w:color w:val="0077CC"/>
            <w:sz w:val="20"/>
            <w:u w:val="single"/>
            <w:shd w:val="clear" w:color="auto" w:fill="FFFFFF"/>
            <w:lang w:val="en-US" w:eastAsia="en-US" w:bidi="ar-SA"/>
          </w:rPr>
          <w:t>Keith v. Bobby, 551 F.3d 555, 2009 FED App. 0016P (6th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As to petitioner’s claim that government witness had recanted her testimony, petitioner had shown neither that factual predicate of claim could not have been discovered previously through exercise of due diligence, nor that facts underlying his claim would have established by clear and convincing error that but for constitutional violation, no reasonable factfinder would find petitioner guilty of first-degree murder; court agreed with state supreme court that recanted testimony 20 years later was “exceedingly unreliable” and state trial court’s rulings about witness’s memory and credibility were supported by evidence. </w:t>
      </w:r>
      <w:hyperlink r:id="rId376" w:history="1">
        <w:r>
          <w:rPr>
            <w:rFonts w:ascii="arial" w:eastAsia="arial" w:hAnsi="arial" w:cs="arial"/>
            <w:i/>
            <w:color w:val="0077CC"/>
            <w:sz w:val="20"/>
            <w:u w:val="single"/>
            <w:shd w:val="clear" w:color="auto" w:fill="FFFFFF"/>
            <w:lang w:val="en-US" w:eastAsia="en-US" w:bidi="ar-SA"/>
          </w:rPr>
          <w:t>In re Lambrix, 624 F.3d 1355, 22 Fla. L. Weekly Fed. C 1526 (11th Cir. 2010)</w:t>
        </w:r>
      </w:hyperlink>
      <w:r>
        <w:rPr>
          <w:rFonts w:ascii="arial" w:eastAsia="arial" w:hAnsi="arial" w:cs="arial"/>
          <w:color w:val="000000"/>
          <w:sz w:val="20"/>
          <w:lang w:val="en-US" w:eastAsia="en-US" w:bidi="ar-SA"/>
        </w:rPr>
        <w:t xml:space="preserve">, habeas corpus denied, </w:t>
      </w:r>
      <w:r>
        <w:rPr>
          <w:rFonts w:ascii="arial" w:eastAsia="arial" w:hAnsi="arial" w:cs="arial"/>
          <w:i/>
          <w:color w:val="000000"/>
          <w:sz w:val="20"/>
          <w:lang w:val="en-US" w:eastAsia="en-US" w:bidi="ar-SA"/>
        </w:rPr>
        <w:t>563 U.S. 1007, 131 S. Ct. 2907, 179 L. Ed. 2d 1263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was properly dismissed as second or successive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where he filed earlier habeas petition, which was denied; inmate failed to receive authorization under § 2244(b)(3)(A) to file successive petition; and inmate’s claim of actual innocence on basis of victim’s recantation of kidnapping and assault allegations was not newly-discovered evidence where inmate knew about this recantation at his trial. </w:t>
      </w:r>
      <w:r>
        <w:rPr>
          <w:rFonts w:ascii="arial" w:eastAsia="arial" w:hAnsi="arial" w:cs="arial"/>
          <w:i/>
          <w:color w:val="000000"/>
          <w:sz w:val="20"/>
          <w:lang w:val="en-US" w:eastAsia="en-US" w:bidi="ar-SA"/>
        </w:rPr>
        <w:t>Jeremiah v. Terry, 322 Fed. Appx. 842 (11th Cir.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granted authorization to file successive habeas petition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two witnesses who claimed that victim had gun before fatal shooting had not been identified by police, and thus inmate met due diligence prong, and it was possible that, in light of their testimony, inmate would have been acquitted. </w:t>
      </w:r>
      <w:hyperlink r:id="rId416" w:history="1">
        <w:r>
          <w:rPr>
            <w:rFonts w:ascii="arial" w:eastAsia="arial" w:hAnsi="arial" w:cs="arial"/>
            <w:i/>
            <w:color w:val="0077CC"/>
            <w:sz w:val="20"/>
            <w:u w:val="single"/>
            <w:shd w:val="clear" w:color="auto" w:fill="FFFFFF"/>
            <w:lang w:val="en-US" w:eastAsia="en-US" w:bidi="ar-SA"/>
          </w:rPr>
          <w:t>In re Rollins, 381 Fed. Appx. 365 (5th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defendant appealed district court’s dismissal of his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district court mistakenly applied standard set forth in </w:t>
      </w:r>
      <w:hyperlink r:id="rId27" w:history="1">
        <w:r>
          <w:rPr>
            <w:rFonts w:ascii="arial" w:eastAsia="arial" w:hAnsi="arial" w:cs="arial"/>
            <w:i/>
            <w:color w:val="0077CC"/>
            <w:sz w:val="20"/>
            <w:u w:val="single"/>
            <w:shd w:val="clear" w:color="auto" w:fill="FFFFFF"/>
            <w:lang w:val="en-US" w:eastAsia="en-US" w:bidi="ar-SA"/>
          </w:rPr>
          <w:t>28 USCS § 2244(b)(2)(B)(ii)</w:t>
        </w:r>
      </w:hyperlink>
      <w:r>
        <w:rPr>
          <w:rFonts w:ascii="arial" w:eastAsia="arial" w:hAnsi="arial" w:cs="arial"/>
          <w:color w:val="000000"/>
          <w:sz w:val="20"/>
          <w:lang w:val="en-US" w:eastAsia="en-US" w:bidi="ar-SA"/>
        </w:rPr>
        <w:t xml:space="preserve">, but error was harmless; although district court determined that inmate had failed to demonstrate constitutional error, it also dismissed his successive petition on alternative basis that considering all of evidence, he simply had not established that no reasonable factfinder would have found him guilty of underlying offense; thus, district court unequivocally established that it would have reached same conclusion had it applied correct standard. </w:t>
      </w:r>
      <w:hyperlink r:id="rId417" w:history="1">
        <w:r>
          <w:rPr>
            <w:rFonts w:ascii="arial" w:eastAsia="arial" w:hAnsi="arial" w:cs="arial"/>
            <w:i/>
            <w:color w:val="0077CC"/>
            <w:sz w:val="20"/>
            <w:u w:val="single"/>
            <w:shd w:val="clear" w:color="auto" w:fill="FFFFFF"/>
            <w:lang w:val="en-US" w:eastAsia="en-US" w:bidi="ar-SA"/>
          </w:rPr>
          <w:t>Ferranti v. United States, 480 Fed. Appx. 634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1019, 133 S. Ct. 632, 184 L. Ed. 2d 410 (2012)</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IV. COURT OF APPEALS AUTHORIZATION OF SECOND OR SUCCESSIVE APPLICATION</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61.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Proper procedure when court determines that second of successive application may be filed under Antiterrorism and Effective Death Penalty Act is to authorize filing of entire successive application; there is no restriction, like that on court’s issuance of certificate of appealability, which requires court to indicate specific issue or issues satisfying requisite showing. </w:t>
      </w:r>
      <w:hyperlink r:id="rId418" w:history="1">
        <w:r>
          <w:rPr>
            <w:rFonts w:ascii="arial" w:eastAsia="arial" w:hAnsi="arial" w:cs="arial"/>
            <w:i/>
            <w:color w:val="0077CC"/>
            <w:sz w:val="20"/>
            <w:u w:val="single"/>
            <w:shd w:val="clear" w:color="auto" w:fill="FFFFFF"/>
            <w:lang w:val="en-US" w:eastAsia="en-US" w:bidi="ar-SA"/>
          </w:rPr>
          <w:t>Nevius v. McDaniel, 104 F.3d 1120, 97 Cal. Daily Op. Service 365, 97 D.A.R. 585 (9th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Act’s gatekeeping provisions represent change in procedural law, hence petitioners must have permission to file second or successive petition even if first petition was filed before Act’s effective date. </w:t>
      </w:r>
      <w:hyperlink r:id="rId419" w:history="1">
        <w:r>
          <w:rPr>
            <w:rFonts w:ascii="arial" w:eastAsia="arial" w:hAnsi="arial" w:cs="arial"/>
            <w:i/>
            <w:color w:val="0077CC"/>
            <w:sz w:val="20"/>
            <w:u w:val="single"/>
            <w:shd w:val="clear" w:color="auto" w:fill="FFFFFF"/>
            <w:lang w:val="en-US" w:eastAsia="en-US" w:bidi="ar-SA"/>
          </w:rPr>
          <w:t>In re Minarik, 166 F.3d 591 (3d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Doctrine of abuse of writ is defunct, having been wholly superseded by Antiterrorism and Effective Death Penalty Act’s provisions. </w:t>
      </w:r>
      <w:hyperlink r:id="rId420" w:history="1">
        <w:r>
          <w:rPr>
            <w:rFonts w:ascii="arial" w:eastAsia="arial" w:hAnsi="arial" w:cs="arial"/>
            <w:i/>
            <w:color w:val="0077CC"/>
            <w:sz w:val="20"/>
            <w:u w:val="single"/>
            <w:shd w:val="clear" w:color="auto" w:fill="FFFFFF"/>
            <w:lang w:val="en-US" w:eastAsia="en-US" w:bidi="ar-SA"/>
          </w:rPr>
          <w:t>In re Page, 179 F.3d 1024 (7th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acts as jurisdictional bar to district court’s asserting jurisdiction over any successive habeas petition until Court of Appeals for Fifth Circuit has granted petitioner permission to file one. </w:t>
      </w:r>
      <w:hyperlink r:id="rId112" w:history="1">
        <w:r>
          <w:rPr>
            <w:rFonts w:ascii="arial" w:eastAsia="arial" w:hAnsi="arial" w:cs="arial"/>
            <w:i/>
            <w:color w:val="0077CC"/>
            <w:sz w:val="20"/>
            <w:u w:val="single"/>
            <w:shd w:val="clear" w:color="auto" w:fill="FFFFFF"/>
            <w:lang w:val="en-US" w:eastAsia="en-US" w:bidi="ar-SA"/>
          </w:rPr>
          <w:t>Crone v. Cockrell, 324 F.3d 833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910, 124 S. Ct. 287, 157 L. Ed. 2d 200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court had already warned defendant that he could no longer file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motions that did not comport with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and defendant then unsuccessfully sought relief under </w:t>
      </w:r>
      <w:hyperlink r:id="rId421" w:history="1">
        <w:r>
          <w:rPr>
            <w:rFonts w:ascii="arial" w:eastAsia="arial" w:hAnsi="arial" w:cs="arial"/>
            <w:i/>
            <w:color w:val="0077CC"/>
            <w:sz w:val="20"/>
            <w:u w:val="single"/>
            <w:shd w:val="clear" w:color="auto" w:fill="FFFFFF"/>
            <w:lang w:val="en-US" w:eastAsia="en-US" w:bidi="ar-SA"/>
          </w:rPr>
          <w:t>Fed. R. Crim. P. 35</w:t>
        </w:r>
      </w:hyperlink>
      <w:r>
        <w:rPr>
          <w:rFonts w:ascii="arial" w:eastAsia="arial" w:hAnsi="arial" w:cs="arial"/>
          <w:color w:val="000000"/>
          <w:sz w:val="20"/>
          <w:lang w:val="en-US" w:eastAsia="en-US" w:bidi="ar-SA"/>
        </w:rPr>
        <w:t xml:space="preserve">, defendant was cautioned that any future frivolous or repetitive filings would invite further sanctions, including monetary penalties and limits on his access to federal court, as would failure to withdraw any pending matters that were frivolous. </w:t>
      </w:r>
      <w:hyperlink r:id="rId422" w:history="1">
        <w:r>
          <w:rPr>
            <w:rFonts w:ascii="arial" w:eastAsia="arial" w:hAnsi="arial" w:cs="arial"/>
            <w:i/>
            <w:color w:val="0077CC"/>
            <w:sz w:val="20"/>
            <w:u w:val="single"/>
            <w:shd w:val="clear" w:color="auto" w:fill="FFFFFF"/>
            <w:lang w:val="en-US" w:eastAsia="en-US" w:bidi="ar-SA"/>
          </w:rPr>
          <w:t>United States v. Williams, 273 Fed. Appx. 403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does not just bar court from considering claims presented in prior applications for certification; it removes court’s jurisdiction to consider such claims. </w:t>
      </w:r>
      <w:hyperlink r:id="rId423" w:history="1">
        <w:r>
          <w:rPr>
            <w:rFonts w:ascii="arial" w:eastAsia="arial" w:hAnsi="arial" w:cs="arial"/>
            <w:i/>
            <w:color w:val="0077CC"/>
            <w:sz w:val="20"/>
            <w:u w:val="single"/>
            <w:shd w:val="clear" w:color="auto" w:fill="FFFFFF"/>
            <w:lang w:val="en-US" w:eastAsia="en-US" w:bidi="ar-SA"/>
          </w:rPr>
          <w:t>In re Bradford, 830 F.3d 1273 (11th Cir. 2016)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62. Applicability of requirement,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had jurisdiction to entertain second petition without first obtaining authorization order from appellate court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since petition was filed before Act requiring such order was signed into law. </w:t>
      </w:r>
      <w:hyperlink r:id="rId424" w:history="1">
        <w:r>
          <w:rPr>
            <w:rFonts w:ascii="arial" w:eastAsia="arial" w:hAnsi="arial" w:cs="arial"/>
            <w:i/>
            <w:color w:val="0077CC"/>
            <w:sz w:val="20"/>
            <w:u w:val="single"/>
            <w:shd w:val="clear" w:color="auto" w:fill="FFFFFF"/>
            <w:lang w:val="en-US" w:eastAsia="en-US" w:bidi="ar-SA"/>
          </w:rPr>
          <w:t>Williams v. Calderon, 83 F.3d 281, 96 Cal. Daily Op. Service 3267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517 U.S. 1183, 116 S. Ct. 1588, 134 L. Ed. 2d 686 (1996)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Prior certification requirement of Antiterrorism and Effective Death Penalty Act does not apply to habeas corpus petitions filed in non-capital cases before Act was enacted. </w:t>
      </w:r>
      <w:hyperlink r:id="rId425" w:history="1">
        <w:r>
          <w:rPr>
            <w:rFonts w:ascii="arial" w:eastAsia="arial" w:hAnsi="arial" w:cs="arial"/>
            <w:i/>
            <w:color w:val="0077CC"/>
            <w:sz w:val="20"/>
            <w:u w:val="single"/>
            <w:shd w:val="clear" w:color="auto" w:fill="FFFFFF"/>
            <w:lang w:val="en-US" w:eastAsia="en-US" w:bidi="ar-SA"/>
          </w:rPr>
          <w:t>Williams v. Cain, 117 F.3d 863 (5th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filed before effective date of Antiterrorism and Effective Death Penalty Act was not subject to its successive habeas provisions. </w:t>
      </w:r>
      <w:hyperlink r:id="rId426" w:history="1">
        <w:r>
          <w:rPr>
            <w:rFonts w:ascii="arial" w:eastAsia="arial" w:hAnsi="arial" w:cs="arial"/>
            <w:i/>
            <w:color w:val="0077CC"/>
            <w:sz w:val="20"/>
            <w:u w:val="single"/>
            <w:shd w:val="clear" w:color="auto" w:fill="FFFFFF"/>
            <w:lang w:val="en-US" w:eastAsia="en-US" w:bidi="ar-SA"/>
          </w:rPr>
          <w:t>Moran v. Stalder, 121 F.3d 210 (5th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Requirement for certification of successive application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does not apply to petitioner whose § 2255 application was pending on date Antiterrorism and Effective Death Penalty Act was enacted. </w:t>
      </w:r>
      <w:hyperlink r:id="rId427" w:history="1">
        <w:r>
          <w:rPr>
            <w:rFonts w:ascii="arial" w:eastAsia="arial" w:hAnsi="arial" w:cs="arial"/>
            <w:i/>
            <w:color w:val="0077CC"/>
            <w:sz w:val="20"/>
            <w:u w:val="single"/>
            <w:shd w:val="clear" w:color="auto" w:fill="FFFFFF"/>
            <w:lang w:val="en-US" w:eastAsia="en-US" w:bidi="ar-SA"/>
          </w:rPr>
          <w:t>United States v. Ressler, 122 F.3d 285 (5th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Act’s provision that petitioner obtain court of appeals’ approval before filing second or successive petition for post-conviction relief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applied to petitioner whose first petition was resolved before Act’s effective date, and he could not show that he relied on prior abuse of writ law to withhold from his first petition claim of ineffective assistance of trial counsel. </w:t>
      </w:r>
      <w:hyperlink r:id="rId428" w:history="1">
        <w:r>
          <w:rPr>
            <w:rFonts w:ascii="arial" w:eastAsia="arial" w:hAnsi="arial" w:cs="arial"/>
            <w:i/>
            <w:color w:val="0077CC"/>
            <w:sz w:val="20"/>
            <w:u w:val="single"/>
            <w:shd w:val="clear" w:color="auto" w:fill="FFFFFF"/>
            <w:lang w:val="en-US" w:eastAsia="en-US" w:bidi="ar-SA"/>
          </w:rPr>
          <w:t>Pratt v. United States, 129 F.3d 54 (1st Cir. 1997)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523 U.S. 1123, 118 S. Ct. 1807, 140 L. Ed. 2d 945 (1998)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Phrase “except as provided in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at conclusion of </w:t>
      </w:r>
      <w:hyperlink r:id="rId2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means exactly what it says: provisions of § 2244(a) do not apply to claims that may be brought under § 2255; accordingly, petitioner is not required by § 2255(h) to obtain circuit authorization before filing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t>
      </w:r>
      <w:hyperlink r:id="rId429" w:history="1">
        <w:r>
          <w:rPr>
            <w:rFonts w:ascii="arial" w:eastAsia="arial" w:hAnsi="arial" w:cs="arial"/>
            <w:i/>
            <w:color w:val="0077CC"/>
            <w:sz w:val="20"/>
            <w:u w:val="single"/>
            <w:shd w:val="clear" w:color="auto" w:fill="FFFFFF"/>
            <w:lang w:val="en-US" w:eastAsia="en-US" w:bidi="ar-SA"/>
          </w:rPr>
          <w:t>Stanko v. Davis, 617 F.3d 1262 (10th Cir. 2010)</w:t>
        </w:r>
      </w:hyperlink>
      <w:r>
        <w:rPr>
          <w:rFonts w:ascii="arial" w:eastAsia="arial" w:hAnsi="arial" w:cs="arial"/>
          <w:color w:val="000000"/>
          <w:sz w:val="20"/>
          <w:lang w:val="en-US" w:eastAsia="en-US" w:bidi="ar-SA"/>
        </w:rPr>
        <w:t xml:space="preserve">, cert. dismissed, </w:t>
      </w:r>
      <w:r>
        <w:rPr>
          <w:rFonts w:ascii="arial" w:eastAsia="arial" w:hAnsi="arial" w:cs="arial"/>
          <w:i/>
          <w:color w:val="000000"/>
          <w:sz w:val="20"/>
          <w:lang w:val="en-US" w:eastAsia="en-US" w:bidi="ar-SA"/>
        </w:rPr>
        <w:t>562 U.S. 1131, 131 S. Ct. 973, 178 L. Ed. 2d 742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Appellate court’s denial of permission to petitioner death row inmate to file his petition impliedly resolved issue of whether it was “second or successive,” and because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only granted appellate court original jurisdiction over “second or successive” petitions, appellate court’s denial of authorization to file petition necessarily indicted it agreed with district court’s determination that petition was “second or successive” and was therefore within appellate court’s original jurisdiction, such that appellate court’s denial of authorization was law of case and district court was precluded from reconsidering whether petition was “second or successive.” </w:t>
      </w:r>
      <w:hyperlink r:id="rId430" w:history="1">
        <w:r>
          <w:rPr>
            <w:rFonts w:ascii="arial" w:eastAsia="arial" w:hAnsi="arial" w:cs="arial"/>
            <w:i/>
            <w:color w:val="0077CC"/>
            <w:sz w:val="20"/>
            <w:u w:val="single"/>
            <w:shd w:val="clear" w:color="auto" w:fill="FFFFFF"/>
            <w:lang w:val="en-US" w:eastAsia="en-US" w:bidi="ar-SA"/>
          </w:rPr>
          <w:t>Keith v. Bobby, 618 F.3d 594, 2010 FED App. 0273P (6th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Most of errors petitioner death row inmate sought to cumulate had been considered and rejected, and to extent there was any error, his trial was not rendered fundamentally unfair, and while he argued new grounds for error that were not raised in his federal habeas petition, that he could not do without having first met prerequisites of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w:t>
      </w:r>
      <w:hyperlink r:id="rId431" w:history="1">
        <w:r>
          <w:rPr>
            <w:rFonts w:ascii="arial" w:eastAsia="arial" w:hAnsi="arial" w:cs="arial"/>
            <w:i/>
            <w:color w:val="0077CC"/>
            <w:sz w:val="20"/>
            <w:u w:val="single"/>
            <w:shd w:val="clear" w:color="auto" w:fill="FFFFFF"/>
            <w:lang w:val="en-US" w:eastAsia="en-US" w:bidi="ar-SA"/>
          </w:rPr>
          <w:t>Payton v. Cullen, 658 F.3d 890 (9th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944, 133 S. Ct. 426, 184 L. Ed. 2d 262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second-in-time federal habeas petition was successive, so pursuant to </w:t>
      </w:r>
      <w:hyperlink r:id="rId190"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district court correctly transferred case to appeals court, but petitioner did not seek authorization to file successive petition in district court and, as he brought same two claims in his successive petition, </w:t>
      </w:r>
      <w:hyperlink r:id="rId27" w:history="1">
        <w:r>
          <w:rPr>
            <w:rFonts w:ascii="arial" w:eastAsia="arial" w:hAnsi="arial" w:cs="arial"/>
            <w:i/>
            <w:color w:val="0077CC"/>
            <w:sz w:val="20"/>
            <w:u w:val="single"/>
            <w:shd w:val="clear" w:color="auto" w:fill="FFFFFF"/>
            <w:lang w:val="en-US" w:eastAsia="en-US" w:bidi="ar-SA"/>
          </w:rPr>
          <w:t>28 USCS § 2244(b)(1)</w:t>
        </w:r>
      </w:hyperlink>
      <w:r>
        <w:rPr>
          <w:rFonts w:ascii="arial" w:eastAsia="arial" w:hAnsi="arial" w:cs="arial"/>
          <w:color w:val="000000"/>
          <w:sz w:val="20"/>
          <w:lang w:val="en-US" w:eastAsia="en-US" w:bidi="ar-SA"/>
        </w:rPr>
        <w:t xml:space="preserve"> barred it. </w:t>
      </w:r>
      <w:hyperlink r:id="rId432" w:history="1">
        <w:r>
          <w:rPr>
            <w:rFonts w:ascii="arial" w:eastAsia="arial" w:hAnsi="arial" w:cs="arial"/>
            <w:i/>
            <w:color w:val="0077CC"/>
            <w:sz w:val="20"/>
            <w:u w:val="single"/>
            <w:shd w:val="clear" w:color="auto" w:fill="FFFFFF"/>
            <w:lang w:val="en-US" w:eastAsia="en-US" w:bidi="ar-SA"/>
          </w:rPr>
          <w:t>Adams v. Thaler, 679 F.3d 312 (5th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To extent that defendant relied on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to support resentencing, his appeal was timely, but order dismissing his motion as successive was not subject to review on appeal because no certificate of appealability (COA) had been issued pursuant to </w:t>
      </w:r>
      <w:hyperlink r:id="rId433" w:history="1">
        <w:r>
          <w:rPr>
            <w:rFonts w:ascii="arial" w:eastAsia="arial" w:hAnsi="arial" w:cs="arial"/>
            <w:i/>
            <w:color w:val="0077CC"/>
            <w:sz w:val="20"/>
            <w:u w:val="single"/>
            <w:shd w:val="clear" w:color="auto" w:fill="FFFFFF"/>
            <w:lang w:val="en-US" w:eastAsia="en-US" w:bidi="ar-SA"/>
          </w:rPr>
          <w:t>28 USCS § 2253(c)(1)</w:t>
        </w:r>
      </w:hyperlink>
      <w:r>
        <w:rPr>
          <w:rFonts w:ascii="arial" w:eastAsia="arial" w:hAnsi="arial" w:cs="arial"/>
          <w:color w:val="000000"/>
          <w:sz w:val="20"/>
          <w:lang w:val="en-US" w:eastAsia="en-US" w:bidi="ar-SA"/>
        </w:rPr>
        <w:t xml:space="preserve">; even if COA was not necessary, defendant’s motion for resentencing was successive and subject to dismissal under </w:t>
      </w:r>
      <w:hyperlink r:id="rId27" w:history="1">
        <w:r>
          <w:rPr>
            <w:rFonts w:ascii="arial" w:eastAsia="arial" w:hAnsi="arial" w:cs="arial"/>
            <w:i/>
            <w:color w:val="0077CC"/>
            <w:sz w:val="20"/>
            <w:u w:val="single"/>
            <w:shd w:val="clear" w:color="auto" w:fill="FFFFFF"/>
            <w:lang w:val="en-US" w:eastAsia="en-US" w:bidi="ar-SA"/>
          </w:rPr>
          <w:t>28 USCS § 2244(b)(4)</w:t>
        </w:r>
      </w:hyperlink>
      <w:r>
        <w:rPr>
          <w:rFonts w:ascii="arial" w:eastAsia="arial" w:hAnsi="arial" w:cs="arial"/>
          <w:color w:val="000000"/>
          <w:sz w:val="20"/>
          <w:lang w:val="en-US" w:eastAsia="en-US" w:bidi="ar-SA"/>
        </w:rPr>
        <w:t xml:space="preserve"> as he had not obtained leave to file second or successive motion pursuant to § 2244(b)(3)(C). </w:t>
      </w:r>
      <w:hyperlink r:id="rId434" w:history="1">
        <w:r>
          <w:rPr>
            <w:rFonts w:ascii="arial" w:eastAsia="arial" w:hAnsi="arial" w:cs="arial"/>
            <w:i/>
            <w:color w:val="0077CC"/>
            <w:sz w:val="20"/>
            <w:u w:val="single"/>
            <w:shd w:val="clear" w:color="auto" w:fill="FFFFFF"/>
            <w:lang w:val="en-US" w:eastAsia="en-US" w:bidi="ar-SA"/>
          </w:rPr>
          <w:t>United States v. Tape, 2007 U.S. App. LEXIS 19266 (11th Cir. Aug. 13,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court’s order advising plaintiff that he had to receive authorization from appellate court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prior to filing another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was in error because voluntary dismissal was not adjudication on merits. </w:t>
      </w:r>
      <w:hyperlink r:id="rId435" w:history="1">
        <w:r>
          <w:rPr>
            <w:rFonts w:ascii="arial" w:eastAsia="arial" w:hAnsi="arial" w:cs="arial"/>
            <w:i/>
            <w:color w:val="0077CC"/>
            <w:sz w:val="20"/>
            <w:u w:val="single"/>
            <w:shd w:val="clear" w:color="auto" w:fill="FFFFFF"/>
            <w:lang w:val="en-US" w:eastAsia="en-US" w:bidi="ar-SA"/>
          </w:rPr>
          <w:t>Jackson v. United States, 245 Fed. Appx. 258 (4th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motion for immediate release, which alleged that criminal jurisdiction statute, </w:t>
      </w:r>
      <w:hyperlink r:id="rId436" w:history="1">
        <w:r>
          <w:rPr>
            <w:rFonts w:ascii="arial" w:eastAsia="arial" w:hAnsi="arial" w:cs="arial"/>
            <w:i/>
            <w:color w:val="0077CC"/>
            <w:sz w:val="20"/>
            <w:u w:val="single"/>
            <w:shd w:val="clear" w:color="auto" w:fill="FFFFFF"/>
            <w:lang w:val="en-US" w:eastAsia="en-US" w:bidi="ar-SA"/>
          </w:rPr>
          <w:t>18 USCS § 3231</w:t>
        </w:r>
      </w:hyperlink>
      <w:r>
        <w:rPr>
          <w:rFonts w:ascii="arial" w:eastAsia="arial" w:hAnsi="arial" w:cs="arial"/>
          <w:color w:val="000000"/>
          <w:sz w:val="20"/>
          <w:lang w:val="en-US" w:eastAsia="en-US" w:bidi="ar-SA"/>
        </w:rPr>
        <w:t xml:space="preserve">, was unconstitutional, was properly denied as meritless because it was another challenge to his conviction or sentence for which prisoner needed to seek leave to file second or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t>
      </w:r>
      <w:hyperlink r:id="rId437" w:history="1">
        <w:r>
          <w:rPr>
            <w:rFonts w:ascii="arial" w:eastAsia="arial" w:hAnsi="arial" w:cs="arial"/>
            <w:i/>
            <w:color w:val="0077CC"/>
            <w:sz w:val="20"/>
            <w:u w:val="single"/>
            <w:shd w:val="clear" w:color="auto" w:fill="FFFFFF"/>
            <w:lang w:val="en-US" w:eastAsia="en-US" w:bidi="ar-SA"/>
          </w:rPr>
          <w:t>United States v. Coplin, 284 Fed. Appx. 988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If state prisoner desired to pursue new claims not included in his original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he was required to first seek authorization from court of appeals to file second or successive habeas petition in accordance with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w:t>
      </w:r>
      <w:hyperlink r:id="rId438" w:history="1">
        <w:r>
          <w:rPr>
            <w:rFonts w:ascii="arial" w:eastAsia="arial" w:hAnsi="arial" w:cs="arial"/>
            <w:i/>
            <w:color w:val="0077CC"/>
            <w:sz w:val="20"/>
            <w:u w:val="single"/>
            <w:shd w:val="clear" w:color="auto" w:fill="FFFFFF"/>
            <w:lang w:val="en-US" w:eastAsia="en-US" w:bidi="ar-SA"/>
          </w:rPr>
          <w:t>Deiterman v. Kansas, 291 Fed. Appx. 153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lacked jurisdiction over motion challenging enhancement of sentence under Armed Career Criminal Act; defendant was sentenced in 2000, filed collateral challenge to sentence in 2002 that was denied on merits, and had not obtained permission from instant court to file successive motion,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w:t>
      </w:r>
      <w:hyperlink r:id="rId439" w:history="1">
        <w:r>
          <w:rPr>
            <w:rFonts w:ascii="arial" w:eastAsia="arial" w:hAnsi="arial" w:cs="arial"/>
            <w:i/>
            <w:color w:val="0077CC"/>
            <w:sz w:val="20"/>
            <w:u w:val="single"/>
            <w:shd w:val="clear" w:color="auto" w:fill="FFFFFF"/>
            <w:lang w:val="en-US" w:eastAsia="en-US" w:bidi="ar-SA"/>
          </w:rPr>
          <w:t>United States v. Dixson, 314 Fed. Appx. 197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When additional habeas claim would not relate back to original petition, in accordance with </w:t>
      </w:r>
      <w:hyperlink r:id="rId440" w:history="1">
        <w:r>
          <w:rPr>
            <w:rFonts w:ascii="arial" w:eastAsia="arial" w:hAnsi="arial" w:cs="arial"/>
            <w:i/>
            <w:color w:val="0077CC"/>
            <w:sz w:val="20"/>
            <w:u w:val="single"/>
            <w:shd w:val="clear" w:color="auto" w:fill="FFFFFF"/>
            <w:lang w:val="en-US" w:eastAsia="en-US" w:bidi="ar-SA"/>
          </w:rPr>
          <w:t>Fed. R. Civ. P. 15(c)</w:t>
        </w:r>
      </w:hyperlink>
      <w:r>
        <w:rPr>
          <w:rFonts w:ascii="arial" w:eastAsia="arial" w:hAnsi="arial" w:cs="arial"/>
          <w:color w:val="000000"/>
          <w:sz w:val="20"/>
          <w:lang w:val="en-US" w:eastAsia="en-US" w:bidi="ar-SA"/>
        </w:rPr>
        <w:t xml:space="preserve">, consideration of new claim—illegality-of-the-sentence claim that had been fully exhausted in state court but not asserted in original habeas petition—required authorization from court of appeals, pursuant to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w:t>
      </w:r>
      <w:hyperlink r:id="rId441" w:history="1">
        <w:r>
          <w:rPr>
            <w:rFonts w:ascii="arial" w:eastAsia="arial" w:hAnsi="arial" w:cs="arial"/>
            <w:i/>
            <w:color w:val="0077CC"/>
            <w:sz w:val="20"/>
            <w:u w:val="single"/>
            <w:shd w:val="clear" w:color="auto" w:fill="FFFFFF"/>
            <w:lang w:val="en-US" w:eastAsia="en-US" w:bidi="ar-SA"/>
          </w:rPr>
          <w:t>Alderson v. Six, 327 Fed. Appx. 68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challenged validity of his sentence, not its execution, and thus it was thinly veiled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district court lacked jurisdiction to review it because it was successive petition, and inmate had not followed procedures in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and </w:t>
      </w:r>
      <w:hyperlink r:id="rId1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w:t>
      </w:r>
      <w:hyperlink r:id="rId442" w:history="1">
        <w:r>
          <w:rPr>
            <w:rFonts w:ascii="arial" w:eastAsia="arial" w:hAnsi="arial" w:cs="arial"/>
            <w:i/>
            <w:color w:val="0077CC"/>
            <w:sz w:val="20"/>
            <w:u w:val="single"/>
            <w:shd w:val="clear" w:color="auto" w:fill="FFFFFF"/>
            <w:lang w:val="en-US" w:eastAsia="en-US" w:bidi="ar-SA"/>
          </w:rPr>
          <w:t>DeWilliams v. Davis, 369 Fed. Appx. 912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inmate, who already had filed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attacking his criminal judgment, could file later petition attacking intervening judgment without appellate court leave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thus, later petition was not second or successive and his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for relief from that dismissal should have been addressed. </w:t>
      </w:r>
      <w:hyperlink r:id="rId443" w:history="1">
        <w:r>
          <w:rPr>
            <w:rFonts w:ascii="arial" w:eastAsia="arial" w:hAnsi="arial" w:cs="arial"/>
            <w:i/>
            <w:color w:val="0077CC"/>
            <w:sz w:val="20"/>
            <w:u w:val="single"/>
            <w:shd w:val="clear" w:color="auto" w:fill="FFFFFF"/>
            <w:lang w:val="en-US" w:eastAsia="en-US" w:bidi="ar-SA"/>
          </w:rPr>
          <w:t>Campbell v. Sec'y for the Dep't of Corr., 447 Fed. Appx. 25 (11th Cir. 2011)</w:t>
        </w:r>
      </w:hyperlink>
      <w:r>
        <w:rPr>
          <w:rFonts w:ascii="arial" w:eastAsia="arial" w:hAnsi="arial" w:cs="arial"/>
          <w:color w:val="000000"/>
          <w:sz w:val="20"/>
          <w:lang w:val="en-US" w:eastAsia="en-US" w:bidi="ar-SA"/>
        </w:rPr>
        <w:t xml:space="preserve">, reh'g denied, </w:t>
      </w:r>
      <w:hyperlink r:id="rId444" w:history="1">
        <w:r>
          <w:rPr>
            <w:rFonts w:ascii="arial" w:eastAsia="arial" w:hAnsi="arial" w:cs="arial"/>
            <w:i/>
            <w:color w:val="0077CC"/>
            <w:sz w:val="20"/>
            <w:u w:val="single"/>
            <w:shd w:val="clear" w:color="auto" w:fill="FFFFFF"/>
            <w:lang w:val="en-US" w:eastAsia="en-US" w:bidi="ar-SA"/>
          </w:rPr>
          <w:t>2011 U.S. App. LEXIS 26906 (11th Cir. Dec. 28,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Successive application for writ of habeas corpus is dismissed without prejudice pursuant to </w:t>
      </w:r>
      <w:hyperlink r:id="rId445" w:history="1">
        <w:r>
          <w:rPr>
            <w:rFonts w:ascii="arial" w:eastAsia="arial" w:hAnsi="arial" w:cs="arial"/>
            <w:i/>
            <w:color w:val="0077CC"/>
            <w:sz w:val="20"/>
            <w:u w:val="single"/>
            <w:shd w:val="clear" w:color="auto" w:fill="FFFFFF"/>
            <w:lang w:val="en-US" w:eastAsia="en-US" w:bidi="ar-SA"/>
          </w:rPr>
          <w:t>FRCP 12(b)(1)</w:t>
        </w:r>
      </w:hyperlink>
      <w:r>
        <w:rPr>
          <w:rFonts w:ascii="arial" w:eastAsia="arial" w:hAnsi="arial" w:cs="arial"/>
          <w:color w:val="000000"/>
          <w:sz w:val="20"/>
          <w:lang w:val="en-US" w:eastAsia="en-US" w:bidi="ar-SA"/>
        </w:rPr>
        <w:t xml:space="preserve">, </w:t>
      </w:r>
      <w:hyperlink r:id="rId445" w:history="1">
        <w:r>
          <w:rPr>
            <w:rFonts w:ascii="arial" w:eastAsia="arial" w:hAnsi="arial" w:cs="arial"/>
            <w:i/>
            <w:color w:val="0077CC"/>
            <w:sz w:val="20"/>
            <w:u w:val="single"/>
            <w:shd w:val="clear" w:color="auto" w:fill="FFFFFF"/>
            <w:lang w:val="en-US" w:eastAsia="en-US" w:bidi="ar-SA"/>
          </w:rPr>
          <w:t>(h)(3)</w:t>
        </w:r>
      </w:hyperlink>
      <w:r>
        <w:rPr>
          <w:rFonts w:ascii="arial" w:eastAsia="arial" w:hAnsi="arial" w:cs="arial"/>
          <w:color w:val="000000"/>
          <w:sz w:val="20"/>
          <w:lang w:val="en-US" w:eastAsia="en-US" w:bidi="ar-SA"/>
        </w:rPr>
        <w:t xml:space="preserve">, and 28 USCS § 2244(b)(3)(A), which limits jurisdiction of District Courts to only those successive habeas petitions which Courts of Appeals have certified meet requirements of § 2244, because that amendment should apply retroactively to petition already filed and pending at time it became effective, since jurisdictional statutes speak to power of court rather than to rights or obligations of parties. </w:t>
      </w:r>
      <w:r>
        <w:rPr>
          <w:rFonts w:ascii="arial" w:eastAsia="arial" w:hAnsi="arial" w:cs="arial"/>
          <w:i/>
          <w:color w:val="000000"/>
          <w:sz w:val="20"/>
          <w:lang w:val="en-US" w:eastAsia="en-US" w:bidi="ar-SA"/>
        </w:rPr>
        <w:t>Williams v. Stegall, 945 F. Supp. 145 (E.D. Mich.)</w:t>
      </w:r>
      <w:r>
        <w:rPr>
          <w:rFonts w:ascii="arial" w:eastAsia="arial" w:hAnsi="arial" w:cs="arial"/>
          <w:color w:val="000000"/>
          <w:sz w:val="20"/>
          <w:lang w:val="en-US" w:eastAsia="en-US" w:bidi="ar-SA"/>
        </w:rPr>
        <w:t xml:space="preserve">, adopted, habeas corpus denied, dismissed without prejudice, </w:t>
      </w:r>
      <w:r>
        <w:rPr>
          <w:rFonts w:ascii="arial" w:eastAsia="arial" w:hAnsi="arial" w:cs="arial"/>
          <w:i/>
          <w:color w:val="000000"/>
          <w:sz w:val="20"/>
          <w:lang w:val="en-US" w:eastAsia="en-US" w:bidi="ar-SA"/>
        </w:rPr>
        <w:t>945 F. Supp. 145 (E.D. Mich. 1996)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seeking federal habeas relief need not seek authorization from Sixth Circuit, because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is procedural rather than jurisdictional, and did not apply retroactively to successive petition filed before statute’s effective date. </w:t>
      </w:r>
      <w:hyperlink r:id="rId446" w:history="1">
        <w:r>
          <w:rPr>
            <w:rFonts w:ascii="arial" w:eastAsia="arial" w:hAnsi="arial" w:cs="arial"/>
            <w:i/>
            <w:color w:val="0077CC"/>
            <w:sz w:val="20"/>
            <w:u w:val="single"/>
            <w:shd w:val="clear" w:color="auto" w:fill="FFFFFF"/>
            <w:lang w:val="en-US" w:eastAsia="en-US" w:bidi="ar-SA"/>
          </w:rPr>
          <w:t>Hill v. Straub, 950 F. Supp. 807 (E.D. Mich.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Magistrate recommended that U.S. district court grant state’s motion to dismiss, as time-barred under Antiterrorism and Effective Death Penalty Act of 1996,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habeas corpus petition claiming ineffective assistance of counsel that was filed by state prisoner because, given undisputed facts, Act’s statutory tolling provision were not properly applied and because petitioner failed to show extraordinary circumstances that were prerequisite to grant of equitable relief from statute of limitations. </w:t>
      </w:r>
      <w:r>
        <w:rPr>
          <w:rFonts w:ascii="arial" w:eastAsia="arial" w:hAnsi="arial" w:cs="arial"/>
          <w:i/>
          <w:color w:val="000000"/>
          <w:sz w:val="20"/>
          <w:lang w:val="en-US" w:eastAsia="en-US" w:bidi="ar-SA"/>
        </w:rPr>
        <w:t>Finn v. Thompson, 497 F. Supp. 2d 110 (D. Mass.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defendant’s habeas corpus petition was not timely filed, since his first application for post conviction relief (APCR) was not pending during 552 days between state court’s initial denial of APCR and state court’s allowance of belated appeal of this ruling, he was also not entitled to equitable tolling of limitations period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failure of defendant’s counsel to timely appeal denial of first APCR was not extraordinary circumstance beyond defendant’s control. </w:t>
      </w:r>
      <w:r>
        <w:rPr>
          <w:rFonts w:ascii="arial" w:eastAsia="arial" w:hAnsi="arial" w:cs="arial"/>
          <w:i/>
          <w:color w:val="000000"/>
          <w:sz w:val="20"/>
          <w:lang w:val="en-US" w:eastAsia="en-US" w:bidi="ar-SA"/>
        </w:rPr>
        <w:t>McHoney v. South Carolina, 518 F. Supp. 2d 700 (D.S.C.)</w:t>
      </w:r>
      <w:r>
        <w:rPr>
          <w:rFonts w:ascii="arial" w:eastAsia="arial" w:hAnsi="arial" w:cs="arial"/>
          <w:color w:val="000000"/>
          <w:sz w:val="20"/>
          <w:lang w:val="en-US" w:eastAsia="en-US" w:bidi="ar-SA"/>
        </w:rPr>
        <w:t xml:space="preserve">, rejected, </w:t>
      </w:r>
      <w:r>
        <w:rPr>
          <w:rFonts w:ascii="arial" w:eastAsia="arial" w:hAnsi="arial" w:cs="arial"/>
          <w:i/>
          <w:color w:val="000000"/>
          <w:sz w:val="20"/>
          <w:lang w:val="en-US" w:eastAsia="en-US" w:bidi="ar-SA"/>
        </w:rPr>
        <w:t>518 F. Supp. 2d 700 (D.S.C. 2007)</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63. What constitutes motion for authorization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motion to recall mandate would be construed as application to file successive habeas corpus petition, but would be denied since Supreme Court’s recent opinion in Williams v Taylor merely reaffirmed that all claims of ineffective assistance of counsel should be resolved by reference to well-established rubric set forth in Strickland decision. </w:t>
      </w:r>
      <w:hyperlink r:id="rId447" w:history="1">
        <w:r>
          <w:rPr>
            <w:rFonts w:ascii="arial" w:eastAsia="arial" w:hAnsi="arial" w:cs="arial"/>
            <w:i/>
            <w:color w:val="0077CC"/>
            <w:sz w:val="20"/>
            <w:u w:val="single"/>
            <w:shd w:val="clear" w:color="auto" w:fill="FFFFFF"/>
            <w:lang w:val="en-US" w:eastAsia="en-US" w:bidi="ar-SA"/>
          </w:rPr>
          <w:t>Allen v. Massie, 236 F.3d 1243, 2001 Colo. J. C.A.R. 274 (10th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 inmate’s </w:t>
      </w:r>
      <w:hyperlink r:id="rId421" w:history="1">
        <w:r>
          <w:rPr>
            <w:rFonts w:ascii="arial" w:eastAsia="arial" w:hAnsi="arial" w:cs="arial"/>
            <w:i/>
            <w:color w:val="0077CC"/>
            <w:sz w:val="20"/>
            <w:u w:val="single"/>
            <w:shd w:val="clear" w:color="auto" w:fill="FFFFFF"/>
            <w:lang w:val="en-US" w:eastAsia="en-US" w:bidi="ar-SA"/>
          </w:rPr>
          <w:t>Fed. R. Crim. P. 35(a)</w:t>
        </w:r>
      </w:hyperlink>
      <w:r>
        <w:rPr>
          <w:rFonts w:ascii="arial" w:eastAsia="arial" w:hAnsi="arial" w:cs="arial"/>
          <w:color w:val="000000"/>
          <w:sz w:val="20"/>
          <w:lang w:val="en-US" w:eastAsia="en-US" w:bidi="ar-SA"/>
        </w:rPr>
        <w:t xml:space="preserve"> motion to correct illegal sentence had to be construed as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motion to file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for habeas corpus where inmate alleged that his sentence was illegal because his conviction was unconstitutional, and where inmate filed prior § 2255 petition alleging same grounds. </w:t>
      </w:r>
      <w:hyperlink r:id="rId448" w:history="1">
        <w:r>
          <w:rPr>
            <w:rFonts w:ascii="arial" w:eastAsia="arial" w:hAnsi="arial" w:cs="arial"/>
            <w:i/>
            <w:color w:val="0077CC"/>
            <w:sz w:val="20"/>
            <w:u w:val="single"/>
            <w:shd w:val="clear" w:color="auto" w:fill="FFFFFF"/>
            <w:lang w:val="en-US" w:eastAsia="en-US" w:bidi="ar-SA"/>
          </w:rPr>
          <w:t>United States v. Little, 392 F.3d 671, 60 Fed. R. Serv. 3d (Callaghan) 562 (4th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Appellate court declined to characterize state inmate’s notice of appeal of district court’s order dismissing his attempted successive habeas petition as motion for prefiling authorization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where it was not inevitable that any appeal from district court’s determinations on issues of authorization and successiveness would have been futile, dismissal of prefiling authorization could have prejudiced inmate, and inmate had already been given full consideration as direct appeal. </w:t>
      </w:r>
      <w:hyperlink r:id="rId449" w:history="1">
        <w:r>
          <w:rPr>
            <w:rFonts w:ascii="arial" w:eastAsia="arial" w:hAnsi="arial" w:cs="arial"/>
            <w:i/>
            <w:color w:val="0077CC"/>
            <w:sz w:val="20"/>
            <w:u w:val="single"/>
            <w:shd w:val="clear" w:color="auto" w:fill="FFFFFF"/>
            <w:lang w:val="en-US" w:eastAsia="en-US" w:bidi="ar-SA"/>
          </w:rPr>
          <w:t>Jones v. Braxton, 392 F.3d 683, 60 Fed. R. Serv. 3d (Callaghan) 369 (4th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request for certificate of appealability to challenge denial of his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was construed as request to file successive habeas petition and was denied because inmate’s allegations that he had no money to hire attorney so it took him 10 years of study in prison law library to determine that his sentences were void and trial judge was without jurisdiction to sentence him to excessive sentences did not establish prima facie showing that application satisfied requirements for second or successive petition under </w:t>
      </w:r>
      <w:hyperlink r:id="rId27" w:history="1">
        <w:r>
          <w:rPr>
            <w:rFonts w:ascii="arial" w:eastAsia="arial" w:hAnsi="arial" w:cs="arial"/>
            <w:i/>
            <w:color w:val="0077CC"/>
            <w:sz w:val="20"/>
            <w:u w:val="single"/>
            <w:shd w:val="clear" w:color="auto" w:fill="FFFFFF"/>
            <w:lang w:val="en-US" w:eastAsia="en-US" w:bidi="ar-SA"/>
          </w:rPr>
          <w:t>28 USCS § 2244(b)(3)(C)</w:t>
        </w:r>
      </w:hyperlink>
      <w:r>
        <w:rPr>
          <w:rFonts w:ascii="arial" w:eastAsia="arial" w:hAnsi="arial" w:cs="arial"/>
          <w:color w:val="000000"/>
          <w:sz w:val="20"/>
          <w:lang w:val="en-US" w:eastAsia="en-US" w:bidi="ar-SA"/>
        </w:rPr>
        <w:t xml:space="preserve">. </w:t>
      </w:r>
      <w:hyperlink r:id="rId141" w:history="1">
        <w:r>
          <w:rPr>
            <w:rFonts w:ascii="arial" w:eastAsia="arial" w:hAnsi="arial" w:cs="arial"/>
            <w:i/>
            <w:color w:val="0077CC"/>
            <w:sz w:val="20"/>
            <w:u w:val="single"/>
            <w:shd w:val="clear" w:color="auto" w:fill="FFFFFF"/>
            <w:lang w:val="en-US" w:eastAsia="en-US" w:bidi="ar-SA"/>
          </w:rPr>
          <w:t>Berryhill v. Evans, 466 F.3d 934 (10th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1256, 127 S. Ct. 1377, 167 L. Ed. 2d 166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Appellate court construed inmate’s appeal and appellate brief as implied application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for authorization to file second or successive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and denied implied application where inmate’s claims did not establish prima facie showing required by criteria in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since inmate’s claims were not based on new rule of constitutional law made retroactive to cases on collateral review by U.S. Supreme Court that was previously unavailable, or on facts previously undiscoverable through exercise of due diligence that would establish by clear and convincing evidence that he was not guilty of offenses. </w:t>
      </w:r>
      <w:hyperlink r:id="rId450" w:history="1">
        <w:r>
          <w:rPr>
            <w:rFonts w:ascii="arial" w:eastAsia="arial" w:hAnsi="arial" w:cs="arial"/>
            <w:i/>
            <w:color w:val="0077CC"/>
            <w:sz w:val="20"/>
            <w:u w:val="single"/>
            <w:shd w:val="clear" w:color="auto" w:fill="FFFFFF"/>
            <w:lang w:val="en-US" w:eastAsia="en-US" w:bidi="ar-SA"/>
          </w:rPr>
          <w:t>Kingsolver v. Ray, 242 Fed. Appx. 476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1014, 128 S. Ct. 542, 169 L. Ed. 2d 381 (2007)</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64. Prima facie showing</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considering application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for permission to file second or successive motion, court of appeals should use § 2244 standard and thus insist only on prima facie showing of motion’s adequacy, i.e., sufficient showing of possible merit to warrant fuller exploration by district court. </w:t>
      </w:r>
      <w:hyperlink r:id="rId451" w:history="1">
        <w:r>
          <w:rPr>
            <w:rFonts w:ascii="arial" w:eastAsia="arial" w:hAnsi="arial" w:cs="arial"/>
            <w:i/>
            <w:color w:val="0077CC"/>
            <w:sz w:val="20"/>
            <w:u w:val="single"/>
            <w:shd w:val="clear" w:color="auto" w:fill="FFFFFF"/>
            <w:lang w:val="en-US" w:eastAsia="en-US" w:bidi="ar-SA"/>
          </w:rPr>
          <w:t>Bennett v. United States, 119 F.3d 468 (7th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who has previously filed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motion, may only file successive § 2254 motion if he receives authorization from court under standard established in </w:t>
      </w:r>
      <w:hyperlink r:id="rId27" w:history="1">
        <w:r>
          <w:rPr>
            <w:rFonts w:ascii="arial" w:eastAsia="arial" w:hAnsi="arial" w:cs="arial"/>
            <w:i/>
            <w:color w:val="0077CC"/>
            <w:sz w:val="20"/>
            <w:u w:val="single"/>
            <w:shd w:val="clear" w:color="auto" w:fill="FFFFFF"/>
            <w:lang w:val="en-US" w:eastAsia="en-US" w:bidi="ar-SA"/>
          </w:rPr>
          <w:t>28 USCS § 2244(b)(3)(C)</w:t>
        </w:r>
      </w:hyperlink>
      <w:r>
        <w:rPr>
          <w:rFonts w:ascii="arial" w:eastAsia="arial" w:hAnsi="arial" w:cs="arial"/>
          <w:color w:val="000000"/>
          <w:sz w:val="20"/>
          <w:lang w:val="en-US" w:eastAsia="en-US" w:bidi="ar-SA"/>
        </w:rPr>
        <w:t xml:space="preserve">. </w:t>
      </w:r>
      <w:hyperlink r:id="rId373" w:history="1">
        <w:r>
          <w:rPr>
            <w:rFonts w:ascii="arial" w:eastAsia="arial" w:hAnsi="arial" w:cs="arial"/>
            <w:i/>
            <w:color w:val="0077CC"/>
            <w:sz w:val="20"/>
            <w:u w:val="single"/>
            <w:shd w:val="clear" w:color="auto" w:fill="FFFFFF"/>
            <w:lang w:val="en-US" w:eastAsia="en-US" w:bidi="ar-SA"/>
          </w:rPr>
          <w:t>In re Fowlkes, 326 F.3d 542 (4th Cir.)</w:t>
        </w:r>
      </w:hyperlink>
      <w:r>
        <w:rPr>
          <w:rFonts w:ascii="arial" w:eastAsia="arial" w:hAnsi="arial" w:cs="arial"/>
          <w:color w:val="000000"/>
          <w:sz w:val="20"/>
          <w:lang w:val="en-US" w:eastAsia="en-US" w:bidi="ar-SA"/>
        </w:rPr>
        <w:t xml:space="preserve">, habeas corpus dismissed, </w:t>
      </w:r>
      <w:r>
        <w:rPr>
          <w:rFonts w:ascii="arial" w:eastAsia="arial" w:hAnsi="arial" w:cs="arial"/>
          <w:i/>
          <w:color w:val="000000"/>
          <w:sz w:val="20"/>
          <w:lang w:val="en-US" w:eastAsia="en-US" w:bidi="ar-SA"/>
        </w:rPr>
        <w:t>67 Fed. Appx. 208 (4th Cir.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context of determining whether to grant application for permission to file successive petition for writ of habeas corpus pursuant to </w:t>
      </w:r>
      <w:hyperlink r:id="rId27" w:history="1">
        <w:r>
          <w:rPr>
            <w:rFonts w:ascii="arial" w:eastAsia="arial" w:hAnsi="arial" w:cs="arial"/>
            <w:i/>
            <w:color w:val="0077CC"/>
            <w:sz w:val="20"/>
            <w:u w:val="single"/>
            <w:shd w:val="clear" w:color="auto" w:fill="FFFFFF"/>
            <w:lang w:val="en-US" w:eastAsia="en-US" w:bidi="ar-SA"/>
          </w:rPr>
          <w:t>28 USCS § 2244(b)(3)(C)</w:t>
        </w:r>
      </w:hyperlink>
      <w:r>
        <w:rPr>
          <w:rFonts w:ascii="arial" w:eastAsia="arial" w:hAnsi="arial" w:cs="arial"/>
          <w:color w:val="000000"/>
          <w:sz w:val="20"/>
          <w:lang w:val="en-US" w:eastAsia="en-US" w:bidi="ar-SA"/>
        </w:rPr>
        <w:t xml:space="preserve">, Court of Appeals views definition of prima facie showing as simply sufficient showing of possible merit to warrant fuller exploration by district court; if in light of documents submitted with application it appears reasonably likely that application satisfies stringent requirement for filing of second or successive petition, court of appeals shall grant application. </w:t>
      </w:r>
      <w:hyperlink r:id="rId348" w:history="1">
        <w:r>
          <w:rPr>
            <w:rFonts w:ascii="arial" w:eastAsia="arial" w:hAnsi="arial" w:cs="arial"/>
            <w:i/>
            <w:color w:val="0077CC"/>
            <w:sz w:val="20"/>
            <w:u w:val="single"/>
            <w:shd w:val="clear" w:color="auto" w:fill="FFFFFF"/>
            <w:lang w:val="en-US" w:eastAsia="en-US" w:bidi="ar-SA"/>
          </w:rPr>
          <w:t>In re Morris, 328 F.3d 739 (5th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context of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by “prima facie showing” court understands simply sufficient showing of possible merit to warrant fuller exploration by district court; if in light of documents submitted with pre-filing authorization motion it appears reasonably likely that motion satisfies stringent requirements for filing of second or successive petition, court shall grant motion. </w:t>
      </w:r>
      <w:hyperlink r:id="rId413" w:history="1">
        <w:r>
          <w:rPr>
            <w:rFonts w:ascii="arial" w:eastAsia="arial" w:hAnsi="arial" w:cs="arial"/>
            <w:i/>
            <w:color w:val="0077CC"/>
            <w:sz w:val="20"/>
            <w:u w:val="single"/>
            <w:shd w:val="clear" w:color="auto" w:fill="FFFFFF"/>
            <w:lang w:val="en-US" w:eastAsia="en-US" w:bidi="ar-SA"/>
          </w:rPr>
          <w:t>In re Williams, 330 F.3d 277 (4th Cir. 2003)</w:t>
        </w:r>
      </w:hyperlink>
      <w:r>
        <w:rPr>
          <w:rFonts w:ascii="arial" w:eastAsia="arial" w:hAnsi="arial" w:cs="arial"/>
          <w:color w:val="000000"/>
          <w:sz w:val="20"/>
          <w:lang w:val="en-US" w:eastAsia="en-US" w:bidi="ar-SA"/>
        </w:rPr>
        <w:t xml:space="preserve">, habeas corpus proceeding, </w:t>
      </w:r>
      <w:hyperlink r:id="rId57" w:history="1">
        <w:r>
          <w:rPr>
            <w:rFonts w:ascii="arial" w:eastAsia="arial" w:hAnsi="arial" w:cs="arial"/>
            <w:i/>
            <w:color w:val="0077CC"/>
            <w:sz w:val="20"/>
            <w:u w:val="single"/>
            <w:shd w:val="clear" w:color="auto" w:fill="FFFFFF"/>
            <w:lang w:val="en-US" w:eastAsia="en-US" w:bidi="ar-SA"/>
          </w:rPr>
          <w:t>364 F.3d 235 (4th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 was granted leave to file second or successive petition pursuant to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where key witness against him averred that prosecutorial misconduct had resulted in her false testimony against petitioner, but that statement was unavailable until after his first petition had been filed and statement made prima facie case for relief. </w:t>
      </w:r>
      <w:hyperlink r:id="rId452" w:history="1">
        <w:r>
          <w:rPr>
            <w:rFonts w:ascii="arial" w:eastAsia="arial" w:hAnsi="arial" w:cs="arial"/>
            <w:i/>
            <w:color w:val="0077CC"/>
            <w:sz w:val="20"/>
            <w:u w:val="single"/>
            <w:shd w:val="clear" w:color="auto" w:fill="FFFFFF"/>
            <w:lang w:val="en-US" w:eastAsia="en-US" w:bidi="ar-SA"/>
          </w:rPr>
          <w:t>In re McDonald, 514 F.3d 539, 2008 FED App. 0013P (6th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state inmate had previously filed application for writ of habeas corpus, his current application was unauthorized successive application since he had not made prima facie showing that his application met requirements of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for pursuing second or successive habeas application. </w:t>
      </w:r>
      <w:hyperlink r:id="rId119" w:history="1">
        <w:r>
          <w:rPr>
            <w:rFonts w:ascii="arial" w:eastAsia="arial" w:hAnsi="arial" w:cs="arial"/>
            <w:i/>
            <w:color w:val="0077CC"/>
            <w:sz w:val="20"/>
            <w:u w:val="single"/>
            <w:shd w:val="clear" w:color="auto" w:fill="FFFFFF"/>
            <w:lang w:val="en-US" w:eastAsia="en-US" w:bidi="ar-SA"/>
          </w:rPr>
          <w:t>Propes v. Quarterman, 573 F.3d 225 (5th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560 U.S. 907, 130 S. Ct. 3272, 176 L. Ed. 2d 1188 (2010)</w:t>
      </w:r>
      <w:r>
        <w:rPr>
          <w:rFonts w:ascii="arial" w:eastAsia="arial" w:hAnsi="arial" w:cs="arial"/>
          <w:color w:val="000000"/>
          <w:sz w:val="20"/>
          <w:lang w:val="en-US" w:eastAsia="en-US" w:bidi="ar-SA"/>
        </w:rPr>
        <w:t xml:space="preserve">, habeas corpus proceeding, </w:t>
      </w:r>
      <w:hyperlink r:id="rId120" w:history="1">
        <w:r>
          <w:rPr>
            <w:rFonts w:ascii="arial" w:eastAsia="arial" w:hAnsi="arial" w:cs="arial"/>
            <w:i/>
            <w:color w:val="0077CC"/>
            <w:sz w:val="20"/>
            <w:u w:val="single"/>
            <w:shd w:val="clear" w:color="auto" w:fill="FFFFFF"/>
            <w:lang w:val="en-US" w:eastAsia="en-US" w:bidi="ar-SA"/>
          </w:rPr>
          <w:t>445 Fed. Appx. 766 (5th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federal habeas court does not consider state court credibility determinations when determining whether petitioner has made prima facie showing of his entitlement to bring successive petition, such determinations may be relevant when it is tasked with determining whether petitioner has actually satisfied </w:t>
      </w:r>
      <w:hyperlink r:id="rId27" w:history="1">
        <w:r>
          <w:rPr>
            <w:rFonts w:ascii="arial" w:eastAsia="arial" w:hAnsi="arial" w:cs="arial"/>
            <w:i/>
            <w:color w:val="0077CC"/>
            <w:sz w:val="20"/>
            <w:u w:val="single"/>
            <w:shd w:val="clear" w:color="auto" w:fill="FFFFFF"/>
            <w:lang w:val="en-US" w:eastAsia="en-US" w:bidi="ar-SA"/>
          </w:rPr>
          <w:t>28 USCS § 2244(b)(2)(B)</w:t>
        </w:r>
      </w:hyperlink>
      <w:r>
        <w:rPr>
          <w:rFonts w:ascii="arial" w:eastAsia="arial" w:hAnsi="arial" w:cs="arial"/>
          <w:color w:val="000000"/>
          <w:sz w:val="20"/>
          <w:lang w:val="en-US" w:eastAsia="en-US" w:bidi="ar-SA"/>
        </w:rPr>
        <w:t xml:space="preserve">’s requirements. </w:t>
      </w:r>
      <w:hyperlink r:id="rId397" w:history="1">
        <w:r>
          <w:rPr>
            <w:rFonts w:ascii="arial" w:eastAsia="arial" w:hAnsi="arial" w:cs="arial"/>
            <w:i/>
            <w:color w:val="0077CC"/>
            <w:sz w:val="20"/>
            <w:u w:val="single"/>
            <w:shd w:val="clear" w:color="auto" w:fill="FFFFFF"/>
            <w:lang w:val="en-US" w:eastAsia="en-US" w:bidi="ar-SA"/>
          </w:rPr>
          <w:t>Kinsel v. Cain, 647 F.3d 265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1094, 132 S. Ct. 854, 181 L. Ed. 2d 551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death-row inmate filed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motion for authorization for file successive petition for writ of habeas corpus and motion for stay of execution, Texas Court of Criminal Appeals dismissed his subsequent writ application that contended his jury verdict was non-unanimous as abuse of writ under </w:t>
      </w:r>
      <w:hyperlink r:id="rId453" w:history="1">
        <w:r>
          <w:rPr>
            <w:rFonts w:ascii="arial" w:eastAsia="arial" w:hAnsi="arial" w:cs="arial"/>
            <w:i/>
            <w:color w:val="0077CC"/>
            <w:sz w:val="20"/>
            <w:u w:val="single"/>
            <w:shd w:val="clear" w:color="auto" w:fill="FFFFFF"/>
            <w:lang w:val="en-US" w:eastAsia="en-US" w:bidi="ar-SA"/>
          </w:rPr>
          <w:t>Tex. Code Crim. Proc. art. 11.071</w:t>
        </w:r>
      </w:hyperlink>
      <w:r>
        <w:rPr>
          <w:rFonts w:ascii="arial" w:eastAsia="arial" w:hAnsi="arial" w:cs="arial"/>
          <w:color w:val="000000"/>
          <w:sz w:val="20"/>
          <w:lang w:val="en-US" w:eastAsia="en-US" w:bidi="ar-SA"/>
        </w:rPr>
        <w:t xml:space="preserve">, § 5, and in present case, he failed to make prima facie showing to meet requirements of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he did not raise new rule of constitutional law, nor did he raise claim for which factual predicate could not have previously been discovered. </w:t>
      </w:r>
      <w:hyperlink r:id="rId454" w:history="1">
        <w:r>
          <w:rPr>
            <w:rFonts w:ascii="arial" w:eastAsia="arial" w:hAnsi="arial" w:cs="arial"/>
            <w:i/>
            <w:color w:val="0077CC"/>
            <w:sz w:val="20"/>
            <w:u w:val="single"/>
            <w:shd w:val="clear" w:color="auto" w:fill="FFFFFF"/>
            <w:lang w:val="en-US" w:eastAsia="en-US" w:bidi="ar-SA"/>
          </w:rPr>
          <w:t>In re Taylor, 298 Fed. Appx. 385 (5th Cir.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65. —Sentence and punishment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 failed to make prima facie showing that decision which extended Apprendi to death penalty context was retroactively applicable to cases on collateral review, so defendant’s request to file second habeas petition and his accompanying emergency request for stay were denied. </w:t>
      </w:r>
      <w:hyperlink r:id="rId344" w:history="1">
        <w:r>
          <w:rPr>
            <w:rFonts w:ascii="arial" w:eastAsia="arial" w:hAnsi="arial" w:cs="arial"/>
            <w:i/>
            <w:color w:val="0077CC"/>
            <w:sz w:val="20"/>
            <w:u w:val="single"/>
            <w:shd w:val="clear" w:color="auto" w:fill="FFFFFF"/>
            <w:lang w:val="en-US" w:eastAsia="en-US" w:bidi="ar-SA"/>
          </w:rPr>
          <w:t>Cannon v. Mullin, 297 F.3d 989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536 U.S. 974, 123 S. Ct. 1, 153 L. Ed. 2d 865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Applicant, death row inmate, was granted permission pursuant to </w:t>
      </w:r>
      <w:hyperlink r:id="rId27" w:history="1">
        <w:r>
          <w:rPr>
            <w:rFonts w:ascii="arial" w:eastAsia="arial" w:hAnsi="arial" w:cs="arial"/>
            <w:i/>
            <w:color w:val="0077CC"/>
            <w:sz w:val="20"/>
            <w:u w:val="single"/>
            <w:shd w:val="clear" w:color="auto" w:fill="FFFFFF"/>
            <w:lang w:val="en-US" w:eastAsia="en-US" w:bidi="ar-SA"/>
          </w:rPr>
          <w:t>28 USCS § 2244(b)(3)(C)</w:t>
        </w:r>
      </w:hyperlink>
      <w:r>
        <w:rPr>
          <w:rFonts w:ascii="arial" w:eastAsia="arial" w:hAnsi="arial" w:cs="arial"/>
          <w:color w:val="000000"/>
          <w:sz w:val="20"/>
          <w:lang w:val="en-US" w:eastAsia="en-US" w:bidi="ar-SA"/>
        </w:rPr>
        <w:t xml:space="preserve">, to file successive petition for writ of habeas corpus in district court where court of appeals found that inmate made prima facie showing that (1) claims to be presented in proposed habeas corpus petition had not previously been presented in prior petition to court of appeals; (2) claims relied on new rule of constitutional law, made retroactive to cases on collateral review by U.S. Supreme Court, that was previously unavailable; and (3) it was proper to categorize inmate as “mentally retarded;” grant of permission, however, was tentative in sense that district court was to independently conduct thorough review to determine if petition conclusively demonstrated that it did not meet second or successive motion requirements, and was to dismiss petition without considering merits if district court determined that requirements for successive petition were not met. </w:t>
      </w:r>
      <w:hyperlink r:id="rId348" w:history="1">
        <w:r>
          <w:rPr>
            <w:rFonts w:ascii="arial" w:eastAsia="arial" w:hAnsi="arial" w:cs="arial"/>
            <w:i/>
            <w:color w:val="0077CC"/>
            <w:sz w:val="20"/>
            <w:u w:val="single"/>
            <w:shd w:val="clear" w:color="auto" w:fill="FFFFFF"/>
            <w:lang w:val="en-US" w:eastAsia="en-US" w:bidi="ar-SA"/>
          </w:rPr>
          <w:t>In re Morris, 328 F.3d 739 (5th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Movant’s request for permission to file successive petition for writ of habeas corpus was denied; movant’s application did not state prima facie case of mental retardation. </w:t>
      </w:r>
      <w:hyperlink r:id="rId455" w:history="1">
        <w:r>
          <w:rPr>
            <w:rFonts w:ascii="arial" w:eastAsia="arial" w:hAnsi="arial" w:cs="arial"/>
            <w:i/>
            <w:color w:val="0077CC"/>
            <w:sz w:val="20"/>
            <w:u w:val="single"/>
            <w:shd w:val="clear" w:color="auto" w:fill="FFFFFF"/>
            <w:lang w:val="en-US" w:eastAsia="en-US" w:bidi="ar-SA"/>
          </w:rPr>
          <w:t>In re Johnson, 334 F.3d 403 (5th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did not make prima facie showing that he had satisfied requirements of </w:t>
      </w:r>
      <w:hyperlink r:id="rId19" w:history="1">
        <w:r>
          <w:rPr>
            <w:rFonts w:ascii="arial" w:eastAsia="arial" w:hAnsi="arial" w:cs="arial"/>
            <w:i/>
            <w:color w:val="0077CC"/>
            <w:sz w:val="20"/>
            <w:u w:val="single"/>
            <w:shd w:val="clear" w:color="auto" w:fill="FFFFFF"/>
            <w:lang w:val="en-US" w:eastAsia="en-US" w:bidi="ar-SA"/>
          </w:rPr>
          <w:t>28 USCS § 2255(2)</w:t>
        </w:r>
      </w:hyperlink>
      <w:r>
        <w:rPr>
          <w:rFonts w:ascii="arial" w:eastAsia="arial" w:hAnsi="arial" w:cs="arial"/>
          <w:color w:val="000000"/>
          <w:sz w:val="20"/>
          <w:lang w:val="en-US" w:eastAsia="en-US" w:bidi="ar-SA"/>
        </w:rPr>
        <w:t xml:space="preserve"> and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that would render him eligible to file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challenging enhancement of his sentence based on his leadership role and amount of loss that was occasioned by offense where Supreme Court had not expressly held that rule announced in Blakely v. Washington, upon which inmate relied, was applicable to U.S. Sentencing Guidelines Manual or that it was retroactive to cases on collateral review for purposes of granting second or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t>
      </w:r>
      <w:hyperlink r:id="rId330" w:history="1">
        <w:r>
          <w:rPr>
            <w:rFonts w:ascii="arial" w:eastAsia="arial" w:hAnsi="arial" w:cs="arial"/>
            <w:i/>
            <w:color w:val="0077CC"/>
            <w:sz w:val="20"/>
            <w:u w:val="single"/>
            <w:shd w:val="clear" w:color="auto" w:fill="FFFFFF"/>
            <w:lang w:val="en-US" w:eastAsia="en-US" w:bidi="ar-SA"/>
          </w:rPr>
          <w:t>Leonard v. United States, 383 F.3d 1146 (10th Cir. 2004)</w:t>
        </w:r>
      </w:hyperlink>
      <w:r>
        <w:rPr>
          <w:rFonts w:ascii="arial" w:eastAsia="arial" w:hAnsi="arial" w:cs="arial"/>
          <w:color w:val="000000"/>
          <w:sz w:val="20"/>
          <w:lang w:val="en-US" w:eastAsia="en-US" w:bidi="ar-SA"/>
        </w:rPr>
        <w:t xml:space="preserve">, dismissed, </w:t>
      </w:r>
      <w:hyperlink r:id="rId331" w:history="1">
        <w:r>
          <w:rPr>
            <w:rFonts w:ascii="arial" w:eastAsia="arial" w:hAnsi="arial" w:cs="arial"/>
            <w:i/>
            <w:color w:val="0077CC"/>
            <w:sz w:val="20"/>
            <w:u w:val="single"/>
            <w:shd w:val="clear" w:color="auto" w:fill="FFFFFF"/>
            <w:lang w:val="en-US" w:eastAsia="en-US" w:bidi="ar-SA"/>
          </w:rPr>
          <w:t>120 Fed. Appx. 759 (10th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arguments, which alleged that his life sentence for his </w:t>
      </w:r>
      <w:hyperlink r:id="rId456" w:history="1">
        <w:r>
          <w:rPr>
            <w:rFonts w:ascii="arial" w:eastAsia="arial" w:hAnsi="arial" w:cs="arial"/>
            <w:i/>
            <w:color w:val="0077CC"/>
            <w:sz w:val="20"/>
            <w:u w:val="single"/>
            <w:shd w:val="clear" w:color="auto" w:fill="FFFFFF"/>
            <w:lang w:val="en-US" w:eastAsia="en-US" w:bidi="ar-SA"/>
          </w:rPr>
          <w:t>18 USCS § 1956(a)(B)(i)</w:t>
        </w:r>
      </w:hyperlink>
      <w:r>
        <w:rPr>
          <w:rFonts w:ascii="arial" w:eastAsia="arial" w:hAnsi="arial" w:cs="arial"/>
          <w:color w:val="000000"/>
          <w:sz w:val="20"/>
          <w:lang w:val="en-US" w:eastAsia="en-US" w:bidi="ar-SA"/>
        </w:rPr>
        <w:t xml:space="preserve"> conviction exceeded statutory maximum of 20 years, and that sentence enhancement was unconstitutional in violation of new rules of constitutional law that were established in supreme court cases, failed to make prima facie showing of existence of grounds that were set forth in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for successive motion to vacate because supreme court had not expressly declared those cases to be retroactive to cases on collateral review. </w:t>
      </w:r>
      <w:hyperlink r:id="rId309" w:history="1">
        <w:r>
          <w:rPr>
            <w:rFonts w:ascii="arial" w:eastAsia="arial" w:hAnsi="arial" w:cs="arial"/>
            <w:i/>
            <w:color w:val="0077CC"/>
            <w:sz w:val="20"/>
            <w:u w:val="single"/>
            <w:shd w:val="clear" w:color="auto" w:fill="FFFFFF"/>
            <w:lang w:val="en-US" w:eastAsia="en-US" w:bidi="ar-SA"/>
          </w:rPr>
          <w:t>In re Anderson, 396 F.3d 1336, 18 Fla. L. Weekly Fed. C 183 (11th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only expert who had opined that movant, state prisoner, met criteria for mental retardation was not licensed psychologist, and prisoner had not offered evidence that expert had been certified pursuant to </w:t>
      </w:r>
      <w:hyperlink r:id="rId245" w:history="1">
        <w:r>
          <w:rPr>
            <w:rFonts w:ascii="arial" w:eastAsia="arial" w:hAnsi="arial" w:cs="arial"/>
            <w:i/>
            <w:color w:val="0077CC"/>
            <w:sz w:val="20"/>
            <w:u w:val="single"/>
            <w:shd w:val="clear" w:color="auto" w:fill="FFFFFF"/>
            <w:lang w:val="en-US" w:eastAsia="en-US" w:bidi="ar-SA"/>
          </w:rPr>
          <w:t>Tex. Health &amp; Safety Code Ann. § 591.003(16)</w:t>
        </w:r>
      </w:hyperlink>
      <w:r>
        <w:rPr>
          <w:rFonts w:ascii="arial" w:eastAsia="arial" w:hAnsi="arial" w:cs="arial"/>
          <w:color w:val="000000"/>
          <w:sz w:val="20"/>
          <w:lang w:val="en-US" w:eastAsia="en-US" w:bidi="ar-SA"/>
        </w:rPr>
        <w:t xml:space="preserve"> to make such diagnosis, prisoner still established prima face case of mental retardation and was entitled to consideration of his Atkins claim, which was presented in second habeas petition; state courts had not adopted standard in § 591.003(16) for Atkins cases, and expert’s report described his numerous qualifications, including Doctorate in Education, and his significant experience; thus, with one dissent, court granted prisoner leave to file second habeas petition based on new U.S. Supreme Court precedent. </w:t>
      </w:r>
      <w:hyperlink r:id="rId457" w:history="1">
        <w:r>
          <w:rPr>
            <w:rFonts w:ascii="arial" w:eastAsia="arial" w:hAnsi="arial" w:cs="arial"/>
            <w:i/>
            <w:color w:val="0077CC"/>
            <w:sz w:val="20"/>
            <w:u w:val="single"/>
            <w:shd w:val="clear" w:color="auto" w:fill="FFFFFF"/>
            <w:lang w:val="en-US" w:eastAsia="en-US" w:bidi="ar-SA"/>
          </w:rPr>
          <w:t>In re Hearn, 418 F.3d 444 (5th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granted inmate’s motion for authorization to file successive habeas petition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to assert Atkins claim challenging his death sentence; inmate made prima facie showing of mental retardation where inmate offered selected excerpts of transcript of testimony presented at state court hearing supporting his claim of retardation, but State did not provide evidence to support assertions in its brief. </w:t>
      </w:r>
      <w:hyperlink r:id="rId458" w:history="1">
        <w:r>
          <w:rPr>
            <w:rFonts w:ascii="arial" w:eastAsia="arial" w:hAnsi="arial" w:cs="arial"/>
            <w:i/>
            <w:color w:val="0077CC"/>
            <w:sz w:val="20"/>
            <w:u w:val="single"/>
            <w:shd w:val="clear" w:color="auto" w:fill="FFFFFF"/>
            <w:lang w:val="en-US" w:eastAsia="en-US" w:bidi="ar-SA"/>
          </w:rPr>
          <w:t>In re Henderson, 462 F.3d 413 (5th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request for certificate of appealability to challenge denial of his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was construed as request to file successive habeas petition and was denied because inmate’s allegations that he had no money to hire attorney so it took him 10 years of study in prison law library to determine that his sentences were void and trial judge was without jurisdiction to sentence him to excessive sentences did not establish prima facie showing that application satisfied requirements for second or successive petition under </w:t>
      </w:r>
      <w:hyperlink r:id="rId27" w:history="1">
        <w:r>
          <w:rPr>
            <w:rFonts w:ascii="arial" w:eastAsia="arial" w:hAnsi="arial" w:cs="arial"/>
            <w:i/>
            <w:color w:val="0077CC"/>
            <w:sz w:val="20"/>
            <w:u w:val="single"/>
            <w:shd w:val="clear" w:color="auto" w:fill="FFFFFF"/>
            <w:lang w:val="en-US" w:eastAsia="en-US" w:bidi="ar-SA"/>
          </w:rPr>
          <w:t>28 USCS § 2244(b)(3)(C)</w:t>
        </w:r>
      </w:hyperlink>
      <w:r>
        <w:rPr>
          <w:rFonts w:ascii="arial" w:eastAsia="arial" w:hAnsi="arial" w:cs="arial"/>
          <w:color w:val="000000"/>
          <w:sz w:val="20"/>
          <w:lang w:val="en-US" w:eastAsia="en-US" w:bidi="ar-SA"/>
        </w:rPr>
        <w:t xml:space="preserve">. </w:t>
      </w:r>
      <w:hyperlink r:id="rId141" w:history="1">
        <w:r>
          <w:rPr>
            <w:rFonts w:ascii="arial" w:eastAsia="arial" w:hAnsi="arial" w:cs="arial"/>
            <w:i/>
            <w:color w:val="0077CC"/>
            <w:sz w:val="20"/>
            <w:u w:val="single"/>
            <w:shd w:val="clear" w:color="auto" w:fill="FFFFFF"/>
            <w:lang w:val="en-US" w:eastAsia="en-US" w:bidi="ar-SA"/>
          </w:rPr>
          <w:t>Berryhill v. Evans, 466 F.3d 934 (10th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1256, 127 S. Ct. 1377, 167 L. Ed. 2d 166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federal inmate’s appeal of district court’s denial of his petition for writ of audita querela to challenge legality of his sentence was interpreted by appellate court as application to file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for writ of habeas corpus, implied application failed as inmate did not establish his prima facie case for filing successive § 2255 petition; he did not claim there was newly discovered evidence that would demonstrate his innocence, and Booker decision was not made retroactively applicable on collateral review. </w:t>
      </w:r>
      <w:hyperlink r:id="rId459" w:history="1">
        <w:r>
          <w:rPr>
            <w:rFonts w:ascii="arial" w:eastAsia="arial" w:hAnsi="arial" w:cs="arial"/>
            <w:i/>
            <w:color w:val="0077CC"/>
            <w:sz w:val="20"/>
            <w:u w:val="single"/>
            <w:shd w:val="clear" w:color="auto" w:fill="FFFFFF"/>
            <w:lang w:val="en-US" w:eastAsia="en-US" w:bidi="ar-SA"/>
          </w:rPr>
          <w:t>United States v. Silva, 423 Fed. Appx. 809 (10th Cir.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66.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claims were presented in prior petition and thus had to be dismissed, and to extent his application for order authorizing district court to consider successive petition for writ of habeas corpus could be interpreted to assert new claims, petitioner failed to make prima facie showing that either claim relied on new rule of constitutional law or was predicated on newly discovered evidence which could not have been discovered previously through exercise of due diligence and which would establish by clear and convincing evidence that no reasonable factfinder would have found him guilty. </w:t>
      </w:r>
      <w:hyperlink r:id="rId460" w:history="1">
        <w:r>
          <w:rPr>
            <w:rFonts w:ascii="arial" w:eastAsia="arial" w:hAnsi="arial" w:cs="arial"/>
            <w:i/>
            <w:color w:val="0077CC"/>
            <w:sz w:val="20"/>
            <w:u w:val="single"/>
            <w:shd w:val="clear" w:color="auto" w:fill="FFFFFF"/>
            <w:lang w:val="en-US" w:eastAsia="en-US" w:bidi="ar-SA"/>
          </w:rPr>
          <w:t>In re Mills, 101 F.3d 1369, 10 Fla. L. Weekly Fed. C 591 (11th Cir. 1996)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Death row inmate would be granted leave to file second petition for habeas corpus because he made prima facie showing on his claim of unconstitutionality of reasonable doubt instruction at his trial, based on intervening Supreme Court decision holding that due process did not permit reasonable doubt instruction that suggests higher degree of doubt than is required for acquittal under reasonable doubt standard, and subsequent Supreme Court decision holding this new rule retroactive to cases on collateral review. </w:t>
      </w:r>
      <w:hyperlink r:id="rId316" w:history="1">
        <w:r>
          <w:rPr>
            <w:rFonts w:ascii="arial" w:eastAsia="arial" w:hAnsi="arial" w:cs="arial"/>
            <w:i/>
            <w:color w:val="0077CC"/>
            <w:sz w:val="20"/>
            <w:u w:val="single"/>
            <w:shd w:val="clear" w:color="auto" w:fill="FFFFFF"/>
            <w:lang w:val="en-US" w:eastAsia="en-US" w:bidi="ar-SA"/>
          </w:rPr>
          <w:t>Nevius v. Sumner, 105 F.3d 453, 96 Cal. Daily Op. Service 9223, 96 D.A.R. 14865 (9th Cir. 1996)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527 U.S. 1006, 119 S. Ct. 2344, 144 L. Ed. 2d 241 (1999)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inmate’s assertion that crime scene evidence, long thought destroyed, may still exist and exonerate him because of advances in DNA technology did not warrant grant of permission to file successive habeas petition since he failed to make prima facie showing that evidence still existed and he knew about its possible destruction for several years. </w:t>
      </w:r>
      <w:hyperlink r:id="rId380" w:history="1">
        <w:r>
          <w:rPr>
            <w:rFonts w:ascii="arial" w:eastAsia="arial" w:hAnsi="arial" w:cs="arial"/>
            <w:i/>
            <w:color w:val="0077CC"/>
            <w:sz w:val="20"/>
            <w:u w:val="single"/>
            <w:shd w:val="clear" w:color="auto" w:fill="FFFFFF"/>
            <w:lang w:val="en-US" w:eastAsia="en-US" w:bidi="ar-SA"/>
          </w:rPr>
          <w:t>Woratzeck v. Stewart, 118 F.3d 648, 97 Cal. Daily Op. Service 5302, 97 D.A.R. 8621 (9th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 failed to make prima facie showing required for leave to file second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since his claim did not rely on newly discovered evidence that would be sufficient to establish by clear and convincing evidence that no reasonable factfinder would have found him guilty, nor did it rely on new rule of constitutional law made retroactive to cases on collateral review by Supreme Court, and petition could have raised claim in first § 2255 motion. </w:t>
      </w:r>
      <w:hyperlink r:id="rId461" w:history="1">
        <w:r>
          <w:rPr>
            <w:rFonts w:ascii="arial" w:eastAsia="arial" w:hAnsi="arial" w:cs="arial"/>
            <w:i/>
            <w:color w:val="0077CC"/>
            <w:sz w:val="20"/>
            <w:u w:val="single"/>
            <w:shd w:val="clear" w:color="auto" w:fill="FFFFFF"/>
            <w:lang w:val="en-US" w:eastAsia="en-US" w:bidi="ar-SA"/>
          </w:rPr>
          <w:t>United States v. Avila-Avila, 132 F.3d 1347 (10th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entitled to permission to file second habeas petition where alleged newly discovered evidence relevant to petitioner’s confession had been deemed not credible by judge at evidentiary hearing and, in light of petitioner’s confession which was consistent with physical evidence, petitioner failed to make prima facie showing that, but for alleged constitutional error, no reasonable factfinder would have found him guilty. </w:t>
      </w:r>
      <w:hyperlink r:id="rId399" w:history="1">
        <w:r>
          <w:rPr>
            <w:rFonts w:ascii="arial" w:eastAsia="arial" w:hAnsi="arial" w:cs="arial"/>
            <w:i/>
            <w:color w:val="0077CC"/>
            <w:sz w:val="20"/>
            <w:u w:val="single"/>
            <w:shd w:val="clear" w:color="auto" w:fill="FFFFFF"/>
            <w:lang w:val="en-US" w:eastAsia="en-US" w:bidi="ar-SA"/>
          </w:rPr>
          <w:t>In re Jones, 137 F.3d 1271, 11 Fla. L. Weekly Fed. C 1144 (11th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 to file successive habeas petition was granted; applicant made prima facie showing that, inter alia, facts underlying claims in proposed successive petition, if proven, would be sufficient to establish that, but for constitutional errors asserted therein, no reasonable fact finder would have found applicant guilty of underlying offense. </w:t>
      </w:r>
      <w:hyperlink r:id="rId462" w:history="1">
        <w:r>
          <w:rPr>
            <w:rFonts w:ascii="arial" w:eastAsia="arial" w:hAnsi="arial" w:cs="arial"/>
            <w:i/>
            <w:color w:val="0077CC"/>
            <w:sz w:val="20"/>
            <w:u w:val="single"/>
            <w:shd w:val="clear" w:color="auto" w:fill="FFFFFF"/>
            <w:lang w:val="en-US" w:eastAsia="en-US" w:bidi="ar-SA"/>
          </w:rPr>
          <w:t>In re Johnson, 322 F.3d 881 (5th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Counsel may be appointed pursuant to </w:t>
      </w:r>
      <w:hyperlink r:id="rId94" w:history="1">
        <w:r>
          <w:rPr>
            <w:rFonts w:ascii="arial" w:eastAsia="arial" w:hAnsi="arial" w:cs="arial"/>
            <w:i/>
            <w:color w:val="0077CC"/>
            <w:sz w:val="20"/>
            <w:u w:val="single"/>
            <w:shd w:val="clear" w:color="auto" w:fill="FFFFFF"/>
            <w:lang w:val="en-US" w:eastAsia="en-US" w:bidi="ar-SA"/>
          </w:rPr>
          <w:t>21 USCS § 848(q)(4)(B)</w:t>
        </w:r>
      </w:hyperlink>
      <w:r>
        <w:rPr>
          <w:rFonts w:ascii="arial" w:eastAsia="arial" w:hAnsi="arial" w:cs="arial"/>
          <w:color w:val="000000"/>
          <w:sz w:val="20"/>
          <w:lang w:val="en-US" w:eastAsia="en-US" w:bidi="ar-SA"/>
        </w:rPr>
        <w:t xml:space="preserve"> for successive petition, but appointment alone does not grant capital defendants right to automatic stay of execution; under such circumstances, defendant will have sufficient time to file petition conforming to prima facie standard that is mandated by </w:t>
      </w:r>
      <w:hyperlink r:id="rId27" w:history="1">
        <w:r>
          <w:rPr>
            <w:rFonts w:ascii="arial" w:eastAsia="arial" w:hAnsi="arial" w:cs="arial"/>
            <w:i/>
            <w:color w:val="0077CC"/>
            <w:sz w:val="20"/>
            <w:u w:val="single"/>
            <w:shd w:val="clear" w:color="auto" w:fill="FFFFFF"/>
            <w:lang w:val="en-US" w:eastAsia="en-US" w:bidi="ar-SA"/>
          </w:rPr>
          <w:t>28 USCS § 2244(b)(3)(C)</w:t>
        </w:r>
      </w:hyperlink>
      <w:r>
        <w:rPr>
          <w:rFonts w:ascii="arial" w:eastAsia="arial" w:hAnsi="arial" w:cs="arial"/>
          <w:color w:val="000000"/>
          <w:sz w:val="20"/>
          <w:lang w:val="en-US" w:eastAsia="en-US" w:bidi="ar-SA"/>
        </w:rPr>
        <w:t xml:space="preserve"> prior to his scheduled execution; however, federal court need not grant stay where dilatory capital defendant ignores this opportunity to file timely and flouts available processes. </w:t>
      </w:r>
      <w:hyperlink r:id="rId95" w:history="1">
        <w:r>
          <w:rPr>
            <w:rFonts w:ascii="arial" w:eastAsia="arial" w:hAnsi="arial" w:cs="arial"/>
            <w:i/>
            <w:color w:val="0077CC"/>
            <w:sz w:val="20"/>
            <w:u w:val="single"/>
            <w:shd w:val="clear" w:color="auto" w:fill="FFFFFF"/>
            <w:lang w:val="en-US" w:eastAsia="en-US" w:bidi="ar-SA"/>
          </w:rPr>
          <w:t>Hearn v. Dretke (In re Hearn), 389 F.3d 122 (5th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corpus proceeding in which death-sentenced state inmate moved to file successive habeas corpus petitions, he made required prima facie showing in regards to his Giglio claim that State sponsored false or misleading testimony of medical examiner who testified at trial for State as to victim’s date of death; factual predicate for that claim was post first habeas petition affidavit by medical examiner that cast some doubt on her testimony as to date of death; inmate had made prima facie showing that affidavit could not have been discovered previously with exercise of due diligence. </w:t>
      </w:r>
      <w:hyperlink r:id="rId463" w:history="1">
        <w:r>
          <w:rPr>
            <w:rFonts w:ascii="arial" w:eastAsia="arial" w:hAnsi="arial" w:cs="arial"/>
            <w:i/>
            <w:color w:val="0077CC"/>
            <w:sz w:val="20"/>
            <w:u w:val="single"/>
            <w:shd w:val="clear" w:color="auto" w:fill="FFFFFF"/>
            <w:lang w:val="en-US" w:eastAsia="en-US" w:bidi="ar-SA"/>
          </w:rPr>
          <w:t>In re Swearingen, 556 F.3d 344 (5th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corpus proceeding in which death-sentenced state inmate moved to file successive habeas corpus petitions, he made required prima facie showing in regards to his Strickland claim that his trial counsel performed constitutionally deficient cross-examination of medical examiner; that claim was based in part on medical examiner’s post first habeas petition affidavit that cast some doubt on her testimony regarding victim’s date of death; inmate had made prima facie showing that affidavit could not have been discovered previously with exercise of due diligence. </w:t>
      </w:r>
      <w:hyperlink r:id="rId463" w:history="1">
        <w:r>
          <w:rPr>
            <w:rFonts w:ascii="arial" w:eastAsia="arial" w:hAnsi="arial" w:cs="arial"/>
            <w:i/>
            <w:color w:val="0077CC"/>
            <w:sz w:val="20"/>
            <w:u w:val="single"/>
            <w:shd w:val="clear" w:color="auto" w:fill="FFFFFF"/>
            <w:lang w:val="en-US" w:eastAsia="en-US" w:bidi="ar-SA"/>
          </w:rPr>
          <w:t>In re Swearingen, 556 F.3d 344 (5th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corpus proceeding in which death-sentenced state inmate moved to file successive habeas corpus petition, he made required prima facie showing in regards to his Strickland claim that his trial counsel failed to develop histological evidence involving paraffin block that contained victim’s body tissue; because inmate’s expert was unable to analyze that evidence before his first habeas petition, factual predicate for that claim could not have been previously discovered with exercise of due diligence. </w:t>
      </w:r>
      <w:hyperlink r:id="rId463" w:history="1">
        <w:r>
          <w:rPr>
            <w:rFonts w:ascii="arial" w:eastAsia="arial" w:hAnsi="arial" w:cs="arial"/>
            <w:i/>
            <w:color w:val="0077CC"/>
            <w:sz w:val="20"/>
            <w:u w:val="single"/>
            <w:shd w:val="clear" w:color="auto" w:fill="FFFFFF"/>
            <w:lang w:val="en-US" w:eastAsia="en-US" w:bidi="ar-SA"/>
          </w:rPr>
          <w:t>In re Swearingen, 556 F.3d 344 (5th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Death-row prisoner’s application for second and successive habeas petition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was denied because he presented no substantial ground on which relief could have been granted; court’s review of record convinced it that further exploration by district court was unwarranted. </w:t>
      </w:r>
      <w:hyperlink r:id="rId464" w:history="1">
        <w:r>
          <w:rPr>
            <w:rFonts w:ascii="arial" w:eastAsia="arial" w:hAnsi="arial" w:cs="arial"/>
            <w:i/>
            <w:color w:val="0077CC"/>
            <w:sz w:val="20"/>
            <w:u w:val="single"/>
            <w:shd w:val="clear" w:color="auto" w:fill="FFFFFF"/>
            <w:lang w:val="en-US" w:eastAsia="en-US" w:bidi="ar-SA"/>
          </w:rPr>
          <w:t>Landrigan v. Trujillo, 623 F.3d 1253 (9th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Three of claims in petitioner’s application were previously presented in petitioner’s prior federal habeas petition and rejected by district court; thus, they could not be basis of claim for leave to file successive habeas petition. </w:t>
      </w:r>
      <w:hyperlink r:id="rId376" w:history="1">
        <w:r>
          <w:rPr>
            <w:rFonts w:ascii="arial" w:eastAsia="arial" w:hAnsi="arial" w:cs="arial"/>
            <w:i/>
            <w:color w:val="0077CC"/>
            <w:sz w:val="20"/>
            <w:u w:val="single"/>
            <w:shd w:val="clear" w:color="auto" w:fill="FFFFFF"/>
            <w:lang w:val="en-US" w:eastAsia="en-US" w:bidi="ar-SA"/>
          </w:rPr>
          <w:t>In re Lambrix, 624 F.3d 1355, 22 Fla. L. Weekly Fed. C 1526 (11th Cir. 2010)</w:t>
        </w:r>
      </w:hyperlink>
      <w:r>
        <w:rPr>
          <w:rFonts w:ascii="arial" w:eastAsia="arial" w:hAnsi="arial" w:cs="arial"/>
          <w:color w:val="000000"/>
          <w:sz w:val="20"/>
          <w:lang w:val="en-US" w:eastAsia="en-US" w:bidi="ar-SA"/>
        </w:rPr>
        <w:t xml:space="preserve">, habeas corpus denied, </w:t>
      </w:r>
      <w:r>
        <w:rPr>
          <w:rFonts w:ascii="arial" w:eastAsia="arial" w:hAnsi="arial" w:cs="arial"/>
          <w:i/>
          <w:color w:val="000000"/>
          <w:sz w:val="20"/>
          <w:lang w:val="en-US" w:eastAsia="en-US" w:bidi="ar-SA"/>
        </w:rPr>
        <w:t>563 U.S. 1007, 131 S. Ct. 2907, 179 L. Ed. 2d 1263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Three of petitioner’s alleged new claims did not comply with </w:t>
      </w:r>
      <w:hyperlink r:id="rId27" w:history="1">
        <w:r>
          <w:rPr>
            <w:rFonts w:ascii="arial" w:eastAsia="arial" w:hAnsi="arial" w:cs="arial"/>
            <w:i/>
            <w:color w:val="0077CC"/>
            <w:sz w:val="20"/>
            <w:u w:val="single"/>
            <w:shd w:val="clear" w:color="auto" w:fill="FFFFFF"/>
            <w:lang w:val="en-US" w:eastAsia="en-US" w:bidi="ar-SA"/>
          </w:rPr>
          <w:t>28 USCS § 2244(b)(2)(B)</w:t>
        </w:r>
      </w:hyperlink>
      <w:r>
        <w:rPr>
          <w:rFonts w:ascii="arial" w:eastAsia="arial" w:hAnsi="arial" w:cs="arial"/>
          <w:color w:val="000000"/>
          <w:sz w:val="20"/>
          <w:lang w:val="en-US" w:eastAsia="en-US" w:bidi="ar-SA"/>
        </w:rPr>
        <w:t xml:space="preserve"> because they did not assert U.S. Constitutional violation. </w:t>
      </w:r>
      <w:hyperlink r:id="rId376" w:history="1">
        <w:r>
          <w:rPr>
            <w:rFonts w:ascii="arial" w:eastAsia="arial" w:hAnsi="arial" w:cs="arial"/>
            <w:i/>
            <w:color w:val="0077CC"/>
            <w:sz w:val="20"/>
            <w:u w:val="single"/>
            <w:shd w:val="clear" w:color="auto" w:fill="FFFFFF"/>
            <w:lang w:val="en-US" w:eastAsia="en-US" w:bidi="ar-SA"/>
          </w:rPr>
          <w:t>In re Lambrix, 624 F.3d 1355, 22 Fla. L. Weekly Fed. C 1526 (11th Cir. 2010)</w:t>
        </w:r>
      </w:hyperlink>
      <w:r>
        <w:rPr>
          <w:rFonts w:ascii="arial" w:eastAsia="arial" w:hAnsi="arial" w:cs="arial"/>
          <w:color w:val="000000"/>
          <w:sz w:val="20"/>
          <w:lang w:val="en-US" w:eastAsia="en-US" w:bidi="ar-SA"/>
        </w:rPr>
        <w:t xml:space="preserve">, habeas corpus denied, </w:t>
      </w:r>
      <w:r>
        <w:rPr>
          <w:rFonts w:ascii="arial" w:eastAsia="arial" w:hAnsi="arial" w:cs="arial"/>
          <w:i/>
          <w:color w:val="000000"/>
          <w:sz w:val="20"/>
          <w:lang w:val="en-US" w:eastAsia="en-US" w:bidi="ar-SA"/>
        </w:rPr>
        <w:t>563 U.S. 1007, 131 S. Ct. 2907, 179 L. Ed. 2d 1263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assertion that newly discovered evidence established existence of conspiracy to convict him of murders, which he did not commit, failed because petitioner did not allege what evidence was new, when it was discovered, or how it could not have been discovered previously through exercise of due diligence. </w:t>
      </w:r>
      <w:hyperlink r:id="rId376" w:history="1">
        <w:r>
          <w:rPr>
            <w:rFonts w:ascii="arial" w:eastAsia="arial" w:hAnsi="arial" w:cs="arial"/>
            <w:i/>
            <w:color w:val="0077CC"/>
            <w:sz w:val="20"/>
            <w:u w:val="single"/>
            <w:shd w:val="clear" w:color="auto" w:fill="FFFFFF"/>
            <w:lang w:val="en-US" w:eastAsia="en-US" w:bidi="ar-SA"/>
          </w:rPr>
          <w:t>In re Lambrix, 624 F.3d 1355, 22 Fla. L. Weekly Fed. C 1526 (11th Cir. 2010)</w:t>
        </w:r>
      </w:hyperlink>
      <w:r>
        <w:rPr>
          <w:rFonts w:ascii="arial" w:eastAsia="arial" w:hAnsi="arial" w:cs="arial"/>
          <w:color w:val="000000"/>
          <w:sz w:val="20"/>
          <w:lang w:val="en-US" w:eastAsia="en-US" w:bidi="ar-SA"/>
        </w:rPr>
        <w:t xml:space="preserve">, habeas corpus denied, </w:t>
      </w:r>
      <w:r>
        <w:rPr>
          <w:rFonts w:ascii="arial" w:eastAsia="arial" w:hAnsi="arial" w:cs="arial"/>
          <w:i/>
          <w:color w:val="000000"/>
          <w:sz w:val="20"/>
          <w:lang w:val="en-US" w:eastAsia="en-US" w:bidi="ar-SA"/>
        </w:rPr>
        <w:t>563 U.S. 1007, 131 S. Ct. 2907, 179 L. Ed. 2d 1263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had not made prima facie showing as to either prong of </w:t>
      </w:r>
      <w:hyperlink r:id="rId27" w:history="1">
        <w:r>
          <w:rPr>
            <w:rFonts w:ascii="arial" w:eastAsia="arial" w:hAnsi="arial" w:cs="arial"/>
            <w:i/>
            <w:color w:val="0077CC"/>
            <w:sz w:val="20"/>
            <w:u w:val="single"/>
            <w:shd w:val="clear" w:color="auto" w:fill="FFFFFF"/>
            <w:lang w:val="en-US" w:eastAsia="en-US" w:bidi="ar-SA"/>
          </w:rPr>
          <w:t>28 USCS § 2244(b)(2)(B)</w:t>
        </w:r>
      </w:hyperlink>
      <w:r>
        <w:rPr>
          <w:rFonts w:ascii="arial" w:eastAsia="arial" w:hAnsi="arial" w:cs="arial"/>
          <w:color w:val="000000"/>
          <w:sz w:val="20"/>
          <w:lang w:val="en-US" w:eastAsia="en-US" w:bidi="ar-SA"/>
        </w:rPr>
        <w:t xml:space="preserve"> as to his claim of judicial bias because petitioner proffered no facts linking alleged bias to petitioner’s own case. </w:t>
      </w:r>
      <w:hyperlink r:id="rId376" w:history="1">
        <w:r>
          <w:rPr>
            <w:rFonts w:ascii="arial" w:eastAsia="arial" w:hAnsi="arial" w:cs="arial"/>
            <w:i/>
            <w:color w:val="0077CC"/>
            <w:sz w:val="20"/>
            <w:u w:val="single"/>
            <w:shd w:val="clear" w:color="auto" w:fill="FFFFFF"/>
            <w:lang w:val="en-US" w:eastAsia="en-US" w:bidi="ar-SA"/>
          </w:rPr>
          <w:t>In re Lambrix, 624 F.3d 1355, 22 Fla. L. Weekly Fed. C 1526 (11th Cir. 2010)</w:t>
        </w:r>
      </w:hyperlink>
      <w:r>
        <w:rPr>
          <w:rFonts w:ascii="arial" w:eastAsia="arial" w:hAnsi="arial" w:cs="arial"/>
          <w:color w:val="000000"/>
          <w:sz w:val="20"/>
          <w:lang w:val="en-US" w:eastAsia="en-US" w:bidi="ar-SA"/>
        </w:rPr>
        <w:t xml:space="preserve">, habeas corpus denied, </w:t>
      </w:r>
      <w:r>
        <w:rPr>
          <w:rFonts w:ascii="arial" w:eastAsia="arial" w:hAnsi="arial" w:cs="arial"/>
          <w:i/>
          <w:color w:val="000000"/>
          <w:sz w:val="20"/>
          <w:lang w:val="en-US" w:eastAsia="en-US" w:bidi="ar-SA"/>
        </w:rPr>
        <w:t>563 U.S. 1007, 131 S. Ct. 2907, 179 L. Ed. 2d 1263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request for writ of mandamus was denied because (1) petitioner had not demonstrated that he had “no other adequate means” to challenge his guilty plea to state charges as habeas petition challenging his recent guilty plea would not be improper second or successive petition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and he had not suggested that he could not seek relief in state court; (2) in light of dismissal of petitioner’s appeal from denial of his speedy trial claim, petitioner had not demonstrated “clear and indisputable” right to have issue reconsidered by district court; and (3) petitioner was not entitled to relief on his argument that district judge should recuse herself on ground that she participated in his state plea negotiations because regardless of appropriateness of district court’s “participation,” its remarks did not display deep-seated favoritism or antagonism that would make fair judgment impossible and, thus, did not warrant recusal under </w:t>
      </w:r>
      <w:hyperlink r:id="rId465" w:history="1">
        <w:r>
          <w:rPr>
            <w:rFonts w:ascii="arial" w:eastAsia="arial" w:hAnsi="arial" w:cs="arial"/>
            <w:i/>
            <w:color w:val="0077CC"/>
            <w:sz w:val="20"/>
            <w:u w:val="single"/>
            <w:shd w:val="clear" w:color="auto" w:fill="FFFFFF"/>
            <w:lang w:val="en-US" w:eastAsia="en-US" w:bidi="ar-SA"/>
          </w:rPr>
          <w:t>28 USCS § 455(a)</w:t>
        </w:r>
      </w:hyperlink>
      <w:r>
        <w:rPr>
          <w:rFonts w:ascii="arial" w:eastAsia="arial" w:hAnsi="arial" w:cs="arial"/>
          <w:color w:val="000000"/>
          <w:sz w:val="20"/>
          <w:lang w:val="en-US" w:eastAsia="en-US" w:bidi="ar-SA"/>
        </w:rPr>
        <w:t xml:space="preserve">. </w:t>
      </w:r>
      <w:hyperlink r:id="rId466" w:history="1">
        <w:r>
          <w:rPr>
            <w:rFonts w:ascii="arial" w:eastAsia="arial" w:hAnsi="arial" w:cs="arial"/>
            <w:i/>
            <w:color w:val="0077CC"/>
            <w:sz w:val="20"/>
            <w:u w:val="single"/>
            <w:shd w:val="clear" w:color="auto" w:fill="FFFFFF"/>
            <w:lang w:val="en-US" w:eastAsia="en-US" w:bidi="ar-SA"/>
          </w:rPr>
          <w:t>In re Washington, 242 Fed. Appx. 787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appellate court was not required to, it construed inmate’s request for certificate of appealability as application to file second or successive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and thus, any of inmate’s claims that were previously raised had to be dismissed pursuant to </w:t>
      </w:r>
      <w:hyperlink r:id="rId27" w:history="1">
        <w:r>
          <w:rPr>
            <w:rFonts w:ascii="arial" w:eastAsia="arial" w:hAnsi="arial" w:cs="arial"/>
            <w:i/>
            <w:color w:val="0077CC"/>
            <w:sz w:val="20"/>
            <w:u w:val="single"/>
            <w:shd w:val="clear" w:color="auto" w:fill="FFFFFF"/>
            <w:lang w:val="en-US" w:eastAsia="en-US" w:bidi="ar-SA"/>
          </w:rPr>
          <w:t>28 USCS § 2244(b)(1)</w:t>
        </w:r>
      </w:hyperlink>
      <w:r>
        <w:rPr>
          <w:rFonts w:ascii="arial" w:eastAsia="arial" w:hAnsi="arial" w:cs="arial"/>
          <w:color w:val="000000"/>
          <w:sz w:val="20"/>
          <w:lang w:val="en-US" w:eastAsia="en-US" w:bidi="ar-SA"/>
        </w:rPr>
        <w:t xml:space="preserve">, and to succeed on new claims, inmate had to make prima facie showing that satisfied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’s criteria for filing another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Based on review of inmate’s implied application for authorization, appellate court concluded that inmate failed to make prima facie showing that would have satisfied requirements of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since inmate invoked no new rule of constitutional law that was made retroactive to cases on collateral review, and did not rely on any newly discovered evidence. </w:t>
      </w:r>
      <w:hyperlink r:id="rId467" w:history="1">
        <w:r>
          <w:rPr>
            <w:rFonts w:ascii="arial" w:eastAsia="arial" w:hAnsi="arial" w:cs="arial"/>
            <w:i/>
            <w:color w:val="0077CC"/>
            <w:sz w:val="20"/>
            <w:u w:val="single"/>
            <w:shd w:val="clear" w:color="auto" w:fill="FFFFFF"/>
            <w:lang w:val="en-US" w:eastAsia="en-US" w:bidi="ar-SA"/>
          </w:rPr>
          <w:t>Malone v. Workman, 282 Fed. Appx. 686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 was denied leave to file a successive habeas petition under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because he failed to show a prima facie case that but for a Brady violation, he would not have been found guilty of capital murder; he failed to offer any evidence that the prosecution suppressed evidence that an eyewitness and co-defendant knew one another; and even without the eyewitness testimony, the prisoner could have been found guilty of capital murder under </w:t>
      </w:r>
      <w:hyperlink r:id="rId377" w:history="1">
        <w:r>
          <w:rPr>
            <w:rFonts w:ascii="arial" w:eastAsia="arial" w:hAnsi="arial" w:cs="arial"/>
            <w:i/>
            <w:color w:val="0077CC"/>
            <w:sz w:val="20"/>
            <w:u w:val="single"/>
            <w:shd w:val="clear" w:color="auto" w:fill="FFFFFF"/>
            <w:lang w:val="en-US" w:eastAsia="en-US" w:bidi="ar-SA"/>
          </w:rPr>
          <w:t>Tex. Penal Code Ann. § 7.02</w:t>
        </w:r>
      </w:hyperlink>
      <w:r>
        <w:rPr>
          <w:rFonts w:ascii="arial" w:eastAsia="arial" w:hAnsi="arial" w:cs="arial"/>
          <w:color w:val="000000"/>
          <w:sz w:val="20"/>
          <w:lang w:val="en-US" w:eastAsia="en-US" w:bidi="ar-SA"/>
        </w:rPr>
        <w:t xml:space="preserve">. </w:t>
      </w:r>
      <w:hyperlink r:id="rId468" w:history="1">
        <w:r>
          <w:rPr>
            <w:rFonts w:ascii="arial" w:eastAsia="arial" w:hAnsi="arial" w:cs="arial"/>
            <w:i/>
            <w:color w:val="0077CC"/>
            <w:sz w:val="20"/>
            <w:u w:val="single"/>
            <w:shd w:val="clear" w:color="auto" w:fill="FFFFFF"/>
            <w:lang w:val="en-US" w:eastAsia="en-US" w:bidi="ar-SA"/>
          </w:rPr>
          <w:t>In re Coleman, 344 Fed. Appx. 913 (5th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Motions for stay of execution and order authorizing filing and consideration of second petition for writ of habeas corpus under </w:t>
      </w:r>
      <w:hyperlink r:id="rId27" w:history="1">
        <w:r>
          <w:rPr>
            <w:rFonts w:ascii="arial" w:eastAsia="arial" w:hAnsi="arial" w:cs="arial"/>
            <w:i/>
            <w:color w:val="0077CC"/>
            <w:sz w:val="20"/>
            <w:u w:val="single"/>
            <w:shd w:val="clear" w:color="auto" w:fill="FFFFFF"/>
            <w:lang w:val="en-US" w:eastAsia="en-US" w:bidi="ar-SA"/>
          </w:rPr>
          <w:t>28 USCS § 2244(b)(3)(C)</w:t>
        </w:r>
      </w:hyperlink>
      <w:r>
        <w:rPr>
          <w:rFonts w:ascii="arial" w:eastAsia="arial" w:hAnsi="arial" w:cs="arial"/>
          <w:color w:val="000000"/>
          <w:sz w:val="20"/>
          <w:lang w:val="en-US" w:eastAsia="en-US" w:bidi="ar-SA"/>
        </w:rPr>
        <w:t xml:space="preserve"> were denied because petitioner did not make prima facie showing that but for flawed bullet analysis, no reasonable factfinder would have found him guilty of capital murder. </w:t>
      </w:r>
      <w:hyperlink r:id="rId469" w:history="1">
        <w:r>
          <w:rPr>
            <w:rFonts w:ascii="arial" w:eastAsia="arial" w:hAnsi="arial" w:cs="arial"/>
            <w:i/>
            <w:color w:val="0077CC"/>
            <w:sz w:val="20"/>
            <w:u w:val="single"/>
            <w:shd w:val="clear" w:color="auto" w:fill="FFFFFF"/>
            <w:lang w:val="en-US" w:eastAsia="en-US" w:bidi="ar-SA"/>
          </w:rPr>
          <w:t>In re Berkley, 375 Fed. Appx. 413 (5th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inmate’s request to file 2nd or successive petition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citing Colo. App. R. 51.1(b) (2012)’s expanded time to exhaust state remedies, failed because rule did not apply as habeas relief was denied years earlier, and did not satisfy § 2244(b)(2)(A) as rule was not new retroactive rule of constitutional law. </w:t>
      </w:r>
      <w:hyperlink r:id="rId470" w:history="1">
        <w:r>
          <w:rPr>
            <w:rFonts w:ascii="arial" w:eastAsia="arial" w:hAnsi="arial" w:cs="arial"/>
            <w:i/>
            <w:color w:val="0077CC"/>
            <w:sz w:val="20"/>
            <w:u w:val="single"/>
            <w:shd w:val="clear" w:color="auto" w:fill="FFFFFF"/>
            <w:lang w:val="en-US" w:eastAsia="en-US" w:bidi="ar-SA"/>
          </w:rPr>
          <w:t>Calcari v. Ortiz, 495 Fed. Appx. 865 (10th Cir. 2012)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67. Thirty-day time limit for decision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Thirty-day limit for court to grant or deny authorization to file second or successive application should be applied flexibly to accommodate variety of procedural contexts in which such motions are presented. </w:t>
      </w:r>
      <w:hyperlink r:id="rId471" w:history="1">
        <w:r>
          <w:rPr>
            <w:rFonts w:ascii="arial" w:eastAsia="arial" w:hAnsi="arial" w:cs="arial"/>
            <w:i/>
            <w:color w:val="0077CC"/>
            <w:sz w:val="20"/>
            <w:u w:val="single"/>
            <w:shd w:val="clear" w:color="auto" w:fill="FFFFFF"/>
            <w:lang w:val="en-US" w:eastAsia="en-US" w:bidi="ar-SA"/>
          </w:rPr>
          <w:t>Galtieri v. United States, 128 F.3d 33 (2d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Amended statute’s 30-day restriction for courts to decide whether requirements for second or successive petition have been met is advisory or hortatory rather than mandatory, and therefore not invalid as invasion of judiciary’s autonomy and does not violate due process. </w:t>
      </w:r>
      <w:hyperlink r:id="rId472" w:history="1">
        <w:r>
          <w:rPr>
            <w:rFonts w:ascii="arial" w:eastAsia="arial" w:hAnsi="arial" w:cs="arial"/>
            <w:i/>
            <w:color w:val="0077CC"/>
            <w:sz w:val="20"/>
            <w:u w:val="single"/>
            <w:shd w:val="clear" w:color="auto" w:fill="FFFFFF"/>
            <w:lang w:val="en-US" w:eastAsia="en-US" w:bidi="ar-SA"/>
          </w:rPr>
          <w:t>In re Siggers, 132 F.3d 333, 1997 FED App. 0367P (6th Cir. 1997)</w:t>
        </w:r>
      </w:hyperlink>
      <w:r>
        <w:rPr>
          <w:rFonts w:ascii="arial" w:eastAsia="arial" w:hAnsi="arial" w:cs="arial"/>
          <w:color w:val="000000"/>
          <w:sz w:val="20"/>
          <w:lang w:val="en-US" w:eastAsia="en-US" w:bidi="ar-SA"/>
        </w:rPr>
        <w:t xml:space="preserve">, habeas corpus denied, </w:t>
      </w:r>
      <w:r>
        <w:rPr>
          <w:rFonts w:ascii="arial" w:eastAsia="arial" w:hAnsi="arial" w:cs="arial"/>
          <w:i/>
          <w:color w:val="000000"/>
          <w:sz w:val="20"/>
          <w:lang w:val="en-US" w:eastAsia="en-US" w:bidi="ar-SA"/>
        </w:rPr>
        <w:t>525 U.S. 807, 119 S. Ct. 280, 142 L. Ed. 2d 231 (1998)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Thirty-day period for court to grant or deny authorization to file second or successive application does not necessarily begin to run until authorization motion, with all papers necessary for reasoned decision, including transcript where necessary, have been filed in court, and 30-day period may be exceeded where issue requires published opinion that cannot reasonably be prepared within 30 days. </w:t>
      </w:r>
      <w:hyperlink r:id="rId473" w:history="1">
        <w:r>
          <w:rPr>
            <w:rFonts w:ascii="arial" w:eastAsia="arial" w:hAnsi="arial" w:cs="arial"/>
            <w:i/>
            <w:color w:val="0077CC"/>
            <w:sz w:val="20"/>
            <w:u w:val="single"/>
            <w:shd w:val="clear" w:color="auto" w:fill="FFFFFF"/>
            <w:lang w:val="en-US" w:eastAsia="en-US" w:bidi="ar-SA"/>
          </w:rPr>
          <w:t>Thomas v. Superintendent/Woodbourne Correctional Facility, 136 F.3d 227 (2d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Thirty-day period for final disposition of application for leave to file successive motion may be extended for those few cases which require reasoned adjudication and cannot be resolved within statutory period; alternative of uninformed and arbitrary grants or denials of applications is unacceptable in system that strives always to operate under rule of law. </w:t>
      </w:r>
      <w:hyperlink r:id="rId474" w:history="1">
        <w:r>
          <w:rPr>
            <w:rFonts w:ascii="arial" w:eastAsia="arial" w:hAnsi="arial" w:cs="arial"/>
            <w:i/>
            <w:color w:val="0077CC"/>
            <w:sz w:val="20"/>
            <w:u w:val="single"/>
            <w:shd w:val="clear" w:color="auto" w:fill="FFFFFF"/>
            <w:lang w:val="en-US" w:eastAsia="en-US" w:bidi="ar-SA"/>
          </w:rPr>
          <w:t>Gray-Bey v. United States, 201 F.3d 866 (7th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court may consider pre-filing authorization motion for longer than 30 days if importance and complexity of issues presented justify such extended consideration. </w:t>
      </w:r>
      <w:hyperlink r:id="rId413" w:history="1">
        <w:r>
          <w:rPr>
            <w:rFonts w:ascii="arial" w:eastAsia="arial" w:hAnsi="arial" w:cs="arial"/>
            <w:i/>
            <w:color w:val="0077CC"/>
            <w:sz w:val="20"/>
            <w:u w:val="single"/>
            <w:shd w:val="clear" w:color="auto" w:fill="FFFFFF"/>
            <w:lang w:val="en-US" w:eastAsia="en-US" w:bidi="ar-SA"/>
          </w:rPr>
          <w:t>In re Williams, 330 F.3d 277 (4th Cir. 2003)</w:t>
        </w:r>
      </w:hyperlink>
      <w:r>
        <w:rPr>
          <w:rFonts w:ascii="arial" w:eastAsia="arial" w:hAnsi="arial" w:cs="arial"/>
          <w:color w:val="000000"/>
          <w:sz w:val="20"/>
          <w:lang w:val="en-US" w:eastAsia="en-US" w:bidi="ar-SA"/>
        </w:rPr>
        <w:t xml:space="preserve">, habeas corpus proceeding, </w:t>
      </w:r>
      <w:hyperlink r:id="rId57" w:history="1">
        <w:r>
          <w:rPr>
            <w:rFonts w:ascii="arial" w:eastAsia="arial" w:hAnsi="arial" w:cs="arial"/>
            <w:i/>
            <w:color w:val="0077CC"/>
            <w:sz w:val="20"/>
            <w:u w:val="single"/>
            <w:shd w:val="clear" w:color="auto" w:fill="FFFFFF"/>
            <w:lang w:val="en-US" w:eastAsia="en-US" w:bidi="ar-SA"/>
          </w:rPr>
          <w:t>364 F.3d 235 (4th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agreed with majority of its sister circuits that when </w:t>
      </w:r>
      <w:hyperlink r:id="rId19" w:history="1">
        <w:r>
          <w:rPr>
            <w:rFonts w:ascii="arial" w:eastAsia="arial" w:hAnsi="arial" w:cs="arial"/>
            <w:i/>
            <w:color w:val="0077CC"/>
            <w:sz w:val="20"/>
            <w:u w:val="single"/>
            <w:shd w:val="clear" w:color="auto" w:fill="FFFFFF"/>
            <w:lang w:val="en-US" w:eastAsia="en-US" w:bidi="ar-SA"/>
          </w:rPr>
          <w:t>28 USCS § 2255(h)</w:t>
        </w:r>
      </w:hyperlink>
      <w:r>
        <w:rPr>
          <w:rFonts w:ascii="arial" w:eastAsia="arial" w:hAnsi="arial" w:cs="arial"/>
          <w:color w:val="000000"/>
          <w:sz w:val="20"/>
          <w:lang w:val="en-US" w:eastAsia="en-US" w:bidi="ar-SA"/>
        </w:rPr>
        <w:t xml:space="preserve"> motion presents complex issue, court may exceed § 2244(b)(3)(D)’s thirty-day time limit. </w:t>
      </w:r>
      <w:hyperlink r:id="rId475" w:history="1">
        <w:r>
          <w:rPr>
            <w:rFonts w:ascii="arial" w:eastAsia="arial" w:hAnsi="arial" w:cs="arial"/>
            <w:i/>
            <w:color w:val="0077CC"/>
            <w:sz w:val="20"/>
            <w:u w:val="single"/>
            <w:shd w:val="clear" w:color="auto" w:fill="FFFFFF"/>
            <w:lang w:val="en-US" w:eastAsia="en-US" w:bidi="ar-SA"/>
          </w:rPr>
          <w:t>Ezell v. United States, 778 F.3d 762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136 S. Ct. 256, 193 L. Ed. 2d 212 (2015)</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68. No appeal from, or rehearing on, decision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defendant’s pro se motion for new trial was recharacterized as motion for habeas corpus relief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defendant’s subsequent § 2255 motion was denied as unauthorized second or successive habeas corpus petition, U.S. Supreme Court review of denial of later motion was not precluded by </w:t>
      </w:r>
      <w:hyperlink r:id="rId27" w:history="1">
        <w:r>
          <w:rPr>
            <w:rFonts w:ascii="arial" w:eastAsia="arial" w:hAnsi="arial" w:cs="arial"/>
            <w:i/>
            <w:color w:val="0077CC"/>
            <w:sz w:val="20"/>
            <w:u w:val="single"/>
            <w:shd w:val="clear" w:color="auto" w:fill="FFFFFF"/>
            <w:lang w:val="en-US" w:eastAsia="en-US" w:bidi="ar-SA"/>
          </w:rPr>
          <w:t>28 USCS § 2244(b)(3)(E)</w:t>
        </w:r>
      </w:hyperlink>
      <w:r>
        <w:rPr>
          <w:rFonts w:ascii="arial" w:eastAsia="arial" w:hAnsi="arial" w:cs="arial"/>
          <w:color w:val="000000"/>
          <w:sz w:val="20"/>
          <w:lang w:val="en-US" w:eastAsia="en-US" w:bidi="ar-SA"/>
        </w:rPr>
        <w:t xml:space="preserve">; defendant appealed determination that motion for new trial was first habeas corpus petition, rather than any denial of authorization to file second petition. </w:t>
      </w:r>
      <w:hyperlink r:id="rId182" w:history="1">
        <w:r>
          <w:rPr>
            <w:rFonts w:ascii="arial" w:eastAsia="arial" w:hAnsi="arial" w:cs="arial"/>
            <w:i/>
            <w:color w:val="0077CC"/>
            <w:sz w:val="20"/>
            <w:u w:val="single"/>
            <w:shd w:val="clear" w:color="auto" w:fill="FFFFFF"/>
            <w:lang w:val="en-US" w:eastAsia="en-US" w:bidi="ar-SA"/>
          </w:rPr>
          <w:t>Castro v. United States, 540 U.S. 375, 124 S. Ct. 786, 157 L. Ed. 2d 778, 17 Fla. L. Weekly Fed. S 85, 2003 Cal. Daily Op. Service 10761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Once panel of court grants or denies individual permission to file second or successive petition in district court </w:t>
      </w:r>
      <w:hyperlink r:id="rId27" w:history="1">
        <w:r>
          <w:rPr>
            <w:rFonts w:ascii="arial" w:eastAsia="arial" w:hAnsi="arial" w:cs="arial"/>
            <w:i/>
            <w:color w:val="0077CC"/>
            <w:sz w:val="20"/>
            <w:u w:val="single"/>
            <w:shd w:val="clear" w:color="auto" w:fill="FFFFFF"/>
            <w:lang w:val="en-US" w:eastAsia="en-US" w:bidi="ar-SA"/>
          </w:rPr>
          <w:t>28 USCS § 2244(b)(3)(E)</w:t>
        </w:r>
      </w:hyperlink>
      <w:r>
        <w:rPr>
          <w:rFonts w:ascii="arial" w:eastAsia="arial" w:hAnsi="arial" w:cs="arial"/>
          <w:color w:val="000000"/>
          <w:sz w:val="20"/>
          <w:lang w:val="en-US" w:eastAsia="en-US" w:bidi="ar-SA"/>
        </w:rPr>
        <w:t xml:space="preserve"> prohibits any party from seeking further review of panel’s decision, either from original panel or from en banc court. </w:t>
      </w:r>
      <w:hyperlink r:id="rId476" w:history="1">
        <w:r>
          <w:rPr>
            <w:rFonts w:ascii="arial" w:eastAsia="arial" w:hAnsi="arial" w:cs="arial"/>
            <w:i/>
            <w:color w:val="0077CC"/>
            <w:sz w:val="20"/>
            <w:u w:val="single"/>
            <w:shd w:val="clear" w:color="auto" w:fill="FFFFFF"/>
            <w:lang w:val="en-US" w:eastAsia="en-US" w:bidi="ar-SA"/>
          </w:rPr>
          <w:t>In re King, 190 F.3d 479, 1999 FED App. 0310P (6th Cir. 1999)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529 U.S. 1041, 120 S. Ct. 1538, 146 L. Ed. 2d 352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petition was second or successive petition, petitioner was not permitted to proceed with it, and petitioner’s request for rehearing had to be dismissed, since denial of authorization to file successive petition was not proper subject for petition for rehearing. </w:t>
      </w:r>
      <w:hyperlink r:id="rId477" w:history="1">
        <w:r>
          <w:rPr>
            <w:rFonts w:ascii="arial" w:eastAsia="arial" w:hAnsi="arial" w:cs="arial"/>
            <w:i/>
            <w:color w:val="0077CC"/>
            <w:sz w:val="20"/>
            <w:u w:val="single"/>
            <w:shd w:val="clear" w:color="auto" w:fill="FFFFFF"/>
            <w:lang w:val="en-US" w:eastAsia="en-US" w:bidi="ar-SA"/>
          </w:rPr>
          <w:t>Cooper v. Calderon, 308 F.3d 1020, 2002 Cal. Daily Op. Service 10496, 2002 D.A.R. 12097 (9th Cir. 2002)</w:t>
        </w:r>
      </w:hyperlink>
      <w:r>
        <w:rPr>
          <w:rFonts w:ascii="arial" w:eastAsia="arial" w:hAnsi="arial" w:cs="arial"/>
          <w:color w:val="000000"/>
          <w:sz w:val="20"/>
          <w:lang w:val="en-US" w:eastAsia="en-US" w:bidi="ar-SA"/>
        </w:rPr>
        <w:t xml:space="preserve">, modified, </w:t>
      </w:r>
      <w:hyperlink r:id="rId478" w:history="1">
        <w:r>
          <w:rPr>
            <w:rFonts w:ascii="arial" w:eastAsia="arial" w:hAnsi="arial" w:cs="arial"/>
            <w:i/>
            <w:color w:val="0077CC"/>
            <w:sz w:val="20"/>
            <w:u w:val="single"/>
            <w:shd w:val="clear" w:color="auto" w:fill="FFFFFF"/>
            <w:lang w:val="en-US" w:eastAsia="en-US" w:bidi="ar-SA"/>
          </w:rPr>
          <w:t>2002 U.S. App. LEXIS 23457 (9th Cir. Oct. 18, 2002)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69. Procedure in district court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court’s jurisdiction over any successive habeas petition is barred by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until court of appeals has granted petitioner permission to file one. </w:t>
      </w:r>
      <w:hyperlink r:id="rId93" w:history="1">
        <w:r>
          <w:rPr>
            <w:rFonts w:ascii="arial" w:eastAsia="arial" w:hAnsi="arial" w:cs="arial"/>
            <w:i/>
            <w:color w:val="0077CC"/>
            <w:sz w:val="20"/>
            <w:u w:val="single"/>
            <w:shd w:val="clear" w:color="auto" w:fill="FFFFFF"/>
            <w:lang w:val="en-US" w:eastAsia="en-US" w:bidi="ar-SA"/>
          </w:rPr>
          <w:t>United States v. Key, 205 F.3d 773 (5th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inquiry must be resolved before district court may consider merits of claim within successive application. </w:t>
      </w:r>
      <w:hyperlink r:id="rId413" w:history="1">
        <w:r>
          <w:rPr>
            <w:rFonts w:ascii="arial" w:eastAsia="arial" w:hAnsi="arial" w:cs="arial"/>
            <w:i/>
            <w:color w:val="0077CC"/>
            <w:sz w:val="20"/>
            <w:u w:val="single"/>
            <w:shd w:val="clear" w:color="auto" w:fill="FFFFFF"/>
            <w:lang w:val="en-US" w:eastAsia="en-US" w:bidi="ar-SA"/>
          </w:rPr>
          <w:t>In re Williams, 330 F.3d 277 (4th Cir. 2003)</w:t>
        </w:r>
      </w:hyperlink>
      <w:r>
        <w:rPr>
          <w:rFonts w:ascii="arial" w:eastAsia="arial" w:hAnsi="arial" w:cs="arial"/>
          <w:color w:val="000000"/>
          <w:sz w:val="20"/>
          <w:lang w:val="en-US" w:eastAsia="en-US" w:bidi="ar-SA"/>
        </w:rPr>
        <w:t xml:space="preserve">, habeas corpus proceeding, </w:t>
      </w:r>
      <w:hyperlink r:id="rId57" w:history="1">
        <w:r>
          <w:rPr>
            <w:rFonts w:ascii="arial" w:eastAsia="arial" w:hAnsi="arial" w:cs="arial"/>
            <w:i/>
            <w:color w:val="0077CC"/>
            <w:sz w:val="20"/>
            <w:u w:val="single"/>
            <w:shd w:val="clear" w:color="auto" w:fill="FFFFFF"/>
            <w:lang w:val="en-US" w:eastAsia="en-US" w:bidi="ar-SA"/>
          </w:rPr>
          <w:t>364 F.3d 235 (4th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allocates subject-matter jurisdiction to Court of Appeals, and District Court must dismiss second or successive petition unless Court of Appeals has given approval for filing. </w:t>
      </w:r>
      <w:hyperlink r:id="rId479" w:history="1">
        <w:r>
          <w:rPr>
            <w:rFonts w:ascii="arial" w:eastAsia="arial" w:hAnsi="arial" w:cs="arial"/>
            <w:i/>
            <w:color w:val="0077CC"/>
            <w:sz w:val="20"/>
            <w:u w:val="single"/>
            <w:shd w:val="clear" w:color="auto" w:fill="FFFFFF"/>
            <w:lang w:val="en-US" w:eastAsia="en-US" w:bidi="ar-SA"/>
          </w:rPr>
          <w:t>United States ex rel.Rickard v. Roth, 108 F. Supp. 2d 1017 (N.D. Ill.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certain circumstances,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must be treated as second or successive habeas petition pursuant to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if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is in effect second or successive petition, district court lacks jurisdiction to consider it unless court of appeals has granted petitioner permission to file such petition; however,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must be treated as second or successive petition only when it conflicts with Antiterrorism and Effective Death Penalty Act, </w:t>
      </w:r>
      <w:r>
        <w:rPr>
          <w:rFonts w:ascii="arial" w:eastAsia="arial" w:hAnsi="arial" w:cs="arial"/>
          <w:i/>
          <w:color w:val="000000"/>
          <w:sz w:val="20"/>
          <w:lang w:val="en-US" w:eastAsia="en-US" w:bidi="ar-SA"/>
        </w:rPr>
        <w:t>Public Law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w:t>
      </w:r>
      <w:hyperlink r:id="rId135" w:history="1">
        <w:r>
          <w:rPr>
            <w:rFonts w:ascii="arial" w:eastAsia="arial" w:hAnsi="arial" w:cs="arial"/>
            <w:i/>
            <w:color w:val="0077CC"/>
            <w:sz w:val="20"/>
            <w:u w:val="single"/>
            <w:shd w:val="clear" w:color="auto" w:fill="FFFFFF"/>
            <w:lang w:val="en-US" w:eastAsia="en-US" w:bidi="ar-SA"/>
          </w:rPr>
          <w:t>Sanders v. McCaughtry, 333 F. Supp. 2d 797 (E.D. Wis.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70. —Pro se applications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should discontinue their practice of automatically treating pro se, post-conviction motions as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petitioners, rather, upon receipt of pro se pleadings challenging inmate’s conviction or incarceration, whether styled as § 2255 motion or not, district court should issue notice to petitioner regarding effect of his pleadings, advising petitioner that he can (1) have motion ruled upon as filed; (2) have motion recharacterized as § 2255 motion and heard as such but lose his ability to file successive petitions absent certification by appellate court; or (3) withdraw motion and file one all-inclusive § 2255 motion within one-year statutory period if his motion is not styled as § 2255 motion. </w:t>
      </w:r>
      <w:hyperlink r:id="rId480" w:history="1">
        <w:r>
          <w:rPr>
            <w:rFonts w:ascii="arial" w:eastAsia="arial" w:hAnsi="arial" w:cs="arial"/>
            <w:i/>
            <w:color w:val="0077CC"/>
            <w:sz w:val="20"/>
            <w:u w:val="single"/>
            <w:shd w:val="clear" w:color="auto" w:fill="FFFFFF"/>
            <w:lang w:val="en-US" w:eastAsia="en-US" w:bidi="ar-SA"/>
          </w:rPr>
          <w:t>United States v. Miller, 197 F.3d 644 (3d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must advise pro se petitioner that he can have his motion ruled upon as filed, that if his motion is not styled as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motion have it re-characterized and heard as such but lose ability to file successive petitions absent certification by court of appeals, or withdraw motion and file one all-inclusive § 2254 petition within one-year statutory period. </w:t>
      </w:r>
      <w:hyperlink r:id="rId481" w:history="1">
        <w:r>
          <w:rPr>
            <w:rFonts w:ascii="arial" w:eastAsia="arial" w:hAnsi="arial" w:cs="arial"/>
            <w:i/>
            <w:color w:val="0077CC"/>
            <w:sz w:val="20"/>
            <w:u w:val="single"/>
            <w:shd w:val="clear" w:color="auto" w:fill="FFFFFF"/>
            <w:lang w:val="en-US" w:eastAsia="en-US" w:bidi="ar-SA"/>
          </w:rPr>
          <w:t>Mason v. Meyers, 208 F.3d 414 (3d Cir. 2000)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71. —Dismissal or denial if authorization lacking</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amendments enacted by Antiterrorism and Effective Death Penalty Act, district court must dismiss second or successive petition, without awaiting any response from government regarding whether petition is abuse of writ, unless court of appeals has given approval for its filing, and Circuit Rule 22.2 establishes procedures for approval mechanism; new prior-approval device is self-executing, unlike former standard under which second petition could be pursued unless government established that it was abuse of writ. </w:t>
      </w:r>
      <w:hyperlink r:id="rId482" w:history="1">
        <w:r>
          <w:rPr>
            <w:rFonts w:ascii="arial" w:eastAsia="arial" w:hAnsi="arial" w:cs="arial"/>
            <w:i/>
            <w:color w:val="0077CC"/>
            <w:sz w:val="20"/>
            <w:u w:val="single"/>
            <w:shd w:val="clear" w:color="auto" w:fill="FFFFFF"/>
            <w:lang w:val="en-US" w:eastAsia="en-US" w:bidi="ar-SA"/>
          </w:rPr>
          <w:t>Nunez v. United States, 96 F.3d 990 (7th Cir. 1996)</w:t>
        </w:r>
      </w:hyperlink>
      <w:r>
        <w:rPr>
          <w:rFonts w:ascii="arial" w:eastAsia="arial" w:hAnsi="arial" w:cs="arial"/>
          <w:color w:val="000000"/>
          <w:sz w:val="20"/>
          <w:lang w:val="en-US" w:eastAsia="en-US" w:bidi="ar-SA"/>
        </w:rPr>
        <w:t xml:space="preserve">, reh'g, en banc, denied, </w:t>
      </w:r>
      <w:hyperlink r:id="rId483" w:history="1">
        <w:r>
          <w:rPr>
            <w:rFonts w:ascii="arial" w:eastAsia="arial" w:hAnsi="arial" w:cs="arial"/>
            <w:i/>
            <w:color w:val="0077CC"/>
            <w:sz w:val="20"/>
            <w:u w:val="single"/>
            <w:shd w:val="clear" w:color="auto" w:fill="FFFFFF"/>
            <w:lang w:val="en-US" w:eastAsia="en-US" w:bidi="ar-SA"/>
          </w:rPr>
          <w:t>1997 U.S. App. LEXIS 40608 (7th Cir. Dec. 23,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Eighth Amendment claims were covered by AEDPA but petitioner failed to seek or obtain permission from court to file either claim, hence denial of petition by district court was proper. </w:t>
      </w:r>
      <w:hyperlink r:id="rId484" w:history="1">
        <w:r>
          <w:rPr>
            <w:rFonts w:ascii="arial" w:eastAsia="arial" w:hAnsi="arial" w:cs="arial"/>
            <w:i/>
            <w:color w:val="0077CC"/>
            <w:sz w:val="20"/>
            <w:u w:val="single"/>
            <w:shd w:val="clear" w:color="auto" w:fill="FFFFFF"/>
            <w:lang w:val="en-US" w:eastAsia="en-US" w:bidi="ar-SA"/>
          </w:rPr>
          <w:t>Ceja v. Stewart, 134 F.3d 1368, 98 Cal. Daily Op. Service 557, 98 D.A.R. 1135 (9th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acts as jurisdictional bar to district court’s asserting jurisdiction over any successive habeas petition until Court of Appeals for Fifth Circuit has granted petitioner permission to file one. </w:t>
      </w:r>
      <w:hyperlink r:id="rId112" w:history="1">
        <w:r>
          <w:rPr>
            <w:rFonts w:ascii="arial" w:eastAsia="arial" w:hAnsi="arial" w:cs="arial"/>
            <w:i/>
            <w:color w:val="0077CC"/>
            <w:sz w:val="20"/>
            <w:u w:val="single"/>
            <w:shd w:val="clear" w:color="auto" w:fill="FFFFFF"/>
            <w:lang w:val="en-US" w:eastAsia="en-US" w:bidi="ar-SA"/>
          </w:rPr>
          <w:t>Crone v. Cockrell, 324 F.3d 833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910, 124 S. Ct. 287, 157 L. Ed. 2d 200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provides that, to file second or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movant must first file application with appropriate court of appeals for order authorizing district court to consider it; because prisoner did not have authorization from court before filing his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district court did not err in denying his motion as unauthorized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t>
      </w:r>
      <w:hyperlink r:id="rId485" w:history="1">
        <w:r>
          <w:rPr>
            <w:rFonts w:ascii="arial" w:eastAsia="arial" w:hAnsi="arial" w:cs="arial"/>
            <w:i/>
            <w:color w:val="0077CC"/>
            <w:sz w:val="20"/>
            <w:u w:val="single"/>
            <w:shd w:val="clear" w:color="auto" w:fill="FFFFFF"/>
            <w:lang w:val="en-US" w:eastAsia="en-US" w:bidi="ar-SA"/>
          </w:rPr>
          <w:t>Farris v. United States, 333 F.3d 1211, 16 Fla. L. Weekly Fed. C 729 (11th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dismissed, for lack of jurisdiction, inmate’s motion to reopen, pursuant to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his original proceedings collaterally attacking his conviction and/or death sentence; motion was fresh collateral attack and inmate had not obtained leave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to seek second round of federal collateral review and, because new case that inmate cited did not establish new constitutional rule that applied retroactively, inmate could not satisfy conditions precedent to obtaining another round of review. </w:t>
      </w:r>
      <w:hyperlink r:id="rId47" w:history="1">
        <w:r>
          <w:rPr>
            <w:rFonts w:ascii="arial" w:eastAsia="arial" w:hAnsi="arial" w:cs="arial"/>
            <w:i/>
            <w:color w:val="0077CC"/>
            <w:sz w:val="20"/>
            <w:u w:val="single"/>
            <w:shd w:val="clear" w:color="auto" w:fill="FFFFFF"/>
            <w:lang w:val="en-US" w:eastAsia="en-US" w:bidi="ar-SA"/>
          </w:rPr>
          <w:t>Benefiel v. Davis, 403 F.3d 825, 61 Fed. R. Serv. 3d (Callaghan) 434 (7th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544 U.S. 994, 125 S. Ct. 1884, 161 L. Ed. 2d 763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should have dismissed state inmate’s habeas petition alleging that he was denied due process by state parole board where inmate knew all facts necessary to assert parole claim at time that he filed his first habeas petition, he had chosen to withhold parole claim from first habeas petition while he exhausted it in state court, and he had not sought authorization from appellate court to file second petition. </w:t>
      </w:r>
      <w:hyperlink r:id="rId117" w:history="1">
        <w:r>
          <w:rPr>
            <w:rFonts w:ascii="arial" w:eastAsia="arial" w:hAnsi="arial" w:cs="arial"/>
            <w:i/>
            <w:color w:val="0077CC"/>
            <w:sz w:val="20"/>
            <w:u w:val="single"/>
            <w:shd w:val="clear" w:color="auto" w:fill="FFFFFF"/>
            <w:lang w:val="en-US" w:eastAsia="en-US" w:bidi="ar-SA"/>
          </w:rPr>
          <w:t>Benchoff v. Colleran, 404 F.3d 812 (3d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motion to review grand jury’s records so that he could challenge indictment should have been dismissed by trial judge for lack of jurisdiction because defendant lacked permission to pursue another collateral attack on his drug-related convictions as his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had previously been denied; if defendant had sought grand jury materials out of academic interest, he would not have made “claim” within scope of §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and his motion would not have been second collateral attack. </w:t>
      </w:r>
      <w:hyperlink r:id="rId486" w:history="1">
        <w:r>
          <w:rPr>
            <w:rFonts w:ascii="arial" w:eastAsia="arial" w:hAnsi="arial" w:cs="arial"/>
            <w:i/>
            <w:color w:val="0077CC"/>
            <w:sz w:val="20"/>
            <w:u w:val="single"/>
            <w:shd w:val="clear" w:color="auto" w:fill="FFFFFF"/>
            <w:lang w:val="en-US" w:eastAsia="en-US" w:bidi="ar-SA"/>
          </w:rPr>
          <w:t>United States v. Scott, 414 F.3d 815 (7th Cir. 2005)</w:t>
        </w:r>
      </w:hyperlink>
      <w:r>
        <w:rPr>
          <w:rFonts w:ascii="arial" w:eastAsia="arial" w:hAnsi="arial" w:cs="arial"/>
          <w:color w:val="000000"/>
          <w:sz w:val="20"/>
          <w:lang w:val="en-US" w:eastAsia="en-US" w:bidi="ar-SA"/>
        </w:rPr>
        <w:t xml:space="preserve">, reh'g denied, reh'g, en banc, denied, </w:t>
      </w:r>
      <w:hyperlink r:id="rId487" w:history="1">
        <w:r>
          <w:rPr>
            <w:rFonts w:ascii="arial" w:eastAsia="arial" w:hAnsi="arial" w:cs="arial"/>
            <w:i/>
            <w:color w:val="0077CC"/>
            <w:sz w:val="20"/>
            <w:u w:val="single"/>
            <w:shd w:val="clear" w:color="auto" w:fill="FFFFFF"/>
            <w:lang w:val="en-US" w:eastAsia="en-US" w:bidi="ar-SA"/>
          </w:rPr>
          <w:t>2005 U.S. App. LEXIS 19743 (7th Cir. Sept. 12,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inmate appealed district court’s denial of his motion to revise or correct his presentence investigation report (PSI), </w:t>
      </w:r>
      <w:hyperlink r:id="rId421" w:history="1">
        <w:r>
          <w:rPr>
            <w:rFonts w:ascii="arial" w:eastAsia="arial" w:hAnsi="arial" w:cs="arial"/>
            <w:i/>
            <w:color w:val="0077CC"/>
            <w:sz w:val="20"/>
            <w:u w:val="single"/>
            <w:shd w:val="clear" w:color="auto" w:fill="FFFFFF"/>
            <w:lang w:val="en-US" w:eastAsia="en-US" w:bidi="ar-SA"/>
          </w:rPr>
          <w:t>Fed. R. Crim. P. 35</w:t>
        </w:r>
      </w:hyperlink>
      <w:r>
        <w:rPr>
          <w:rFonts w:ascii="arial" w:eastAsia="arial" w:hAnsi="arial" w:cs="arial"/>
          <w:color w:val="000000"/>
          <w:sz w:val="20"/>
          <w:lang w:val="en-US" w:eastAsia="en-US" w:bidi="ar-SA"/>
        </w:rPr>
        <w:t xml:space="preserve">, 18 USCS § 3582, and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did not provide inmate relief he sought; Rule 35 was inapplicable because government never filed motion to reduce his sentence and inmate filed his own motion more than seven days after sentencing, § 3582 did not apply because inmate’s motion did not identify retroactively applicable amendment to U.S. Sentencing Guidelines (Guidelines) that would have effect of lowering his Guidelines range, and Director of U.S. Bureau of Prisons did not move to reduce his term of imprisonment, and § 2255 did not apply since inmate had previously filed § 2255 motion and he had not obtained permission to file second or successive motion. </w:t>
      </w:r>
      <w:hyperlink r:id="rId488" w:history="1">
        <w:r>
          <w:rPr>
            <w:rFonts w:ascii="arial" w:eastAsia="arial" w:hAnsi="arial" w:cs="arial"/>
            <w:i/>
            <w:color w:val="0077CC"/>
            <w:sz w:val="20"/>
            <w:u w:val="single"/>
            <w:shd w:val="clear" w:color="auto" w:fill="FFFFFF"/>
            <w:lang w:val="en-US" w:eastAsia="en-US" w:bidi="ar-SA"/>
          </w:rPr>
          <w:t>United States v. Greenwood, 322 Fed. Appx. 693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347 Fed. Appx. 556 (11th Cir. 2009)</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929, 130 S. Ct. 343, 175 L. Ed. 2d 228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and in forma pauperis state inmate filed appeal of district court’s sua sponte dismissal, under </w:t>
      </w:r>
      <w:hyperlink r:id="rId489" w:history="1">
        <w:r>
          <w:rPr>
            <w:rFonts w:ascii="arial" w:eastAsia="arial" w:hAnsi="arial" w:cs="arial"/>
            <w:i/>
            <w:color w:val="0077CC"/>
            <w:sz w:val="20"/>
            <w:u w:val="single"/>
            <w:shd w:val="clear" w:color="auto" w:fill="FFFFFF"/>
            <w:lang w:val="en-US" w:eastAsia="en-US" w:bidi="ar-SA"/>
          </w:rPr>
          <w:t>28 USCS § 1915A(b)(1)</w:t>
        </w:r>
      </w:hyperlink>
      <w:r>
        <w:rPr>
          <w:rFonts w:ascii="arial" w:eastAsia="arial" w:hAnsi="arial" w:cs="arial"/>
          <w:color w:val="000000"/>
          <w:sz w:val="20"/>
          <w:lang w:val="en-US" w:eastAsia="en-US" w:bidi="ar-SA"/>
        </w:rPr>
        <w:t xml:space="preserve">, of his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action for failure to state claim and district court correctly dismissed action as barred by Heck decision and construed it as writ for habeas corpus relief, district court lacked jurisdiction; inmate had previously filed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which had been dismissed, and he had not sought authorization from federal appellate court to file successive petition, as required by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w:t>
      </w:r>
      <w:hyperlink r:id="rId490" w:history="1">
        <w:r>
          <w:rPr>
            <w:rFonts w:ascii="arial" w:eastAsia="arial" w:hAnsi="arial" w:cs="arial"/>
            <w:i/>
            <w:color w:val="0077CC"/>
            <w:sz w:val="20"/>
            <w:u w:val="single"/>
            <w:shd w:val="clear" w:color="auto" w:fill="FFFFFF"/>
            <w:lang w:val="en-US" w:eastAsia="en-US" w:bidi="ar-SA"/>
          </w:rPr>
          <w:t>Pugh v. Smith, 333 Fed. Appx. 478 (11th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 is dismissed pursuant to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for failure to obtain authority from Eleventh Circuit Court of Appeals, even though 2 circuits have held that, when second or successive petition for habeas is filed in District Court without required authorization, District Court should transfer petition to Court of Appeals in interest of justice pursuant to </w:t>
      </w:r>
      <w:hyperlink r:id="rId190"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because it appears to federal court that dismissal is only way to apply Congress’s clear language that applicant “shall move in appropriate court of appeals . . . before second or successive application . . . is filed in District Court.” </w:t>
      </w:r>
      <w:hyperlink r:id="rId491" w:history="1">
        <w:r>
          <w:rPr>
            <w:rFonts w:ascii="arial" w:eastAsia="arial" w:hAnsi="arial" w:cs="arial"/>
            <w:i/>
            <w:color w:val="0077CC"/>
            <w:sz w:val="20"/>
            <w:u w:val="single"/>
            <w:shd w:val="clear" w:color="auto" w:fill="FFFFFF"/>
            <w:lang w:val="en-US" w:eastAsia="en-US" w:bidi="ar-SA"/>
          </w:rPr>
          <w:t>Jackson v. Mitchem, 998 F. Supp. 1375 (M.D. Ala.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Death row inmate’s application for federal habeas relief is dismissed pursuant to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where it is clearly “successive” application by inmate who has been on death row 15 years, because Fifth Circuit must authorize District Court to consider application before it is filed in District Court. </w:t>
      </w:r>
      <w:hyperlink r:id="rId492" w:history="1">
        <w:r>
          <w:rPr>
            <w:rFonts w:ascii="arial" w:eastAsia="arial" w:hAnsi="arial" w:cs="arial"/>
            <w:i/>
            <w:color w:val="0077CC"/>
            <w:sz w:val="20"/>
            <w:u w:val="single"/>
            <w:shd w:val="clear" w:color="auto" w:fill="FFFFFF"/>
            <w:lang w:val="en-US" w:eastAsia="en-US" w:bidi="ar-SA"/>
          </w:rPr>
          <w:t>Graham v. Johnson, 45 F. Supp. 2d 555 (S.D. Tex.)</w:t>
        </w:r>
      </w:hyperlink>
      <w:r>
        <w:rPr>
          <w:rFonts w:ascii="arial" w:eastAsia="arial" w:hAnsi="arial" w:cs="arial"/>
          <w:color w:val="000000"/>
          <w:sz w:val="20"/>
          <w:lang w:val="en-US" w:eastAsia="en-US" w:bidi="ar-SA"/>
        </w:rPr>
        <w:t xml:space="preserve">, habeas corpus denied, </w:t>
      </w:r>
      <w:hyperlink r:id="rId243" w:history="1">
        <w:r>
          <w:rPr>
            <w:rFonts w:ascii="arial" w:eastAsia="arial" w:hAnsi="arial" w:cs="arial"/>
            <w:i/>
            <w:color w:val="0077CC"/>
            <w:sz w:val="20"/>
            <w:u w:val="single"/>
            <w:shd w:val="clear" w:color="auto" w:fill="FFFFFF"/>
            <w:lang w:val="en-US" w:eastAsia="en-US" w:bidi="ar-SA"/>
          </w:rPr>
          <w:t>168 F.3d 762 (5th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allocates subject-matter jurisdiction to Court of Appeals, and District Court must dismiss second or successive petition unless Court of Appeals has given approval for filing. </w:t>
      </w:r>
      <w:hyperlink r:id="rId479" w:history="1">
        <w:r>
          <w:rPr>
            <w:rFonts w:ascii="arial" w:eastAsia="arial" w:hAnsi="arial" w:cs="arial"/>
            <w:i/>
            <w:color w:val="0077CC"/>
            <w:sz w:val="20"/>
            <w:u w:val="single"/>
            <w:shd w:val="clear" w:color="auto" w:fill="FFFFFF"/>
            <w:lang w:val="en-US" w:eastAsia="en-US" w:bidi="ar-SA"/>
          </w:rPr>
          <w:t>United States ex rel.Rickard v. Roth, 108 F. Supp. 2d 1017 (N.D. Ill.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for writ of habeas corpus raising claim that he was incompetent to select method of his execution was dismissed by district court as unauthorized successive habeas corpus petition pursuant to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because it was not fairly raised to district court in inmate’s initial federal habeas corpus petition where it was neither raised in initial petition and dismissed as not ripe, nor authorized by appellate court. </w:t>
      </w:r>
      <w:hyperlink r:id="rId493" w:history="1">
        <w:r>
          <w:rPr>
            <w:rFonts w:ascii="arial" w:eastAsia="arial" w:hAnsi="arial" w:cs="arial"/>
            <w:i/>
            <w:color w:val="0077CC"/>
            <w:sz w:val="20"/>
            <w:u w:val="single"/>
            <w:shd w:val="clear" w:color="auto" w:fill="FFFFFF"/>
            <w:lang w:val="en-US" w:eastAsia="en-US" w:bidi="ar-SA"/>
          </w:rPr>
          <w:t>Walton v. Johnson, 318 F. Supp. 2d 345 (W.D. Va. 2004)</w:t>
        </w:r>
      </w:hyperlink>
      <w:r>
        <w:rPr>
          <w:rFonts w:ascii="arial" w:eastAsia="arial" w:hAnsi="arial" w:cs="arial"/>
          <w:color w:val="000000"/>
          <w:sz w:val="20"/>
          <w:lang w:val="en-US" w:eastAsia="en-US" w:bidi="ar-SA"/>
        </w:rPr>
        <w:t xml:space="preserve">, reaff'd, </w:t>
      </w:r>
      <w:hyperlink r:id="rId494" w:history="1">
        <w:r>
          <w:rPr>
            <w:rFonts w:ascii="arial" w:eastAsia="arial" w:hAnsi="arial" w:cs="arial"/>
            <w:i/>
            <w:color w:val="0077CC"/>
            <w:sz w:val="20"/>
            <w:u w:val="single"/>
            <w:shd w:val="clear" w:color="auto" w:fill="FFFFFF"/>
            <w:lang w:val="en-US" w:eastAsia="en-US" w:bidi="ar-SA"/>
          </w:rPr>
          <w:t>2004 U.S. Dist. LEXIS 9533 (W.D. Va. May 25,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inmate’s petition for writ of habeas corpus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dismissed because it was successive petition for which inmate neither sought nor received permission from appellate court to file pursuant to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and fact that inmate continued to pursue claims in state courts after his first habeas petition was denied did not change fact that his current petition was “second or successive.” </w:t>
      </w:r>
      <w:hyperlink r:id="rId495" w:history="1">
        <w:r>
          <w:rPr>
            <w:rFonts w:ascii="arial" w:eastAsia="arial" w:hAnsi="arial" w:cs="arial"/>
            <w:i/>
            <w:color w:val="0077CC"/>
            <w:sz w:val="20"/>
            <w:u w:val="single"/>
            <w:shd w:val="clear" w:color="auto" w:fill="FFFFFF"/>
            <w:lang w:val="en-US" w:eastAsia="en-US" w:bidi="ar-SA"/>
          </w:rPr>
          <w:t>Arrington v. Acevado, 533 F. Supp. 2d 834 (C.D. Ill.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dismissed petition state inmate filed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challenging legality of his incarceration at U.S. penitentiary in Colorado for murder he committed in North Dakota, because inmate had already filed petition under § 2254 challenging his murder conviction, which was dismissed because he failed to exhaust his administrative remedies, and he had not obtained order from Eighth Circuit authorizing district court to consider his second petition; petition was also time-barred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it was not filed until February 2008, well over one year after inmate was incarcerated in federal penitentiary in January 2000. </w:t>
      </w:r>
      <w:hyperlink r:id="rId496" w:history="1">
        <w:r>
          <w:rPr>
            <w:rFonts w:ascii="arial" w:eastAsia="arial" w:hAnsi="arial" w:cs="arial"/>
            <w:i/>
            <w:color w:val="0077CC"/>
            <w:sz w:val="20"/>
            <w:u w:val="single"/>
            <w:shd w:val="clear" w:color="auto" w:fill="FFFFFF"/>
            <w:lang w:val="en-US" w:eastAsia="en-US" w:bidi="ar-SA"/>
          </w:rPr>
          <w:t>Bell v. North Dakota, 567 F. Supp. 2d 1130 (D.N.D.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 was not entitled to sentence reduction as none of his arguments fit with any grounds enumerated under </w:t>
      </w:r>
      <w:hyperlink r:id="rId175" w:history="1">
        <w:r>
          <w:rPr>
            <w:rFonts w:ascii="arial" w:eastAsia="arial" w:hAnsi="arial" w:cs="arial"/>
            <w:i/>
            <w:color w:val="0077CC"/>
            <w:sz w:val="20"/>
            <w:u w:val="single"/>
            <w:shd w:val="clear" w:color="auto" w:fill="FFFFFF"/>
            <w:lang w:val="en-US" w:eastAsia="en-US" w:bidi="ar-SA"/>
          </w:rPr>
          <w:t>18 USCS § 3582(c)</w:t>
        </w:r>
      </w:hyperlink>
      <w:r>
        <w:rPr>
          <w:rFonts w:ascii="arial" w:eastAsia="arial" w:hAnsi="arial" w:cs="arial"/>
          <w:color w:val="000000"/>
          <w:sz w:val="20"/>
          <w:lang w:val="en-US" w:eastAsia="en-US" w:bidi="ar-SA"/>
        </w:rPr>
        <w:t xml:space="preserve"> and, since he had already filed unsuccessful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before filing second, he had to obtain appellate court’s permission pursuant to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which he had not done. </w:t>
      </w:r>
      <w:hyperlink r:id="rId497" w:history="1">
        <w:r>
          <w:rPr>
            <w:rFonts w:ascii="arial" w:eastAsia="arial" w:hAnsi="arial" w:cs="arial"/>
            <w:i/>
            <w:color w:val="0077CC"/>
            <w:sz w:val="20"/>
            <w:u w:val="single"/>
            <w:shd w:val="clear" w:color="auto" w:fill="FFFFFF"/>
            <w:lang w:val="en-US" w:eastAsia="en-US" w:bidi="ar-SA"/>
          </w:rPr>
          <w:t>United States v. Leland, 584 F. Supp. 2d 237 (D. Me.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72. —Transfer to court of appeals if authorization lacking</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second or successive petition for habeas corpus relief or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is filed in district court without authorization by appellate court that is mandated by § 2244, district court should transfer petition or motion to appellate court in interest of justice pursuant to § 1631, and clerk of appellate court will then send notice to petitioner or movant that motion must be filed pursuant to § 2244. </w:t>
      </w:r>
      <w:r>
        <w:rPr>
          <w:rFonts w:ascii="arial" w:eastAsia="arial" w:hAnsi="arial" w:cs="arial"/>
          <w:i/>
          <w:color w:val="000000"/>
          <w:sz w:val="20"/>
          <w:lang w:val="en-US" w:eastAsia="en-US" w:bidi="ar-SA"/>
        </w:rPr>
        <w:t>Liriano v. United States, 95 F.3d 119 (2d Cir. 1996)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second or successive habeas petition is filed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or </w:t>
      </w:r>
      <w:hyperlink r:id="rId1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in district court without required authorization by court of appeals, district court should transfer petition or motion to appeals court in interests of justice under § 1631 for authorization. </w:t>
      </w:r>
      <w:hyperlink r:id="rId498" w:history="1">
        <w:r>
          <w:rPr>
            <w:rFonts w:ascii="arial" w:eastAsia="arial" w:hAnsi="arial" w:cs="arial"/>
            <w:i/>
            <w:color w:val="0077CC"/>
            <w:sz w:val="20"/>
            <w:u w:val="single"/>
            <w:shd w:val="clear" w:color="auto" w:fill="FFFFFF"/>
            <w:lang w:val="en-US" w:eastAsia="en-US" w:bidi="ar-SA"/>
          </w:rPr>
          <w:t>Coleman v. United States, 106 F.3d 339 (10th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prison has sought permission from district court, or when second or successive petition for habeas corpus relief or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is filed in district court without § 2244 authorization, district court shall transfer document to court of appeals for review, and motion to file second or successive petition or § 2255 motion will be deemed filed for limitations purposes on date motion is given to prison authorities for mailing and prisoner has satisfied verification requirements. </w:t>
      </w:r>
      <w:hyperlink r:id="rId499" w:history="1">
        <w:r>
          <w:rPr>
            <w:rFonts w:ascii="arial" w:eastAsia="arial" w:hAnsi="arial" w:cs="arial"/>
            <w:i/>
            <w:color w:val="0077CC"/>
            <w:sz w:val="20"/>
            <w:u w:val="single"/>
            <w:shd w:val="clear" w:color="auto" w:fill="FFFFFF"/>
            <w:lang w:val="en-US" w:eastAsia="en-US" w:bidi="ar-SA"/>
          </w:rPr>
          <w:t>In re Sims, 111 F.3d 45, 1997 FED App. 0129P (6th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Proper procedure when district court transfers to court of appeals successive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or </w:t>
      </w:r>
      <w:hyperlink r:id="rId1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is for clerk’s office to notify petitioner that motion for authorization must be filed with court of appeals, explain substantive requirements of motion, and advise prospective movant of time limits for filing and that failure to meet them will result in order denying authorization. </w:t>
      </w:r>
      <w:hyperlink r:id="rId500" w:history="1">
        <w:r>
          <w:rPr>
            <w:rFonts w:ascii="arial" w:eastAsia="arial" w:hAnsi="arial" w:cs="arial"/>
            <w:i/>
            <w:color w:val="0077CC"/>
            <w:sz w:val="20"/>
            <w:u w:val="single"/>
            <w:shd w:val="clear" w:color="auto" w:fill="FFFFFF"/>
            <w:lang w:val="en-US" w:eastAsia="en-US" w:bidi="ar-SA"/>
          </w:rPr>
          <w:t>In re Epps, 127 F.3d 364 (5th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it was determined that petitioner had already had initial collateral attack denied on merits and was therefore subject to gate-keeping standards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whenever petitioner filed second or successive collateral attack, appellate court ruled that district court had to be careful not to recharacterize portion of Rule 60(b) motion as second or successive collateral attack and transfer it to reviewing court until petitioner had been informed of intent to transfer and afforded sufficient opportunity to avoid transfer by withdrawing portion of Rule 60(b) motion that district court believed presented new challenges to underlying conviction. </w:t>
      </w:r>
      <w:hyperlink r:id="rId185" w:history="1">
        <w:r>
          <w:rPr>
            <w:rFonts w:ascii="arial" w:eastAsia="arial" w:hAnsi="arial" w:cs="arial"/>
            <w:i/>
            <w:color w:val="0077CC"/>
            <w:sz w:val="20"/>
            <w:u w:val="single"/>
            <w:shd w:val="clear" w:color="auto" w:fill="FFFFFF"/>
            <w:lang w:val="en-US" w:eastAsia="en-US" w:bidi="ar-SA"/>
          </w:rPr>
          <w:t>Gitten v. United States, 311 F.3d 529 (2d Cir. 2002)</w:t>
        </w:r>
      </w:hyperlink>
      <w:r>
        <w:rPr>
          <w:rFonts w:ascii="arial" w:eastAsia="arial" w:hAnsi="arial" w:cs="arial"/>
          <w:color w:val="000000"/>
          <w:sz w:val="20"/>
          <w:lang w:val="en-US" w:eastAsia="en-US" w:bidi="ar-SA"/>
        </w:rPr>
        <w:t xml:space="preserve">, habeas corpus denied, </w:t>
      </w:r>
      <w:hyperlink r:id="rId186" w:history="1">
        <w:r>
          <w:rPr>
            <w:rFonts w:ascii="arial" w:eastAsia="arial" w:hAnsi="arial" w:cs="arial"/>
            <w:i/>
            <w:color w:val="0077CC"/>
            <w:sz w:val="20"/>
            <w:u w:val="single"/>
            <w:shd w:val="clear" w:color="auto" w:fill="FFFFFF"/>
            <w:lang w:val="en-US" w:eastAsia="en-US" w:bidi="ar-SA"/>
          </w:rPr>
          <w:t>428 F.3d 382 (2d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was not second or successive under Antiterrorism and Effective Death Penalty Act of 1996,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as petitioner’s first § 2255 motion merely sought reinstatement of his right to direct appeal; therefore, district court’s order, which transferred petitioner’s § 2255 motion to appellate court for authorization to file it pursuant to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was vacated and case was remanded for further proceedings. </w:t>
      </w:r>
      <w:hyperlink r:id="rId501" w:history="1">
        <w:r>
          <w:rPr>
            <w:rFonts w:ascii="arial" w:eastAsia="arial" w:hAnsi="arial" w:cs="arial"/>
            <w:i/>
            <w:color w:val="0077CC"/>
            <w:sz w:val="20"/>
            <w:u w:val="single"/>
            <w:shd w:val="clear" w:color="auto" w:fill="FFFFFF"/>
            <w:lang w:val="en-US" w:eastAsia="en-US" w:bidi="ar-SA"/>
          </w:rPr>
          <w:t>In re Olabode, 325 F.3d 166 (3d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proceeding in which pro se state inmate sought certificate of appealability to challenge district court’s denial of his second or successive habeas corpus petition, there was no reason to believe that reasonable jurists would disagree with district court’s procedural conclusion that transferring case to appellate court under </w:t>
      </w:r>
      <w:hyperlink r:id="rId190"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would not be in interest of justice since claims in petition were time-barred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502" w:history="1">
        <w:r>
          <w:rPr>
            <w:rFonts w:ascii="arial" w:eastAsia="arial" w:hAnsi="arial" w:cs="arial"/>
            <w:i/>
            <w:color w:val="0077CC"/>
            <w:sz w:val="20"/>
            <w:u w:val="single"/>
            <w:shd w:val="clear" w:color="auto" w:fill="FFFFFF"/>
            <w:lang w:val="en-US" w:eastAsia="en-US" w:bidi="ar-SA"/>
          </w:rPr>
          <w:t>Todd v. AG of Okla., 377 Fed. Appx. 832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second or successive petition for habeas corpus relief is filed in District Court without authorization of Court of Appeals mandated under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District Court should transfer petition to Court of Appeals in interest of justice. </w:t>
      </w:r>
      <w:r>
        <w:rPr>
          <w:rFonts w:ascii="arial" w:eastAsia="arial" w:hAnsi="arial" w:cs="arial"/>
          <w:i/>
          <w:color w:val="000000"/>
          <w:sz w:val="20"/>
          <w:lang w:val="en-US" w:eastAsia="en-US" w:bidi="ar-SA"/>
        </w:rPr>
        <w:t>Jimenez v. Miller, 950 F. Supp. 489 (N.D.N.Y. 1996)</w:t>
      </w:r>
      <w:r>
        <w:rPr>
          <w:rFonts w:ascii="arial" w:eastAsia="arial" w:hAnsi="arial" w:cs="arial"/>
          <w:color w:val="000000"/>
          <w:sz w:val="20"/>
          <w:lang w:val="en-US" w:eastAsia="en-US" w:bidi="ar-SA"/>
        </w:rPr>
        <w:t xml:space="preserve">, rejected, </w:t>
      </w:r>
      <w:r>
        <w:rPr>
          <w:rFonts w:ascii="arial" w:eastAsia="arial" w:hAnsi="arial" w:cs="arial"/>
          <w:i/>
          <w:color w:val="000000"/>
          <w:sz w:val="20"/>
          <w:lang w:val="en-US" w:eastAsia="en-US" w:bidi="ar-SA"/>
        </w:rPr>
        <w:t>950 F. Supp. 489 (N.D.N.Y. 1997)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 is dismissed pursuant to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for failure to obtain authority from Eleventh Circuit Court of Appeals, even though 2 circuits have held that, when second or successive petition for habeas is filed in District Court without required authorization, District Court should transfer petition to Court of Appeals in interest of justice pursuant to </w:t>
      </w:r>
      <w:hyperlink r:id="rId190"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because it appears to federal court that dismissal is only way to apply Congress’s clear language that applicant “shall move in appropriate court of appeals . . . before second or successive application . . . is filed in District Court.” </w:t>
      </w:r>
      <w:hyperlink r:id="rId491" w:history="1">
        <w:r>
          <w:rPr>
            <w:rFonts w:ascii="arial" w:eastAsia="arial" w:hAnsi="arial" w:cs="arial"/>
            <w:i/>
            <w:color w:val="0077CC"/>
            <w:sz w:val="20"/>
            <w:u w:val="single"/>
            <w:shd w:val="clear" w:color="auto" w:fill="FFFFFF"/>
            <w:lang w:val="en-US" w:eastAsia="en-US" w:bidi="ar-SA"/>
          </w:rPr>
          <w:t>Jackson v. Mitchem, 998 F. Supp. 1375 (M.D. Ala.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inmate asserted that he was challenging only execution of any sentence over 30 years, asserting that sentence of over 30 years violated amended extradition treaty with Colombia, Extradition Treaty, U.S.-Colombia, September 14, 1979, S. Treaty Doc. No. 97-8, but only reasonable interpretation of petition was as challenge to sentence itself, petition would be transferred to Eleventh Circuit pursuant to </w:t>
      </w:r>
      <w:hyperlink r:id="rId190"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inmate had been convicted in federal district court in Florida and already filed more than one motion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he had to get approval from appropriate federal court of appeals for order authorizing district court to consider his application. </w:t>
      </w:r>
      <w:hyperlink r:id="rId503" w:history="1">
        <w:r>
          <w:rPr>
            <w:rFonts w:ascii="arial" w:eastAsia="arial" w:hAnsi="arial" w:cs="arial"/>
            <w:i/>
            <w:color w:val="0077CC"/>
            <w:sz w:val="20"/>
            <w:u w:val="single"/>
            <w:shd w:val="clear" w:color="auto" w:fill="FFFFFF"/>
            <w:lang w:val="en-US" w:eastAsia="en-US" w:bidi="ar-SA"/>
          </w:rPr>
          <w:t>Rivas v. Lappin, 561 F. Supp. 2d 19 (D.D.C.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parolee’s habeas petition was successive within meaning of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parolee could not proceed with issues raised in petition without first acquiring permission to file second or successive habeas from appellate court; thus, petition had to be transferred to appellate court under </w:t>
      </w:r>
      <w:hyperlink r:id="rId190"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w:t>
      </w:r>
      <w:hyperlink r:id="rId276" w:history="1">
        <w:r>
          <w:rPr>
            <w:rFonts w:ascii="arial" w:eastAsia="arial" w:hAnsi="arial" w:cs="arial"/>
            <w:i/>
            <w:color w:val="0077CC"/>
            <w:sz w:val="20"/>
            <w:u w:val="single"/>
            <w:shd w:val="clear" w:color="auto" w:fill="FFFFFF"/>
            <w:lang w:val="en-US" w:eastAsia="en-US" w:bidi="ar-SA"/>
          </w:rPr>
          <w:t>Galka v. Caruso, 599 F. Supp. 2d 854 (E.D. Mich.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73.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Even though state prison inmate’s habeas corpus petition asserted sentencing claims which were not exhausted in state court at time prior petition challenging inmate’s convictions was denied, instant petition was second or successive petition and thus jurisdiction was lacking since inmate did not obtain appellate court authorization for second petition as required by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w:t>
      </w:r>
      <w:hyperlink r:id="rId504" w:history="1">
        <w:r>
          <w:rPr>
            <w:rFonts w:ascii="arial" w:eastAsia="arial" w:hAnsi="arial" w:cs="arial"/>
            <w:i/>
            <w:color w:val="0077CC"/>
            <w:sz w:val="20"/>
            <w:u w:val="single"/>
            <w:shd w:val="clear" w:color="auto" w:fill="FFFFFF"/>
            <w:lang w:val="en-US" w:eastAsia="en-US" w:bidi="ar-SA"/>
          </w:rPr>
          <w:t>Burton v. Stewart, 549 U.S. 147, 127 S. Ct. 793, 166 L. Ed. 2d 628, 20 Fla. L. Weekly Fed. S 33</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549 U.S. 1261, 127 S. Ct. 1394, 167 L. Ed. 2d 175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Death row inmates’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claim that execution by electrocution is cruel and unusual punishment was subject to procedural requirements for bringing second or successive habeas claim and, because petitioners failed to apply for permission to file second habeas petition, district court was without authority to consider their request for relief. </w:t>
      </w:r>
      <w:hyperlink r:id="rId505" w:history="1">
        <w:r>
          <w:rPr>
            <w:rFonts w:ascii="arial" w:eastAsia="arial" w:hAnsi="arial" w:cs="arial"/>
            <w:i/>
            <w:color w:val="0077CC"/>
            <w:sz w:val="20"/>
            <w:u w:val="single"/>
            <w:shd w:val="clear" w:color="auto" w:fill="FFFFFF"/>
            <w:lang w:val="en-US" w:eastAsia="en-US" w:bidi="ar-SA"/>
          </w:rPr>
          <w:t>Felker v. Turpin, 101 F.3d 95, 10 Fla. L. Weekly Fed. C 528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519 U.S. 989, 117 S. Ct. 450, 136 L. Ed. 2d 345 (1996)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Irrespective of State’s purported waiver of authorization requirement of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district court had no jurisdiction to decide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application on merits; having construed inmate’s petition as motion for authorization to file second petition under Antiterrorism and Effective Death Penalty Act (AEDPA) of 1996,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or as motion for authorization to file second petition for habeas relief under pre-AEDPA abuse-of-the-writ standard, motion was denied. </w:t>
      </w:r>
      <w:hyperlink r:id="rId506" w:history="1">
        <w:r>
          <w:rPr>
            <w:rFonts w:ascii="arial" w:eastAsia="arial" w:hAnsi="arial" w:cs="arial"/>
            <w:i/>
            <w:color w:val="0077CC"/>
            <w:sz w:val="20"/>
            <w:u w:val="single"/>
            <w:shd w:val="clear" w:color="auto" w:fill="FFFFFF"/>
            <w:lang w:val="en-US" w:eastAsia="en-US" w:bidi="ar-SA"/>
          </w:rPr>
          <w:t>Torres v. Senkowski, 316 F.3d 147 (2d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defendant had earlier brought collateral attack pursuant to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had dismissed that motion when it appeared it was going to be defeated, his later petition, styled as petition for writ of audita querela, was in reality second or successive petition under § 2255 and, because defendant had not received permission from appellate court to bring second or successive collateral attack, trial court was without jurisdiction to entertain it; it was inappropriate to grant permission for second or successive collateral attack where defendant’s contention hat he received ineffective assistance of counsel—did not meet any of statutory criteria for second or successive collateral attacks. </w:t>
      </w:r>
      <w:hyperlink r:id="rId170" w:history="1">
        <w:r>
          <w:rPr>
            <w:rFonts w:ascii="arial" w:eastAsia="arial" w:hAnsi="arial" w:cs="arial"/>
            <w:i/>
            <w:color w:val="0077CC"/>
            <w:sz w:val="20"/>
            <w:u w:val="single"/>
            <w:shd w:val="clear" w:color="auto" w:fill="FFFFFF"/>
            <w:lang w:val="en-US" w:eastAsia="en-US" w:bidi="ar-SA"/>
          </w:rPr>
          <w:t>Melton v. United States, 359 F.3d 855 (7th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petitioner death row inmate’s </w:t>
      </w:r>
      <w:hyperlink r:id="rId74" w:history="1">
        <w:r>
          <w:rPr>
            <w:rFonts w:ascii="arial" w:eastAsia="arial" w:hAnsi="arial" w:cs="arial"/>
            <w:i/>
            <w:color w:val="0077CC"/>
            <w:sz w:val="20"/>
            <w:u w:val="single"/>
            <w:shd w:val="clear" w:color="auto" w:fill="FFFFFF"/>
            <w:lang w:val="en-US" w:eastAsia="en-US" w:bidi="ar-SA"/>
          </w:rPr>
          <w:t>Fed. R. Civ. P. 59(e)</w:t>
        </w:r>
      </w:hyperlink>
      <w:r>
        <w:rPr>
          <w:rFonts w:ascii="arial" w:eastAsia="arial" w:hAnsi="arial" w:cs="arial"/>
          <w:color w:val="000000"/>
          <w:sz w:val="20"/>
          <w:lang w:val="en-US" w:eastAsia="en-US" w:bidi="ar-SA"/>
        </w:rPr>
        <w:t xml:space="preserve"> motion, seeking reconsideration of transfer of his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petition to appellate court, was filed over 6 months after transfer order entered, it was untimely; it was date of transfer order, not appellate court’s ruling, that governed, and </w:t>
      </w:r>
      <w:hyperlink r:id="rId26" w:history="1">
        <w:r>
          <w:rPr>
            <w:rFonts w:ascii="arial" w:eastAsia="arial" w:hAnsi="arial" w:cs="arial"/>
            <w:i/>
            <w:color w:val="0077CC"/>
            <w:sz w:val="20"/>
            <w:u w:val="single"/>
            <w:shd w:val="clear" w:color="auto" w:fill="FFFFFF"/>
            <w:lang w:val="en-US" w:eastAsia="en-US" w:bidi="ar-SA"/>
          </w:rPr>
          <w:t>Fed. R. Civ. P. 6(b)(2)</w:t>
        </w:r>
      </w:hyperlink>
      <w:r>
        <w:rPr>
          <w:rFonts w:ascii="arial" w:eastAsia="arial" w:hAnsi="arial" w:cs="arial"/>
          <w:color w:val="000000"/>
          <w:sz w:val="20"/>
          <w:lang w:val="en-US" w:eastAsia="en-US" w:bidi="ar-SA"/>
        </w:rPr>
        <w:t xml:space="preserve"> prohibited tolling for filing Rule 59(e) motion; thus, transfer to appellate court did not affect timeliness of Rule 59(e) motion. </w:t>
      </w:r>
      <w:hyperlink r:id="rId430" w:history="1">
        <w:r>
          <w:rPr>
            <w:rFonts w:ascii="arial" w:eastAsia="arial" w:hAnsi="arial" w:cs="arial"/>
            <w:i/>
            <w:color w:val="0077CC"/>
            <w:sz w:val="20"/>
            <w:u w:val="single"/>
            <w:shd w:val="clear" w:color="auto" w:fill="FFFFFF"/>
            <w:lang w:val="en-US" w:eastAsia="en-US" w:bidi="ar-SA"/>
          </w:rPr>
          <w:t>Keith v. Bobby, 618 F.3d 594, 2010 FED App. 0273P (6th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in part, improperly denied prisoner’s motion to reconsider under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because that court lacked jurisdiction to consider merit-related claims that were in substance successive petition under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and prisoner had not sought permission to file successive petition. </w:t>
      </w:r>
      <w:hyperlink r:id="rId507" w:history="1">
        <w:r>
          <w:rPr>
            <w:rFonts w:ascii="arial" w:eastAsia="arial" w:hAnsi="arial" w:cs="arial"/>
            <w:i/>
            <w:color w:val="0077CC"/>
            <w:sz w:val="20"/>
            <w:u w:val="single"/>
            <w:shd w:val="clear" w:color="auto" w:fill="FFFFFF"/>
            <w:lang w:val="en-US" w:eastAsia="en-US" w:bidi="ar-SA"/>
          </w:rPr>
          <w:t>Williams v. Chatman, 510 F.3d 1290, 21 Fla. L. Weekly Fed. C 249, 69 Fed. R. Serv. 3d (Callaghan) 426 (11th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Successive federal habeas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is barred by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gatekeeping provision, even though inmate asserts that executing him after almost 18 years on death row constitutes cruel and unusual punishment, because he has not sought order from Ninth Circuit authorizing District Court to consider this second application. </w:t>
      </w:r>
      <w:hyperlink r:id="rId508" w:history="1">
        <w:r>
          <w:rPr>
            <w:rFonts w:ascii="arial" w:eastAsia="arial" w:hAnsi="arial" w:cs="arial"/>
            <w:i/>
            <w:color w:val="0077CC"/>
            <w:sz w:val="20"/>
            <w:u w:val="single"/>
            <w:shd w:val="clear" w:color="auto" w:fill="FFFFFF"/>
            <w:lang w:val="en-US" w:eastAsia="en-US" w:bidi="ar-SA"/>
          </w:rPr>
          <w:t>Gerlaugh v. Stewart, 35 F. Supp. 2d 1163 (D. Ariz. 1999)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74. Recall of mandate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recall, assertedly on its own motion, of mandate—which denied all habeas corpus relief to accused with respect to his first federal habeas corpus petition—did not contravene letter of restrictions in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as amended by Antiterrorism and Effective Death Penalty Act of 1996, concerning second or successive federal habeas corpus applications, where (1) even though accused, who was under state death sentence, had filed motion to recall mandate on basis of some claimed new evidence, Court of Appeals, in ordering recall, specifically recited that court was acting on exclusive basis of accused’s first federal habeas corpus petition; (2) court’s recitation was not disproved by consideration of matters presented in later filing; and (3) thus, court would be deemed to have acted on accused’s first application, rather than successive one. </w:t>
      </w:r>
      <w:hyperlink r:id="rId62" w:history="1">
        <w:r>
          <w:rPr>
            <w:rFonts w:ascii="arial" w:eastAsia="arial" w:hAnsi="arial" w:cs="arial"/>
            <w:i/>
            <w:color w:val="0077CC"/>
            <w:sz w:val="20"/>
            <w:u w:val="single"/>
            <w:shd w:val="clear" w:color="auto" w:fill="FFFFFF"/>
            <w:lang w:val="en-US" w:eastAsia="en-US" w:bidi="ar-SA"/>
          </w:rPr>
          <w:t>Calderon v. Thompson, 523 U.S. 538, 118 S. Ct. 1489, 140 L. Ed. 2d 728, 11 Fla. L. Weekly Fed. S 489, 98 Cal. Daily Op. Service 3168, 1998 Colo. J. C.A.R. 2017, 98 D.A.R. 4369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claim that intervening state supreme court decision so changed state-law basis of their convictions as to render their death sentences invalid under Eighth Amendment did not warrant recall of mandate and reconsider previous decision denying habeas petitions, since that decision did not establish distinction between murderers in general and death-eligible murderers, but was rule of state statutory law regarding elements of capital felony murder; even if it was new rule of constitutional law, petitioners would not prevail since it had not been made retroactive by U.S. Supreme Court. </w:t>
      </w:r>
      <w:hyperlink r:id="rId509" w:history="1">
        <w:r>
          <w:rPr>
            <w:rFonts w:ascii="arial" w:eastAsia="arial" w:hAnsi="arial" w:cs="arial"/>
            <w:i/>
            <w:color w:val="0077CC"/>
            <w:sz w:val="20"/>
            <w:u w:val="single"/>
            <w:shd w:val="clear" w:color="auto" w:fill="FFFFFF"/>
            <w:lang w:val="en-US" w:eastAsia="en-US" w:bidi="ar-SA"/>
          </w:rPr>
          <w:t>Ruiz v. Norris, 104 F.3d 163 (8th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is proper to recall mandate in direct criminal appeal only if court would authorize second or successive collateral attack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w:t>
      </w:r>
      <w:hyperlink r:id="rId1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w:t>
      </w:r>
      <w:hyperlink r:id="rId510" w:history="1">
        <w:r>
          <w:rPr>
            <w:rFonts w:ascii="arial" w:eastAsia="arial" w:hAnsi="arial" w:cs="arial"/>
            <w:i/>
            <w:color w:val="0077CC"/>
            <w:sz w:val="20"/>
            <w:u w:val="single"/>
            <w:shd w:val="clear" w:color="auto" w:fill="FFFFFF"/>
            <w:lang w:val="en-US" w:eastAsia="en-US" w:bidi="ar-SA"/>
          </w:rPr>
          <w:t>United States v. Ford, 383 F.3d 567 (7th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1074, 125 S. Ct. 927, 160 L. Ed. 2d 813 (2005)</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75. Particular cases granting or denying motion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entitled to file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based on new rule of constitutional law made retroactively applicable to cases on collateral review since none of cases on which he relied set forth such rules. </w:t>
      </w:r>
      <w:hyperlink r:id="rId511" w:history="1">
        <w:r>
          <w:rPr>
            <w:rFonts w:ascii="arial" w:eastAsia="arial" w:hAnsi="arial" w:cs="arial"/>
            <w:i/>
            <w:color w:val="0077CC"/>
            <w:sz w:val="20"/>
            <w:u w:val="single"/>
            <w:shd w:val="clear" w:color="auto" w:fill="FFFFFF"/>
            <w:lang w:val="en-US" w:eastAsia="en-US" w:bidi="ar-SA"/>
          </w:rPr>
          <w:t>In re Tatum, 233 F.3d 857 (5th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who was convicted of murder, had known of evidence he wished to have DNA tested at trial, on appeal, during state habeas petition, and during federal habeas petition, and never requested its testing, petitioner’s motion to file successive habeas corpus petition was denied. </w:t>
      </w:r>
      <w:hyperlink r:id="rId512" w:history="1">
        <w:r>
          <w:rPr>
            <w:rFonts w:ascii="arial" w:eastAsia="arial" w:hAnsi="arial" w:cs="arial"/>
            <w:i/>
            <w:color w:val="0077CC"/>
            <w:sz w:val="20"/>
            <w:u w:val="single"/>
            <w:shd w:val="clear" w:color="auto" w:fill="FFFFFF"/>
            <w:lang w:val="en-US" w:eastAsia="en-US" w:bidi="ar-SA"/>
          </w:rPr>
          <w:t>Kutzner v. Cockrell, 303 F.3d 333 (5th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denied petitioner’s motion for authorization to file second habeas application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denied because petitioner based application on neither new constitutional rule made retroactive by United States Supreme Court nor new evidence tending to show actual innocence. </w:t>
      </w:r>
      <w:hyperlink r:id="rId506" w:history="1">
        <w:r>
          <w:rPr>
            <w:rFonts w:ascii="arial" w:eastAsia="arial" w:hAnsi="arial" w:cs="arial"/>
            <w:i/>
            <w:color w:val="0077CC"/>
            <w:sz w:val="20"/>
            <w:u w:val="single"/>
            <w:shd w:val="clear" w:color="auto" w:fill="FFFFFF"/>
            <w:lang w:val="en-US" w:eastAsia="en-US" w:bidi="ar-SA"/>
          </w:rPr>
          <w:t>Torres v. Senkowski, 316 F.3d 147 (2d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Applicant’s request for permission to file successive habeas corpus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denied because applicant’s first petition had been dismissed because it was barred by one year limitations period, and applicant had not demonstrated any grounds to show why proposed successive petition would not also be barred. </w:t>
      </w:r>
      <w:hyperlink r:id="rId513" w:history="1">
        <w:r>
          <w:rPr>
            <w:rFonts w:ascii="arial" w:eastAsia="arial" w:hAnsi="arial" w:cs="arial"/>
            <w:i/>
            <w:color w:val="0077CC"/>
            <w:sz w:val="20"/>
            <w:u w:val="single"/>
            <w:shd w:val="clear" w:color="auto" w:fill="FFFFFF"/>
            <w:lang w:val="en-US" w:eastAsia="en-US" w:bidi="ar-SA"/>
          </w:rPr>
          <w:t>Altman v. Benik, 337 F.3d 764 (7th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Language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construed in light of pre-Antiterrorism and Effective Death Penalty Act habeas practices, required denial of successive pre-filing authorization (PFA) motion that relied entirely on evidence and constitutional decisions that were available to applicant during previous PFA proceedings because word “previously” in statute referred to last federal proceeding—including PFA proceedings—in which applicant challenged same criminal judgment; thus, constitutional rules that were established at time of applicant’s last PFA motion were not “previously unavailable” and facts known or reasonably discoverable at time of applicant’s last PFA motion could not satisfy “could not have been discovered previously” requirement and, as defendant was surely aware of trial events he was claiming when they occurred, long before he filed his second PFA motion, court had to deny third PFA. </w:t>
      </w:r>
      <w:hyperlink r:id="rId57" w:history="1">
        <w:r>
          <w:rPr>
            <w:rFonts w:ascii="arial" w:eastAsia="arial" w:hAnsi="arial" w:cs="arial"/>
            <w:i/>
            <w:color w:val="0077CC"/>
            <w:sz w:val="20"/>
            <w:u w:val="single"/>
            <w:shd w:val="clear" w:color="auto" w:fill="FFFFFF"/>
            <w:lang w:val="en-US" w:eastAsia="en-US" w:bidi="ar-SA"/>
          </w:rPr>
          <w:t>In re Williams, 364 F.3d 235 (4th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999, 125 S. Ct. 618, 160 L. Ed. 2d 457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application for leave to file successive proceeding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denied in part because </w:t>
      </w:r>
      <w:hyperlink r:id="rId25" w:history="1">
        <w:r>
          <w:rPr>
            <w:rFonts w:ascii="arial" w:eastAsia="arial" w:hAnsi="arial" w:cs="arial"/>
            <w:i/>
            <w:color w:val="0077CC"/>
            <w:sz w:val="20"/>
            <w:u w:val="single"/>
            <w:shd w:val="clear" w:color="auto" w:fill="FFFFFF"/>
            <w:lang w:val="en-US" w:eastAsia="en-US" w:bidi="ar-SA"/>
          </w:rPr>
          <w:t>28 USCS § 2241(b)(1)</w:t>
        </w:r>
      </w:hyperlink>
      <w:r>
        <w:rPr>
          <w:rFonts w:ascii="arial" w:eastAsia="arial" w:hAnsi="arial" w:cs="arial"/>
          <w:color w:val="000000"/>
          <w:sz w:val="20"/>
          <w:lang w:val="en-US" w:eastAsia="en-US" w:bidi="ar-SA"/>
        </w:rPr>
        <w:t xml:space="preserve"> was applicable to proceedings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barred collateral review when issue was presented to court previously in another proceeding. </w:t>
      </w:r>
      <w:hyperlink r:id="rId514" w:history="1">
        <w:r>
          <w:rPr>
            <w:rFonts w:ascii="arial" w:eastAsia="arial" w:hAnsi="arial" w:cs="arial"/>
            <w:i/>
            <w:color w:val="0077CC"/>
            <w:sz w:val="20"/>
            <w:u w:val="single"/>
            <w:shd w:val="clear" w:color="auto" w:fill="FFFFFF"/>
            <w:lang w:val="en-US" w:eastAsia="en-US" w:bidi="ar-SA"/>
          </w:rPr>
          <w:t>White v. United States, 371 F.3d 900 (7th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requests to file successive petitions—after their original challenges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had been dismissed 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—were denied because decision that first petitions were untimely was decision on merits, and inmates reiteration of their original arguments did not meet criteria for second or successive petition required under </w:t>
      </w:r>
      <w:hyperlink r:id="rId27" w:history="1">
        <w:r>
          <w:rPr>
            <w:rFonts w:ascii="arial" w:eastAsia="arial" w:hAnsi="arial" w:cs="arial"/>
            <w:i/>
            <w:color w:val="0077CC"/>
            <w:sz w:val="20"/>
            <w:u w:val="single"/>
            <w:shd w:val="clear" w:color="auto" w:fill="FFFFFF"/>
            <w:lang w:val="en-US" w:eastAsia="en-US" w:bidi="ar-SA"/>
          </w:rPr>
          <w:t>28 USCS § 2244(b)(1)</w:t>
        </w:r>
      </w:hyperlink>
      <w:r>
        <w:rPr>
          <w:rFonts w:ascii="arial" w:eastAsia="arial" w:hAnsi="arial" w:cs="arial"/>
          <w:color w:val="000000"/>
          <w:sz w:val="20"/>
          <w:lang w:val="en-US" w:eastAsia="en-US" w:bidi="ar-SA"/>
        </w:rPr>
        <w:t xml:space="preserve">. </w:t>
      </w:r>
      <w:hyperlink r:id="rId515" w:history="1">
        <w:r>
          <w:rPr>
            <w:rFonts w:ascii="arial" w:eastAsia="arial" w:hAnsi="arial" w:cs="arial"/>
            <w:i/>
            <w:color w:val="0077CC"/>
            <w:sz w:val="20"/>
            <w:u w:val="single"/>
            <w:shd w:val="clear" w:color="auto" w:fill="FFFFFF"/>
            <w:lang w:val="en-US" w:eastAsia="en-US" w:bidi="ar-SA"/>
          </w:rPr>
          <w:t>Murray v. Greiner, 394 F.3d 78 (2d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Regarding inmate’s claim challenging third entrapment hearing, it was in essence claim that district court decided when denying her motion for unconditional writ; pursuant to </w:t>
      </w:r>
      <w:hyperlink r:id="rId27" w:history="1">
        <w:r>
          <w:rPr>
            <w:rFonts w:ascii="arial" w:eastAsia="arial" w:hAnsi="arial" w:cs="arial"/>
            <w:i/>
            <w:color w:val="0077CC"/>
            <w:sz w:val="20"/>
            <w:u w:val="single"/>
            <w:shd w:val="clear" w:color="auto" w:fill="FFFFFF"/>
            <w:lang w:val="en-US" w:eastAsia="en-US" w:bidi="ar-SA"/>
          </w:rPr>
          <w:t>28 USCS § 2244(b)(1)</w:t>
        </w:r>
      </w:hyperlink>
      <w:r>
        <w:rPr>
          <w:rFonts w:ascii="arial" w:eastAsia="arial" w:hAnsi="arial" w:cs="arial"/>
          <w:color w:val="000000"/>
          <w:sz w:val="20"/>
          <w:lang w:val="en-US" w:eastAsia="en-US" w:bidi="ar-SA"/>
        </w:rPr>
        <w:t xml:space="preserve">, appellate court denied her request for order of authorization as to that claim. </w:t>
      </w:r>
      <w:hyperlink r:id="rId248" w:history="1">
        <w:r>
          <w:rPr>
            <w:rFonts w:ascii="arial" w:eastAsia="arial" w:hAnsi="arial" w:cs="arial"/>
            <w:i/>
            <w:color w:val="0077CC"/>
            <w:sz w:val="20"/>
            <w:u w:val="single"/>
            <w:shd w:val="clear" w:color="auto" w:fill="FFFFFF"/>
            <w:lang w:val="en-US" w:eastAsia="en-US" w:bidi="ar-SA"/>
          </w:rPr>
          <w:t>In re Amira Salem, 631 F.3d 809, 2011 FED App. 0024P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827, 132 S. Ct. 120, 181 L. Ed. 2d 43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death row prisoner was not entitled under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to file second or successive habeas petition based on claims of newly discovered evidence; witness’ claim to have been too intoxicated to remember night of crimes had been made at trial and had been determined by state courts to be untrue; prisoner did not exercise due diligence as to claim that copy of recording of crimes was misrepresented as original, and nature of recording was irrelevant to prisoner’s actual innocence. </w:t>
      </w:r>
      <w:hyperlink r:id="rId516" w:history="1">
        <w:r>
          <w:rPr>
            <w:rFonts w:ascii="arial" w:eastAsia="arial" w:hAnsi="arial" w:cs="arial"/>
            <w:i/>
            <w:color w:val="0077CC"/>
            <w:sz w:val="20"/>
            <w:u w:val="single"/>
            <w:shd w:val="clear" w:color="auto" w:fill="FFFFFF"/>
            <w:lang w:val="en-US" w:eastAsia="en-US" w:bidi="ar-SA"/>
          </w:rPr>
          <w:t>King v. Trujillo, 638 F.3d 726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Appellants’ second motion to reconsider sought to revisit district court’s denial on merits of claim for relief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accordingly, second motion to reconsider should have been treated as successive § 2255 motion; because appellants did not obtain authorization to file successive § 2255 motion, district court lacked jurisdiction to consider appellants’ claims by operation of § 2255 and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w:t>
      </w:r>
      <w:hyperlink r:id="rId517" w:history="1">
        <w:r>
          <w:rPr>
            <w:rFonts w:ascii="arial" w:eastAsia="arial" w:hAnsi="arial" w:cs="arial"/>
            <w:i/>
            <w:color w:val="0077CC"/>
            <w:sz w:val="20"/>
            <w:u w:val="single"/>
            <w:shd w:val="clear" w:color="auto" w:fill="FFFFFF"/>
            <w:lang w:val="en-US" w:eastAsia="en-US" w:bidi="ar-SA"/>
          </w:rPr>
          <w:t>United States v. Hiralal, 238 Fed. Appx. 225 (9th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not authorized to file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because his claims in his notice of appeal and informal brief did not satisfy prima facie requirement under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and </w:t>
      </w:r>
      <w:hyperlink r:id="rId1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of being based on new rule of constitutional law, previously unavailable, or newly discovered evidence, not previously discoverable by due diligence. </w:t>
      </w:r>
      <w:hyperlink r:id="rId518" w:history="1">
        <w:r>
          <w:rPr>
            <w:rFonts w:ascii="arial" w:eastAsia="arial" w:hAnsi="arial" w:cs="arial"/>
            <w:i/>
            <w:color w:val="0077CC"/>
            <w:sz w:val="20"/>
            <w:u w:val="single"/>
            <w:shd w:val="clear" w:color="auto" w:fill="FFFFFF"/>
            <w:lang w:val="en-US" w:eastAsia="en-US" w:bidi="ar-SA"/>
          </w:rPr>
          <w:t>United States v. Wilson, 262 Fed. Appx. 529 (4th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entitled to leave to file successive habeas corpus petition under </w:t>
      </w:r>
      <w:hyperlink r:id="rId27" w:history="1">
        <w:r>
          <w:rPr>
            <w:rFonts w:ascii="arial" w:eastAsia="arial" w:hAnsi="arial" w:cs="arial"/>
            <w:i/>
            <w:color w:val="0077CC"/>
            <w:sz w:val="20"/>
            <w:u w:val="single"/>
            <w:shd w:val="clear" w:color="auto" w:fill="FFFFFF"/>
            <w:lang w:val="en-US" w:eastAsia="en-US" w:bidi="ar-SA"/>
          </w:rPr>
          <w:t>28 USCS § 2244(b)(2)(B)</w:t>
        </w:r>
      </w:hyperlink>
      <w:r>
        <w:rPr>
          <w:rFonts w:ascii="arial" w:eastAsia="arial" w:hAnsi="arial" w:cs="arial"/>
          <w:color w:val="000000"/>
          <w:sz w:val="20"/>
          <w:lang w:val="en-US" w:eastAsia="en-US" w:bidi="ar-SA"/>
        </w:rPr>
        <w:t xml:space="preserve"> because he raised meritorious claim that he was wrongfully convicted under Pennsylvania’s Corrupt Organizations Act, and it was inconsistent with due process to convict him for conduct that criminal statute did not prohibit. </w:t>
      </w:r>
      <w:hyperlink r:id="rId292" w:history="1">
        <w:r>
          <w:rPr>
            <w:rFonts w:ascii="arial" w:eastAsia="arial" w:hAnsi="arial" w:cs="arial"/>
            <w:i/>
            <w:color w:val="0077CC"/>
            <w:sz w:val="20"/>
            <w:u w:val="single"/>
            <w:shd w:val="clear" w:color="auto" w:fill="FFFFFF"/>
            <w:lang w:val="en-US" w:eastAsia="en-US" w:bidi="ar-SA"/>
          </w:rPr>
          <w:t>Johnson v. Wynder, 408 Fed. Appx. 616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right to due process was violated because clearly established Brady law mandated that, had petitioner’s defense counsel had access to suppressed witness statement, it was reasonably probable that result of proceeding would have been different; suppressed statement created viable defense theory as to who actual perpetrator of murder was. Had defense counsel had access to statement, he would have had no reason to put his client on stand, and prosecution would not have been able to urge jury to “determine who had reason to lie.” </w:t>
      </w:r>
      <w:hyperlink r:id="rId519" w:history="1">
        <w:r>
          <w:rPr>
            <w:rFonts w:ascii="arial" w:eastAsia="arial" w:hAnsi="arial" w:cs="arial"/>
            <w:i/>
            <w:color w:val="0077CC"/>
            <w:sz w:val="20"/>
            <w:u w:val="single"/>
            <w:shd w:val="clear" w:color="auto" w:fill="FFFFFF"/>
            <w:lang w:val="en-US" w:eastAsia="en-US" w:bidi="ar-SA"/>
          </w:rPr>
          <w:t>Case v. Hatch, 773 F. Supp. 2d 1070 (D.N.M. 2011)</w:t>
        </w:r>
      </w:hyperlink>
      <w:r>
        <w:rPr>
          <w:rFonts w:ascii="arial" w:eastAsia="arial" w:hAnsi="arial" w:cs="arial"/>
          <w:color w:val="000000"/>
          <w:sz w:val="20"/>
          <w:lang w:val="en-US" w:eastAsia="en-US" w:bidi="ar-SA"/>
        </w:rPr>
        <w:t xml:space="preserve">, vacated, remanded, </w:t>
      </w:r>
      <w:hyperlink r:id="rId520" w:history="1">
        <w:r>
          <w:rPr>
            <w:rFonts w:ascii="arial" w:eastAsia="arial" w:hAnsi="arial" w:cs="arial"/>
            <w:i/>
            <w:color w:val="0077CC"/>
            <w:sz w:val="20"/>
            <w:u w:val="single"/>
            <w:shd w:val="clear" w:color="auto" w:fill="FFFFFF"/>
            <w:lang w:val="en-US" w:eastAsia="en-US" w:bidi="ar-SA"/>
          </w:rPr>
          <w:t>708 F.3d 1152 (10th Cir. 2013)</w:t>
        </w:r>
      </w:hyperlink>
      <w:r>
        <w:rPr>
          <w:rFonts w:ascii="arial" w:eastAsia="arial" w:hAnsi="arial" w:cs="arial"/>
          <w:color w:val="000000"/>
          <w:sz w:val="20"/>
          <w:lang w:val="en-US" w:eastAsia="en-US" w:bidi="ar-SA"/>
        </w:rPr>
        <w:t xml:space="preserve">, vacated, remanded, on reh'g, </w:t>
      </w:r>
      <w:hyperlink r:id="rId521" w:history="1">
        <w:r>
          <w:rPr>
            <w:rFonts w:ascii="arial" w:eastAsia="arial" w:hAnsi="arial" w:cs="arial"/>
            <w:i/>
            <w:color w:val="0077CC"/>
            <w:sz w:val="20"/>
            <w:u w:val="single"/>
            <w:shd w:val="clear" w:color="auto" w:fill="FFFFFF"/>
            <w:lang w:val="en-US" w:eastAsia="en-US" w:bidi="ar-SA"/>
          </w:rPr>
          <w:t>731 F.3d 1015 (10th Cir.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Under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appellate court will decline to provide authorization to consider successive habeas corpus petition where inmate does not allege that new claims rely on new rule of constitutional law or rest on newly discovered factual predicate. </w:t>
      </w:r>
      <w:hyperlink r:id="rId522" w:history="1">
        <w:r>
          <w:rPr>
            <w:rFonts w:ascii="arial" w:eastAsia="arial" w:hAnsi="arial" w:cs="arial"/>
            <w:i/>
            <w:color w:val="0077CC"/>
            <w:sz w:val="20"/>
            <w:u w:val="single"/>
            <w:shd w:val="clear" w:color="auto" w:fill="FFFFFF"/>
            <w:lang w:val="en-US" w:eastAsia="en-US" w:bidi="ar-SA"/>
          </w:rPr>
          <w:t>Gurry v. McDaniel, 149 Fed. Appx. 593 (9th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state inmate had not shown that his claim was based on either new rule of constitutional law made retroactive by U.S. Supreme Court or that it could not have been discovered previously through due diligence, and he cited no direct authority for his position that challenge to his conviction as void was not subject to Antiterrorism and Effective Death Penalty Act’s requirements, his motion to have district court consider successive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was denied. </w:t>
      </w:r>
      <w:r>
        <w:rPr>
          <w:rFonts w:ascii="arial" w:eastAsia="arial" w:hAnsi="arial" w:cs="arial"/>
          <w:i/>
          <w:color w:val="000000"/>
          <w:sz w:val="20"/>
          <w:lang w:val="en-US" w:eastAsia="en-US" w:bidi="ar-SA"/>
        </w:rPr>
        <w:t>In re Clark, 224 Fed. Appx. 411 (5th Cir. 2007)</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76. —Assistance and effectiveness of counsel</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Successive habeas petition lacked merit so that authorization to file it would be denied since Supreme Court has explicitly held that there is no protected right to counsel in state post-conviction proceedings. </w:t>
      </w:r>
      <w:hyperlink r:id="rId523" w:history="1">
        <w:r>
          <w:rPr>
            <w:rFonts w:ascii="arial" w:eastAsia="arial" w:hAnsi="arial" w:cs="arial"/>
            <w:i/>
            <w:color w:val="0077CC"/>
            <w:sz w:val="20"/>
            <w:u w:val="single"/>
            <w:shd w:val="clear" w:color="auto" w:fill="FFFFFF"/>
            <w:lang w:val="en-US" w:eastAsia="en-US" w:bidi="ar-SA"/>
          </w:rPr>
          <w:t>In re Goff, 250 F.3d 273 (5th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denied inmate’ application for leave to file successive habeas petition because inmate’s claim of ineffective assistance of counsel was based on Rompilla v. Beard which, contrary to inmate’s argument, did not announce new rule of law with respect to ineffective assistance of counsel claims, but was another interpretation of principles set forth in Strickland; moreover, this ground for relief was available to inmate when his first habeas petition was pending; thus, inmate did not make necessary showing under </w:t>
      </w:r>
      <w:hyperlink r:id="rId27" w:history="1">
        <w:r>
          <w:rPr>
            <w:rFonts w:ascii="arial" w:eastAsia="arial" w:hAnsi="arial" w:cs="arial"/>
            <w:i/>
            <w:color w:val="0077CC"/>
            <w:sz w:val="20"/>
            <w:u w:val="single"/>
            <w:shd w:val="clear" w:color="auto" w:fill="FFFFFF"/>
            <w:lang w:val="en-US" w:eastAsia="en-US" w:bidi="ar-SA"/>
          </w:rPr>
          <w:t>28 USCS § 2244(b)(2)(A)</w:t>
        </w:r>
      </w:hyperlink>
      <w:r>
        <w:rPr>
          <w:rFonts w:ascii="arial" w:eastAsia="arial" w:hAnsi="arial" w:cs="arial"/>
          <w:color w:val="000000"/>
          <w:sz w:val="20"/>
          <w:lang w:val="en-US" w:eastAsia="en-US" w:bidi="ar-SA"/>
        </w:rPr>
        <w:t xml:space="preserve"> or (B). </w:t>
      </w:r>
      <w:hyperlink r:id="rId312" w:history="1">
        <w:r>
          <w:rPr>
            <w:rFonts w:ascii="arial" w:eastAsia="arial" w:hAnsi="arial" w:cs="arial"/>
            <w:i/>
            <w:color w:val="0077CC"/>
            <w:sz w:val="20"/>
            <w:u w:val="single"/>
            <w:shd w:val="clear" w:color="auto" w:fill="FFFFFF"/>
            <w:lang w:val="en-US" w:eastAsia="en-US" w:bidi="ar-SA"/>
          </w:rPr>
          <w:t>In re Hutcherson, 468 F.3d 747, 20 Fla. L. Weekly Fed. C 67 (11th Cir.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77. —Sentence and punishment,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 se petitioner was not entitled to authorization to file subsequent petition since final judgment imposing sentence had not been entered in his case, and he did not allege that he was entitled to relief under new law made retroactive by Supreme Court. </w:t>
      </w:r>
      <w:hyperlink r:id="rId524" w:history="1">
        <w:r>
          <w:rPr>
            <w:rFonts w:ascii="arial" w:eastAsia="arial" w:hAnsi="arial" w:cs="arial"/>
            <w:i/>
            <w:color w:val="0077CC"/>
            <w:sz w:val="20"/>
            <w:u w:val="single"/>
            <w:shd w:val="clear" w:color="auto" w:fill="FFFFFF"/>
            <w:lang w:val="en-US" w:eastAsia="en-US" w:bidi="ar-SA"/>
          </w:rPr>
          <w:t>Hamilton v. Calderon, 134 F.3d 938, 98 Cal. Daily Op. Service 491, 98 Cal. Daily Op. Service 667, 98 D.A.R. 604 (9th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Leave to file successive motion to vacate sentence pursuant to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2244(b)(3)(A)</w:t>
        </w:r>
      </w:hyperlink>
      <w:r>
        <w:rPr>
          <w:rFonts w:ascii="arial" w:eastAsia="arial" w:hAnsi="arial" w:cs="arial"/>
          <w:color w:val="000000"/>
          <w:sz w:val="20"/>
          <w:lang w:val="en-US" w:eastAsia="en-US" w:bidi="ar-SA"/>
        </w:rPr>
        <w:t xml:space="preserve"> was denied because inmate challenged his sentence, not whether he was guilty of offense, and did not satisfy newly discovered evidence exception for filing successive motion. </w:t>
      </w:r>
      <w:hyperlink r:id="rId382" w:history="1">
        <w:r>
          <w:rPr>
            <w:rFonts w:ascii="arial" w:eastAsia="arial" w:hAnsi="arial" w:cs="arial"/>
            <w:i/>
            <w:color w:val="0077CC"/>
            <w:sz w:val="20"/>
            <w:u w:val="single"/>
            <w:shd w:val="clear" w:color="auto" w:fill="FFFFFF"/>
            <w:lang w:val="en-US" w:eastAsia="en-US" w:bidi="ar-SA"/>
          </w:rPr>
          <w:t>In re Dean, 341 F.3d 1247, 16 Fla. L. Weekly Fed. C 986 (11th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motion for leave to file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petitions, sought after his first petition was properly denied as time-barred, was denied because Bureau of Prison’s (BOP) notification that it would not give inmate credit for time he spent in federal custody prior to sentencing was not new evidence, but only confirmed what he already knew; further, inmate’s request that BOP recalculate his sentence could be obtained only through petition filed under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43" w:history="1">
        <w:r>
          <w:rPr>
            <w:rFonts w:ascii="arial" w:eastAsia="arial" w:hAnsi="arial" w:cs="arial"/>
            <w:i/>
            <w:color w:val="0077CC"/>
            <w:sz w:val="20"/>
            <w:u w:val="single"/>
            <w:shd w:val="clear" w:color="auto" w:fill="FFFFFF"/>
            <w:lang w:val="en-US" w:eastAsia="en-US" w:bidi="ar-SA"/>
          </w:rPr>
          <w:t>Villanueva v. United States, 346 F.3d 55 (2d Cir.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542 U.S. 928, 124 S. Ct. 2895, 159 L. Ed. 2d 791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motion seeking permission to file successive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was denied because Supreme Court had not made Booker—which was new, previously unavailable rule of constitutional law—retroactive to cases on collateral review; it was appropriate to deny motion without prejudice, as Supreme Court might subsequently decide that Booker should be applied retroactively to cases on collateral review. </w:t>
      </w:r>
      <w:hyperlink r:id="rId29" w:history="1">
        <w:r>
          <w:rPr>
            <w:rFonts w:ascii="arial" w:eastAsia="arial" w:hAnsi="arial" w:cs="arial"/>
            <w:i/>
            <w:color w:val="0077CC"/>
            <w:sz w:val="20"/>
            <w:u w:val="single"/>
            <w:shd w:val="clear" w:color="auto" w:fill="FFFFFF"/>
            <w:lang w:val="en-US" w:eastAsia="en-US" w:bidi="ar-SA"/>
          </w:rPr>
          <w:t>In re Olopade, 403 F.3d 159 (3d Cir.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78. —Death penalty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Applicant, death row inmate, was granted permission pursuant to </w:t>
      </w:r>
      <w:hyperlink r:id="rId27" w:history="1">
        <w:r>
          <w:rPr>
            <w:rFonts w:ascii="arial" w:eastAsia="arial" w:hAnsi="arial" w:cs="arial"/>
            <w:i/>
            <w:color w:val="0077CC"/>
            <w:sz w:val="20"/>
            <w:u w:val="single"/>
            <w:shd w:val="clear" w:color="auto" w:fill="FFFFFF"/>
            <w:lang w:val="en-US" w:eastAsia="en-US" w:bidi="ar-SA"/>
          </w:rPr>
          <w:t>28 USCS § 2244(b)(3)(C)</w:t>
        </w:r>
      </w:hyperlink>
      <w:r>
        <w:rPr>
          <w:rFonts w:ascii="arial" w:eastAsia="arial" w:hAnsi="arial" w:cs="arial"/>
          <w:color w:val="000000"/>
          <w:sz w:val="20"/>
          <w:lang w:val="en-US" w:eastAsia="en-US" w:bidi="ar-SA"/>
        </w:rPr>
        <w:t xml:space="preserve">, to file successive petition for writ of habeas corpus in district court where court of appeals found that inmate made prima facie showing that (1) claims to be presented in proposed habeas corpus petition had not previously been presented in prior petition to court of appeals; (2) claims relied on new rule of constitutional law, made retroactive to cases on collateral review by U.S. Supreme Court, that was previously unavailable; and (3) it was proper to categorize inmate as “mentally retarded;” grant of permission, however, was tentative in sense that district court was to independently conduct thorough review to determine if petition conclusively demonstrated that it did not meet second or successive motion requirements, and was to dismiss petition without considering merits if district court determined that requirements for successive petition were not met. </w:t>
      </w:r>
      <w:hyperlink r:id="rId348" w:history="1">
        <w:r>
          <w:rPr>
            <w:rFonts w:ascii="arial" w:eastAsia="arial" w:hAnsi="arial" w:cs="arial"/>
            <w:i/>
            <w:color w:val="0077CC"/>
            <w:sz w:val="20"/>
            <w:u w:val="single"/>
            <w:shd w:val="clear" w:color="auto" w:fill="FFFFFF"/>
            <w:lang w:val="en-US" w:eastAsia="en-US" w:bidi="ar-SA"/>
          </w:rPr>
          <w:t>In re Morris, 328 F.3d 739 (5th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Movant’s request for permission to file successive petition for writ of habeas corpus was denied; movant’s application did not state prima facie case of mental retardation. </w:t>
      </w:r>
      <w:hyperlink r:id="rId455" w:history="1">
        <w:r>
          <w:rPr>
            <w:rFonts w:ascii="arial" w:eastAsia="arial" w:hAnsi="arial" w:cs="arial"/>
            <w:i/>
            <w:color w:val="0077CC"/>
            <w:sz w:val="20"/>
            <w:u w:val="single"/>
            <w:shd w:val="clear" w:color="auto" w:fill="FFFFFF"/>
            <w:lang w:val="en-US" w:eastAsia="en-US" w:bidi="ar-SA"/>
          </w:rPr>
          <w:t>In re Johnson, 334 F.3d 403 (5th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application for authorization to file successive petition for writ of habeas corpus was denied where petitioner had already raised his claim of mental retardation in state and federal courts and where he could not demonstrate reasonable likelihood existed that he was mentally retarded; at state habeas hearing on his second habeas petition, petitioner presented evidence of intelligence quotient score of 94, which was well above guideline used to describe mental retardation, and petitioner presented evidence that independent psychiatrist evaluated him prior to trial and found him to be in low range of average intelligence, but not mentally retarded. </w:t>
      </w:r>
      <w:hyperlink r:id="rId525" w:history="1">
        <w:r>
          <w:rPr>
            <w:rFonts w:ascii="arial" w:eastAsia="arial" w:hAnsi="arial" w:cs="arial"/>
            <w:i/>
            <w:color w:val="0077CC"/>
            <w:sz w:val="20"/>
            <w:u w:val="single"/>
            <w:shd w:val="clear" w:color="auto" w:fill="FFFFFF"/>
            <w:lang w:val="en-US" w:eastAsia="en-US" w:bidi="ar-SA"/>
          </w:rPr>
          <w:t>In re Hicks, 375 F.3d 1237, 17 Fla. L. Weekly Fed. C 719 (11th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found that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that was filed in federal district court by inmate who was sentenced to death was second petition for writ of habeas corpus that district court should have transferred to court of appeals; however, court found that inmate was not entitled to relief in that action or on application he filed in court of appeals because evidence inmate submitted, including evidence that he had scores on intelligence quotient tests that were four to seventeen points higher than score of 70 which </w:t>
      </w:r>
      <w:hyperlink r:id="rId152" w:history="1">
        <w:r>
          <w:rPr>
            <w:rFonts w:ascii="arial" w:eastAsia="arial" w:hAnsi="arial" w:cs="arial"/>
            <w:i/>
            <w:color w:val="0077CC"/>
            <w:sz w:val="20"/>
            <w:u w:val="single"/>
            <w:shd w:val="clear" w:color="auto" w:fill="FFFFFF"/>
            <w:lang w:val="en-US" w:eastAsia="en-US" w:bidi="ar-SA"/>
          </w:rPr>
          <w:t>Ky. Rev. Stat. Ann. § 532.130(2)</w:t>
        </w:r>
      </w:hyperlink>
      <w:r>
        <w:rPr>
          <w:rFonts w:ascii="arial" w:eastAsia="arial" w:hAnsi="arial" w:cs="arial"/>
          <w:color w:val="000000"/>
          <w:sz w:val="20"/>
          <w:lang w:val="en-US" w:eastAsia="en-US" w:bidi="ar-SA"/>
        </w:rPr>
        <w:t xml:space="preserve"> established as score for people who were mentally retarded, did not prove inmate was mentally retarded and could not be executed. </w:t>
      </w:r>
      <w:hyperlink r:id="rId153" w:history="1">
        <w:r>
          <w:rPr>
            <w:rFonts w:ascii="arial" w:eastAsia="arial" w:hAnsi="arial" w:cs="arial"/>
            <w:i/>
            <w:color w:val="0077CC"/>
            <w:sz w:val="20"/>
            <w:u w:val="single"/>
            <w:shd w:val="clear" w:color="auto" w:fill="FFFFFF"/>
            <w:lang w:val="en-US" w:eastAsia="en-US" w:bidi="ar-SA"/>
          </w:rPr>
          <w:t>Bowling v. Haeberline (In re Bowling), 422 F.3d 434, 2005 FED App. 0379P (6th Cir.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1180, 126 S. Ct. 1353, 164 L. Ed. 2d 65 (2006)</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1180, 126 S. Ct. 1353, 164 L. Ed. 2d 65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granted inmate’s motion for authorization to file successive habeas petition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to assert Atkins claim challenging his death sentence; inmate made prima facie showing of mental retardation where inmate offered selected excerpts of transcript of testimony presented at state court hearing supporting his claim of retardation, but State did not provide evidence to support assertions in its brief. </w:t>
      </w:r>
      <w:hyperlink r:id="rId458" w:history="1">
        <w:r>
          <w:rPr>
            <w:rFonts w:ascii="arial" w:eastAsia="arial" w:hAnsi="arial" w:cs="arial"/>
            <w:i/>
            <w:color w:val="0077CC"/>
            <w:sz w:val="20"/>
            <w:u w:val="single"/>
            <w:shd w:val="clear" w:color="auto" w:fill="FFFFFF"/>
            <w:lang w:val="en-US" w:eastAsia="en-US" w:bidi="ar-SA"/>
          </w:rPr>
          <w:t>In re Henderson, 462 F.3d 413 (5th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denied inmate’ application for leave to file successive habeas petition because inmate had previously raised, in his first habeas petition, his claim that state Death Penalty Act was unconstitutional; moreover, inmate admitted in his application that claim did not rely on new rule of law or on newly discovered evidence; thus, claim was subject to dismissal under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w:t>
      </w:r>
      <w:hyperlink r:id="rId312" w:history="1">
        <w:r>
          <w:rPr>
            <w:rFonts w:ascii="arial" w:eastAsia="arial" w:hAnsi="arial" w:cs="arial"/>
            <w:i/>
            <w:color w:val="0077CC"/>
            <w:sz w:val="20"/>
            <w:u w:val="single"/>
            <w:shd w:val="clear" w:color="auto" w:fill="FFFFFF"/>
            <w:lang w:val="en-US" w:eastAsia="en-US" w:bidi="ar-SA"/>
          </w:rPr>
          <w:t>In re Hutcherson, 468 F.3d 747, 20 Fla. L. Weekly Fed. C 67 (11th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denied application of death-row inmate for permission to file second or successive habeas corpus petition under </w:t>
      </w:r>
      <w:hyperlink r:id="rId27" w:history="1">
        <w:r>
          <w:rPr>
            <w:rFonts w:ascii="arial" w:eastAsia="arial" w:hAnsi="arial" w:cs="arial"/>
            <w:i/>
            <w:color w:val="0077CC"/>
            <w:sz w:val="20"/>
            <w:u w:val="single"/>
            <w:shd w:val="clear" w:color="auto" w:fill="FFFFFF"/>
            <w:lang w:val="en-US" w:eastAsia="en-US" w:bidi="ar-SA"/>
          </w:rPr>
          <w:t>28 USCS § 2244(b)(2)(B)</w:t>
        </w:r>
      </w:hyperlink>
      <w:r>
        <w:rPr>
          <w:rFonts w:ascii="arial" w:eastAsia="arial" w:hAnsi="arial" w:cs="arial"/>
          <w:color w:val="000000"/>
          <w:sz w:val="20"/>
          <w:lang w:val="en-US" w:eastAsia="en-US" w:bidi="ar-SA"/>
        </w:rPr>
        <w:t xml:space="preserve">, on alleged ground that clinical psychologist who testified for State at inmate’s sentencing hearing had changed his opinion about some aspects of inmate’s mental and emotional problems, because inmate was unable to show that factual predicate for claim could not have been discovered previously through exercise of due diligence, § 2244(b)(2)(B)(i); inmate’s application did not assert constitutional error, just change in opinion of expert witness; moreover, asserted change in opinion went to existence of mitigating circumstances, not to whether inmate was guilty of underlying offense. </w:t>
      </w:r>
      <w:hyperlink r:id="rId526" w:history="1">
        <w:r>
          <w:rPr>
            <w:rFonts w:ascii="arial" w:eastAsia="arial" w:hAnsi="arial" w:cs="arial"/>
            <w:i/>
            <w:color w:val="0077CC"/>
            <w:sz w:val="20"/>
            <w:u w:val="single"/>
            <w:shd w:val="clear" w:color="auto" w:fill="FFFFFF"/>
            <w:lang w:val="en-US" w:eastAsia="en-US" w:bidi="ar-SA"/>
          </w:rPr>
          <w:t>In re Schwab, 531 F.3d 1365, 21 Fla. L. Weekly Fed. C 819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purported to rely upon U.S. Supreme Court holding that Eighth Amendment’s Cruel and Unusual Punishment Clause proscribed imposition of death penalty upon offender who was under age 18 at time of his or her offense, as “new rule of constitutional law” that supported his application for permission to file second or successive habeas petition, but although petitioner contended that he could not be executed because he had developmental or “mental age” of less than 18 at time he committed his crimes, petitioner had conceded that chronologically he was 19 at time of offense; U.S. Supreme Court had not held that Eighth Amendment prohibited death sentence for offender with “mental age” of less than 18, and although policy arguments may have supported extension of law to prohibit death sentence for offender who was developmentally juvenile, there was no new rule of constitutional law that supported petitioner’s successive habeas application. </w:t>
      </w:r>
      <w:hyperlink r:id="rId527" w:history="1">
        <w:r>
          <w:rPr>
            <w:rFonts w:ascii="arial" w:eastAsia="arial" w:hAnsi="arial" w:cs="arial"/>
            <w:i/>
            <w:color w:val="0077CC"/>
            <w:sz w:val="20"/>
            <w:u w:val="single"/>
            <w:shd w:val="clear" w:color="auto" w:fill="FFFFFF"/>
            <w:lang w:val="en-US" w:eastAsia="en-US" w:bidi="ar-SA"/>
          </w:rPr>
          <w:t>In re Garner, 612 F.3d 533, 2010 FED App. 0197P (6th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could not file second or successive petition for writ of habeas corpus in order to challenge death sentence; claim that inmate’s recent diagnosis of post-traumatic stress disorder (PTSD) invalidated aggravating factors found by sentencing court failed because claim was based on evidence that could have been discovered previously, as inmate had no legitimate reason for belated disclosure of childhood abuse and had not been diligent in obtaining PTSD diagnosis; also, inmate did not show that sentencing court’s knowledge of claimed abuse and PTSD diagnosis would have prevented finding that aggravating factors existed. </w:t>
      </w:r>
      <w:hyperlink r:id="rId528" w:history="1">
        <w:r>
          <w:rPr>
            <w:rFonts w:ascii="arial" w:eastAsia="arial" w:hAnsi="arial" w:cs="arial"/>
            <w:i/>
            <w:color w:val="0077CC"/>
            <w:sz w:val="20"/>
            <w:u w:val="single"/>
            <w:shd w:val="clear" w:color="auto" w:fill="FFFFFF"/>
            <w:lang w:val="en-US" w:eastAsia="en-US" w:bidi="ar-SA"/>
          </w:rPr>
          <w:t>West v. Ryan, 652 F.3d 1048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application for second or successive petition for writ of habeas corpus under </w:t>
      </w:r>
      <w:hyperlink r:id="rId2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on basis that recent post-traumatic stress disorder diagnosis rendered prisoner ineligible for death penalty was denied because prisoner was not diligent in obtaining diagnosis since prisoner at all times possessed information that formed basis of diagnosis, and prisoner failed to show that no reasonable sentencing judge would have found prisoner eligible for death penalty since prisoner did not show that diagnosis would have changed outcome of aggravating factors of prior violent crime, murder committed for pecuniary gain, and murder committed in especially cruel and heinous manner; prisoner’s ineffective assistance of counsel claim had to be dismissed under § 2244(b)(1) because claim was raised in prior habeas petition. </w:t>
      </w:r>
      <w:r>
        <w:rPr>
          <w:rFonts w:ascii="arial" w:eastAsia="arial" w:hAnsi="arial" w:cs="arial"/>
          <w:i/>
          <w:color w:val="000000"/>
          <w:sz w:val="20"/>
          <w:lang w:val="en-US" w:eastAsia="en-US" w:bidi="ar-SA"/>
        </w:rPr>
        <w:t>West v. Ryan, 652 F.3d 1071 (9th Cir.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death-row inmate contended that his application to file successive petition was outside of procedures of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because his jury verdict was not unanimous and therefore court did not have jurisdiction to enter valid judgment, and that, since jury charge allowed jurors to reach murder conviction on alternative theories, verdict was not unanimous, those assertions failed; jury charge did not allege different offenses but different ways of committing same offense, and neither Texas law nor federal law required jury to agree on how offense was committed. </w:t>
      </w:r>
      <w:hyperlink r:id="rId454" w:history="1">
        <w:r>
          <w:rPr>
            <w:rFonts w:ascii="arial" w:eastAsia="arial" w:hAnsi="arial" w:cs="arial"/>
            <w:i/>
            <w:color w:val="0077CC"/>
            <w:sz w:val="20"/>
            <w:u w:val="single"/>
            <w:shd w:val="clear" w:color="auto" w:fill="FFFFFF"/>
            <w:lang w:val="en-US" w:eastAsia="en-US" w:bidi="ar-SA"/>
          </w:rPr>
          <w:t>In re Taylor, 298 Fed. Appx. 385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inmate filed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motion for authorization to file successive petition for writ of habeas corpus, arguing that letters written by another person who had been convicted of same murder as inmate entitled him to file successive application pursuant to </w:t>
      </w:r>
      <w:hyperlink r:id="rId27" w:history="1">
        <w:r>
          <w:rPr>
            <w:rFonts w:ascii="arial" w:eastAsia="arial" w:hAnsi="arial" w:cs="arial"/>
            <w:i/>
            <w:color w:val="0077CC"/>
            <w:sz w:val="20"/>
            <w:u w:val="single"/>
            <w:shd w:val="clear" w:color="auto" w:fill="FFFFFF"/>
            <w:lang w:val="en-US" w:eastAsia="en-US" w:bidi="ar-SA"/>
          </w:rPr>
          <w:t>28 USCS § 2244(b)(2)(B)</w:t>
        </w:r>
      </w:hyperlink>
      <w:r>
        <w:rPr>
          <w:rFonts w:ascii="arial" w:eastAsia="arial" w:hAnsi="arial" w:cs="arial"/>
          <w:color w:val="000000"/>
          <w:sz w:val="20"/>
          <w:lang w:val="en-US" w:eastAsia="en-US" w:bidi="ar-SA"/>
        </w:rPr>
        <w:t xml:space="preserve">, that argument failed; state court conducted hearing and expressly found allegations in letters to be false, given that other person subsequently admitted to writing them as favor to inmate, and inmate made no attempt to pinpoint any error in state court’s finding. </w:t>
      </w:r>
      <w:r>
        <w:rPr>
          <w:rFonts w:ascii="arial" w:eastAsia="arial" w:hAnsi="arial" w:cs="arial"/>
          <w:i/>
          <w:color w:val="000000"/>
          <w:sz w:val="20"/>
          <w:lang w:val="en-US" w:eastAsia="en-US" w:bidi="ar-SA"/>
        </w:rPr>
        <w:t>In re Wright, 298 Fed. Appx. 342 (5th Cir.)</w:t>
      </w:r>
      <w:r>
        <w:rPr>
          <w:rFonts w:ascii="arial" w:eastAsia="arial" w:hAnsi="arial" w:cs="arial"/>
          <w:color w:val="000000"/>
          <w:sz w:val="20"/>
          <w:lang w:val="en-US" w:eastAsia="en-US" w:bidi="ar-SA"/>
        </w:rPr>
        <w:t xml:space="preserve">, habeas corpus denied, </w:t>
      </w:r>
      <w:r>
        <w:rPr>
          <w:rFonts w:ascii="arial" w:eastAsia="arial" w:hAnsi="arial" w:cs="arial"/>
          <w:i/>
          <w:color w:val="000000"/>
          <w:sz w:val="20"/>
          <w:lang w:val="en-US" w:eastAsia="en-US" w:bidi="ar-SA"/>
        </w:rPr>
        <w:t>555 U.S. 991, 129 S. Ct. 486, 172 L. Ed. 2d 351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inmate filed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motion for authorization to file successive petition for writ of habeas corpus, arguing that DNA testing of pair of jeans entitled him to file successive application pursuant to </w:t>
      </w:r>
      <w:hyperlink r:id="rId27" w:history="1">
        <w:r>
          <w:rPr>
            <w:rFonts w:ascii="arial" w:eastAsia="arial" w:hAnsi="arial" w:cs="arial"/>
            <w:i/>
            <w:color w:val="0077CC"/>
            <w:sz w:val="20"/>
            <w:u w:val="single"/>
            <w:shd w:val="clear" w:color="auto" w:fill="FFFFFF"/>
            <w:lang w:val="en-US" w:eastAsia="en-US" w:bidi="ar-SA"/>
          </w:rPr>
          <w:t>28 USCS § 2244(b)(2)(B)</w:t>
        </w:r>
      </w:hyperlink>
      <w:r>
        <w:rPr>
          <w:rFonts w:ascii="arial" w:eastAsia="arial" w:hAnsi="arial" w:cs="arial"/>
          <w:color w:val="000000"/>
          <w:sz w:val="20"/>
          <w:lang w:val="en-US" w:eastAsia="en-US" w:bidi="ar-SA"/>
        </w:rPr>
        <w:t xml:space="preserve">, that argument failed; jeans were originally found covered in victim’s blood, and recent DNA profile match clearly favored inmate to some degree, as it rendered it more probable that other person who was convicted of same murder wore jeans at some point; however, profile match did nothing to resolve who wore jeans at time of murder, and even assuming that other person wore jeans at time of murder, there was still substantial evidence that inmate actively participated in stabbings. </w:t>
      </w:r>
      <w:r>
        <w:rPr>
          <w:rFonts w:ascii="arial" w:eastAsia="arial" w:hAnsi="arial" w:cs="arial"/>
          <w:i/>
          <w:color w:val="000000"/>
          <w:sz w:val="20"/>
          <w:lang w:val="en-US" w:eastAsia="en-US" w:bidi="ar-SA"/>
        </w:rPr>
        <w:t>In re Wright, 298 Fed. Appx. 342 (5th Cir.)</w:t>
      </w:r>
      <w:r>
        <w:rPr>
          <w:rFonts w:ascii="arial" w:eastAsia="arial" w:hAnsi="arial" w:cs="arial"/>
          <w:color w:val="000000"/>
          <w:sz w:val="20"/>
          <w:lang w:val="en-US" w:eastAsia="en-US" w:bidi="ar-SA"/>
        </w:rPr>
        <w:t xml:space="preserve">, habeas corpus denied, </w:t>
      </w:r>
      <w:r>
        <w:rPr>
          <w:rFonts w:ascii="arial" w:eastAsia="arial" w:hAnsi="arial" w:cs="arial"/>
          <w:i/>
          <w:color w:val="000000"/>
          <w:sz w:val="20"/>
          <w:lang w:val="en-US" w:eastAsia="en-US" w:bidi="ar-SA"/>
        </w:rPr>
        <w:t>555 U.S. 991, 129 S. Ct. 486, 172 L. Ed. 2d 351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sentenced to death based upon his conviction for capital murder, was granted permission to file successive petition for writ of habeas corpus pursuant to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related to his Atkins claim that he was mentally retarded and could not be executed, because (1) inmate made prima facie showing that claim raised issue not previously presented in his prior habeas application, (2) as to his Atkins challenge to his sentence only, inmate raised issue that relied on new rule of constitutional law, made retroactive to cases on collateral review by U.S. Supreme Court, that was previously unavailable, and (3) inmate could be categorized as mentally retarded under Atkins; however, inmate was denied permission to file successive petition for writ of habeas corpus related to his claims that (1) he was denied jury determination of his status as mentally retarded, (2) burden of proof with respect to mental retardation was improperly placed upon him as petitioner rather than upon State to prove beyond reasonable doubt, and (3) he was mentally ill and, for that reason, could not be executed in accordance with U.S. Constitution, because these claims did not rely upon new rule of constitutional law made retroactive by U.S. Supreme Court. </w:t>
      </w:r>
      <w:hyperlink r:id="rId529" w:history="1">
        <w:r>
          <w:rPr>
            <w:rFonts w:ascii="arial" w:eastAsia="arial" w:hAnsi="arial" w:cs="arial"/>
            <w:i/>
            <w:color w:val="0077CC"/>
            <w:sz w:val="20"/>
            <w:u w:val="single"/>
            <w:shd w:val="clear" w:color="auto" w:fill="FFFFFF"/>
            <w:lang w:val="en-US" w:eastAsia="en-US" w:bidi="ar-SA"/>
          </w:rPr>
          <w:t>In re Woods, 155 Fed. Appx. 132 (5th Cir. 2005)</w:t>
        </w:r>
      </w:hyperlink>
      <w:r>
        <w:rPr>
          <w:rFonts w:ascii="arial" w:eastAsia="arial" w:hAnsi="arial" w:cs="arial"/>
          <w:color w:val="000000"/>
          <w:sz w:val="20"/>
          <w:lang w:val="en-US" w:eastAsia="en-US" w:bidi="ar-SA"/>
        </w:rPr>
        <w:t xml:space="preserve">, habeas corpus denied, </w:t>
      </w:r>
      <w:hyperlink r:id="rId530" w:history="1">
        <w:r>
          <w:rPr>
            <w:rFonts w:ascii="arial" w:eastAsia="arial" w:hAnsi="arial" w:cs="arial"/>
            <w:i/>
            <w:color w:val="0077CC"/>
            <w:sz w:val="20"/>
            <w:u w:val="single"/>
            <w:shd w:val="clear" w:color="auto" w:fill="FFFFFF"/>
            <w:lang w:val="en-US" w:eastAsia="en-US" w:bidi="ar-SA"/>
          </w:rPr>
          <w:t>493 F.3d 580 (5th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State conceded that state death row inmate had satisfied first two requirements for filing successive petition and inmate’s Atkins claim of mental retardation had sufficient possible merit to warrant further exploration by district court, inmate’s motion to file successive petition for writ of habeas corpus was tentatively granted; district court had to dismiss motion that appellate court allowed inmate to file, without reaching merits of motion, if district court found that inmate had not satisfied requirements for filing of such motion, and district court had to conduct thorough review to determine if motion conclusively demonstrated that it did not meet Anti-Terrorism and Effective Death Penalty Act’s second or successive motion requirements. </w:t>
      </w:r>
      <w:hyperlink r:id="rId531" w:history="1">
        <w:r>
          <w:rPr>
            <w:rFonts w:ascii="arial" w:eastAsia="arial" w:hAnsi="arial" w:cs="arial"/>
            <w:i/>
            <w:color w:val="0077CC"/>
            <w:sz w:val="20"/>
            <w:u w:val="single"/>
            <w:shd w:val="clear" w:color="auto" w:fill="FFFFFF"/>
            <w:lang w:val="en-US" w:eastAsia="en-US" w:bidi="ar-SA"/>
          </w:rPr>
          <w:t>In re Thomas, 225 Fed. Appx. 222 (5th Cir.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V. DISPOSITION OF SECOND OR SUCCESSIVE APPLICATIONS</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A. In General</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79.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Doctrine of abuse of writ is defunct, having been wholly superseded by Antiterrorism and Effective Death Penalty Act’s provisions. </w:t>
      </w:r>
      <w:hyperlink r:id="rId420" w:history="1">
        <w:r>
          <w:rPr>
            <w:rFonts w:ascii="arial" w:eastAsia="arial" w:hAnsi="arial" w:cs="arial"/>
            <w:i/>
            <w:color w:val="0077CC"/>
            <w:sz w:val="20"/>
            <w:u w:val="single"/>
            <w:shd w:val="clear" w:color="auto" w:fill="FFFFFF"/>
            <w:lang w:val="en-US" w:eastAsia="en-US" w:bidi="ar-SA"/>
          </w:rPr>
          <w:t>In re Page, 179 F.3d 1024 (7th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inquiry must be resolved before district court may consider merits of claim within successive application. </w:t>
      </w:r>
      <w:hyperlink r:id="rId413" w:history="1">
        <w:r>
          <w:rPr>
            <w:rFonts w:ascii="arial" w:eastAsia="arial" w:hAnsi="arial" w:cs="arial"/>
            <w:i/>
            <w:color w:val="0077CC"/>
            <w:sz w:val="20"/>
            <w:u w:val="single"/>
            <w:shd w:val="clear" w:color="auto" w:fill="FFFFFF"/>
            <w:lang w:val="en-US" w:eastAsia="en-US" w:bidi="ar-SA"/>
          </w:rPr>
          <w:t>In re Williams, 330 F.3d 277 (4th Cir. 2003)</w:t>
        </w:r>
      </w:hyperlink>
      <w:r>
        <w:rPr>
          <w:rFonts w:ascii="arial" w:eastAsia="arial" w:hAnsi="arial" w:cs="arial"/>
          <w:color w:val="000000"/>
          <w:sz w:val="20"/>
          <w:lang w:val="en-US" w:eastAsia="en-US" w:bidi="ar-SA"/>
        </w:rPr>
        <w:t xml:space="preserve">, habeas corpus proceeding, </w:t>
      </w:r>
      <w:hyperlink r:id="rId57" w:history="1">
        <w:r>
          <w:rPr>
            <w:rFonts w:ascii="arial" w:eastAsia="arial" w:hAnsi="arial" w:cs="arial"/>
            <w:i/>
            <w:color w:val="0077CC"/>
            <w:sz w:val="20"/>
            <w:u w:val="single"/>
            <w:shd w:val="clear" w:color="auto" w:fill="FFFFFF"/>
            <w:lang w:val="en-US" w:eastAsia="en-US" w:bidi="ar-SA"/>
          </w:rPr>
          <w:t>364 F.3d 235 (4th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Second or successive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is subject to </w:t>
      </w:r>
      <w:hyperlink r:id="rId2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and traditional doctrines governing successive and abusive writs inform court’s application of § 2244(a) bar. </w:t>
      </w:r>
      <w:hyperlink r:id="rId429" w:history="1">
        <w:r>
          <w:rPr>
            <w:rFonts w:ascii="arial" w:eastAsia="arial" w:hAnsi="arial" w:cs="arial"/>
            <w:i/>
            <w:color w:val="0077CC"/>
            <w:sz w:val="20"/>
            <w:u w:val="single"/>
            <w:shd w:val="clear" w:color="auto" w:fill="FFFFFF"/>
            <w:lang w:val="en-US" w:eastAsia="en-US" w:bidi="ar-SA"/>
          </w:rPr>
          <w:t>Stanko v. Davis, 617 F.3d 1262 (10th Cir. 2010)</w:t>
        </w:r>
      </w:hyperlink>
      <w:r>
        <w:rPr>
          <w:rFonts w:ascii="arial" w:eastAsia="arial" w:hAnsi="arial" w:cs="arial"/>
          <w:color w:val="000000"/>
          <w:sz w:val="20"/>
          <w:lang w:val="en-US" w:eastAsia="en-US" w:bidi="ar-SA"/>
        </w:rPr>
        <w:t xml:space="preserve">, cert. dismissed, </w:t>
      </w:r>
      <w:r>
        <w:rPr>
          <w:rFonts w:ascii="arial" w:eastAsia="arial" w:hAnsi="arial" w:cs="arial"/>
          <w:i/>
          <w:color w:val="000000"/>
          <w:sz w:val="20"/>
          <w:lang w:val="en-US" w:eastAsia="en-US" w:bidi="ar-SA"/>
        </w:rPr>
        <w:t>562 U.S. 1131, 131 S. Ct. 973, 178 L. Ed. 2d 742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second or successive habeas applications are restricted under Antiterrorism and Effective Death Penalty Act, they are not prohibited, as exemplified by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and (b)(3). </w:t>
      </w:r>
      <w:hyperlink r:id="rId532" w:history="1">
        <w:r>
          <w:rPr>
            <w:rFonts w:ascii="arial" w:eastAsia="arial" w:hAnsi="arial" w:cs="arial"/>
            <w:i/>
            <w:color w:val="0077CC"/>
            <w:sz w:val="20"/>
            <w:u w:val="single"/>
            <w:shd w:val="clear" w:color="auto" w:fill="FFFFFF"/>
            <w:lang w:val="en-US" w:eastAsia="en-US" w:bidi="ar-SA"/>
          </w:rPr>
          <w:t>Rucobo-Rios v. Milyard, 222 Fed. Appx. 794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953, 128 S. Ct. 378, 169 L. Ed. 2d 268 (2007)</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80. Mixed petitions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second petition filed since Antiterrorism and Effective Death Penalty Act constituted second or successive petition since it attempted to raise unexhausted claims raised in first petition as well as additional allegations; where mixed petition is filed, district court must dismiss it, thus giving petitioner choice of either refiling petition containing only exhausted claims or delaying petition altogether pending exhaustion of all claims. </w:t>
      </w:r>
      <w:hyperlink r:id="rId533" w:history="1">
        <w:r>
          <w:rPr>
            <w:rFonts w:ascii="arial" w:eastAsia="arial" w:hAnsi="arial" w:cs="arial"/>
            <w:i/>
            <w:color w:val="0077CC"/>
            <w:sz w:val="20"/>
            <w:u w:val="single"/>
            <w:shd w:val="clear" w:color="auto" w:fill="FFFFFF"/>
            <w:lang w:val="en-US" w:eastAsia="en-US" w:bidi="ar-SA"/>
          </w:rPr>
          <w:t>Tapia v. Lemaster, 172 F.3d 1193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528 U.S. 880, 120 S. Ct. 192, 145 L. Ed. 2d 161 (1999)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confronting mixed habeas petition consisting of exhausted and unexhausted claims has discretion either to dismiss petition or only those unexhausted claims and stay balance of petition; stay should have been entered in response to instant petitioner’s request to have his mixed petition withdrawn in order to avoid untimeliness, and should have been conditioned upon petitioner’s prompt initiation of state court exhaustion and prompt return to federal court thereafter. </w:t>
      </w:r>
      <w:hyperlink r:id="rId534" w:history="1">
        <w:r>
          <w:rPr>
            <w:rFonts w:ascii="arial" w:eastAsia="arial" w:hAnsi="arial" w:cs="arial"/>
            <w:i/>
            <w:color w:val="0077CC"/>
            <w:sz w:val="20"/>
            <w:u w:val="single"/>
            <w:shd w:val="clear" w:color="auto" w:fill="FFFFFF"/>
            <w:lang w:val="en-US" w:eastAsia="en-US" w:bidi="ar-SA"/>
          </w:rPr>
          <w:t>Zarvela v. Artuz, 254 F.3d 374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1015, 122 S. Ct. 506, 151 L. Ed. 2d 415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who raises habeas claims that require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authorization, mixed with claims that do not, should be given option of seeking authorization from court of appeals for his second or successive claims, or of amending petition to delete those claims so that he can proceed with claims that require no authorization. </w:t>
      </w:r>
      <w:hyperlink r:id="rId535" w:history="1">
        <w:r>
          <w:rPr>
            <w:rFonts w:ascii="arial" w:eastAsia="arial" w:hAnsi="arial" w:cs="arial"/>
            <w:i/>
            <w:color w:val="0077CC"/>
            <w:sz w:val="20"/>
            <w:u w:val="single"/>
            <w:shd w:val="clear" w:color="auto" w:fill="FFFFFF"/>
            <w:lang w:val="en-US" w:eastAsia="en-US" w:bidi="ar-SA"/>
          </w:rPr>
          <w:t>Pennington v. Norris, 257 F.3d 857 (8th Cir. 2001)</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presented with petition for habeas review that includes exhausted and unexhausted claims, must explain to pro se petitioner that he can amend petition by deleting unexhausted claims and proceed with only those that have been exhausted, rather than suffering dismissal of entire petition without prejudice, which might preclude federal habeas review in light of one-year limitations period, and courts prefer decisions on merits rather than on procedural grounds. </w:t>
      </w:r>
      <w:r>
        <w:rPr>
          <w:rFonts w:ascii="arial" w:eastAsia="arial" w:hAnsi="arial" w:cs="arial"/>
          <w:i/>
          <w:color w:val="000000"/>
          <w:sz w:val="20"/>
          <w:lang w:val="en-US" w:eastAsia="en-US" w:bidi="ar-SA"/>
        </w:rPr>
        <w:t>James v. Pliler, 269 F.3d 1124, 2001 Cal. Daily Op. Service 9218, 2001 D.A.R. 11539 (9th Cir. 2001)</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81. Claims previously available or considered</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Insofar as application for habeas corpus attempts to raise questions considered in prior application or which could have been presented and considered in prior application, district judge is not required to entertain same. </w:t>
      </w:r>
      <w:hyperlink r:id="rId536" w:history="1">
        <w:r>
          <w:rPr>
            <w:rFonts w:ascii="arial" w:eastAsia="arial" w:hAnsi="arial" w:cs="arial"/>
            <w:i/>
            <w:color w:val="0077CC"/>
            <w:sz w:val="20"/>
            <w:u w:val="single"/>
            <w:shd w:val="clear" w:color="auto" w:fill="FFFFFF"/>
            <w:lang w:val="en-US" w:eastAsia="en-US" w:bidi="ar-SA"/>
          </w:rPr>
          <w:t>Broadus-Bey v. Diamond, 264 F.2d 242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360 U.S. 939, 79 S. Ct. 1463, 3 L. Ed. 2d 1550 (1959)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is vested with discretion to decline to consider on habeas corpus contentions previously considered and rejected by judge or court of United States; however, court should not invoke statutory doctrine against petition seeking again adjudication previously sought but never obtained on merits. </w:t>
      </w:r>
      <w:hyperlink r:id="rId537" w:history="1">
        <w:r>
          <w:rPr>
            <w:rFonts w:ascii="arial" w:eastAsia="arial" w:hAnsi="arial" w:cs="arial"/>
            <w:i/>
            <w:color w:val="0077CC"/>
            <w:sz w:val="20"/>
            <w:u w:val="single"/>
            <w:shd w:val="clear" w:color="auto" w:fill="FFFFFF"/>
            <w:lang w:val="en-US" w:eastAsia="en-US" w:bidi="ar-SA"/>
          </w:rPr>
          <w:t>Hobbs v. Pepersack, 301 F.2d 875 (4th Cir. 1962)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82. —Assistance and effectiveness of counsel</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would not be permitted to file second petition complaining about ineffective assistance of trial counsel since first petition asserted same claim and was voluntarily dismissed because it became evident that district court would have dismissed it on merits, and fact that prisoner might have new evidence did not change claim since newly discovered factual basis may permit filing successive petition raising new claim, but does not permit successive petition raising same claim previously presented. </w:t>
      </w:r>
      <w:hyperlink r:id="rId370" w:history="1">
        <w:r>
          <w:rPr>
            <w:rFonts w:ascii="arial" w:eastAsia="arial" w:hAnsi="arial" w:cs="arial"/>
            <w:i/>
            <w:color w:val="0077CC"/>
            <w:sz w:val="20"/>
            <w:u w:val="single"/>
            <w:shd w:val="clear" w:color="auto" w:fill="FFFFFF"/>
            <w:lang w:val="en-US" w:eastAsia="en-US" w:bidi="ar-SA"/>
          </w:rPr>
          <w:t>Felder v. McVicar, 113 F.3d 696 (7th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motion for order authorizing filing of second habeas petition would be denied since there had been no change in law regarding constitutionality of death penalty and Texas’s capital sentencing procedures that favored petitioner, and claims that prosecution withheld exculpatory evidence and counsel was ineffective for failing to uncover it were considered in prior § 2254 petition. </w:t>
      </w:r>
      <w:hyperlink r:id="rId343" w:history="1">
        <w:r>
          <w:rPr>
            <w:rFonts w:ascii="arial" w:eastAsia="arial" w:hAnsi="arial" w:cs="arial"/>
            <w:i/>
            <w:color w:val="0077CC"/>
            <w:sz w:val="20"/>
            <w:u w:val="single"/>
            <w:shd w:val="clear" w:color="auto" w:fill="FFFFFF"/>
            <w:lang w:val="en-US" w:eastAsia="en-US" w:bidi="ar-SA"/>
          </w:rPr>
          <w:t>In re West, 119 F.3d 295 (5th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petitioner’s ineffective assistance of counsel claim, based on failure to object to warrantless entry, was presented in petitioner’s first petition, and because claim was not previously adjudicated on merits,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did not bar petition; court treated petition as re-filing of earlier claim, not as “second or successive” petition. </w:t>
      </w:r>
      <w:hyperlink r:id="rId538" w:history="1">
        <w:r>
          <w:rPr>
            <w:rFonts w:ascii="arial" w:eastAsia="arial" w:hAnsi="arial" w:cs="arial"/>
            <w:i/>
            <w:color w:val="0077CC"/>
            <w:sz w:val="20"/>
            <w:u w:val="single"/>
            <w:shd w:val="clear" w:color="auto" w:fill="FFFFFF"/>
            <w:lang w:val="en-US" w:eastAsia="en-US" w:bidi="ar-SA"/>
          </w:rPr>
          <w:t>Ortiz-Sandoval v. Clarke, 323 F.3d 1165, 2003 Cal. Daily Op. Service 2602 (9th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was convicted of first-degree murder by jury and sentenced to life imprisonment, petitioner filed post-appeal motion in state court in which he alleged that newly discovered evidence established his innocence and revealed violations of his constitutional rights; that motion was denied; when petitioner bought application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seeking authorization to file second or successive petition for writ of habeas corpus, he alleged claims of ineffective assistance of counsel; however, those claims had previously been denied on merits and were not subject to further review under </w:t>
      </w:r>
      <w:hyperlink r:id="rId27" w:history="1">
        <w:r>
          <w:rPr>
            <w:rFonts w:ascii="arial" w:eastAsia="arial" w:hAnsi="arial" w:cs="arial"/>
            <w:i/>
            <w:color w:val="0077CC"/>
            <w:sz w:val="20"/>
            <w:u w:val="single"/>
            <w:shd w:val="clear" w:color="auto" w:fill="FFFFFF"/>
            <w:lang w:val="en-US" w:eastAsia="en-US" w:bidi="ar-SA"/>
          </w:rPr>
          <w:t>28 USCS § 2244(b)(1)</w:t>
        </w:r>
      </w:hyperlink>
      <w:r>
        <w:rPr>
          <w:rFonts w:ascii="arial" w:eastAsia="arial" w:hAnsi="arial" w:cs="arial"/>
          <w:color w:val="000000"/>
          <w:sz w:val="20"/>
          <w:lang w:val="en-US" w:eastAsia="en-US" w:bidi="ar-SA"/>
        </w:rPr>
        <w:t xml:space="preserve">. </w:t>
      </w:r>
      <w:hyperlink r:id="rId539" w:history="1">
        <w:r>
          <w:rPr>
            <w:rFonts w:ascii="arial" w:eastAsia="arial" w:hAnsi="arial" w:cs="arial"/>
            <w:i/>
            <w:color w:val="0077CC"/>
            <w:sz w:val="20"/>
            <w:u w:val="single"/>
            <w:shd w:val="clear" w:color="auto" w:fill="FFFFFF"/>
            <w:lang w:val="en-US" w:eastAsia="en-US" w:bidi="ar-SA"/>
          </w:rPr>
          <w:t>In re Siggers, 615 F.3d 477, 2010 FED App. 0215P (6th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Mississippi prisoner’s second federal habeas corpus petition is dismissed, because prisoner’s claim of ineffective assistance of counsel was considered and rejected in first habeas corpus proceeding and prisoner made no showing that, in light of offered testimony, he probably would not have been convicted; prisoner is not entitled to evidentiary hearing on habeas corpus claim where record is complete and evidence is sufficient to provide full review of claim. </w:t>
      </w:r>
      <w:hyperlink r:id="rId540" w:history="1">
        <w:r>
          <w:rPr>
            <w:rFonts w:ascii="arial" w:eastAsia="arial" w:hAnsi="arial" w:cs="arial"/>
            <w:i/>
            <w:color w:val="0077CC"/>
            <w:sz w:val="20"/>
            <w:u w:val="single"/>
            <w:shd w:val="clear" w:color="auto" w:fill="FFFFFF"/>
            <w:lang w:val="en-US" w:eastAsia="en-US" w:bidi="ar-SA"/>
          </w:rPr>
          <w:t>Young v. Puckett, 822 F. Supp. 352 (N.D. Miss. 1993)</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91 F.3d 138 (5th Cir. 1996)</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83. —Death penalty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claim that his execution would be cruel and unusual punishment because he had been on death row for 23 years and his execution would no longer serve any deterrent or retributive purpose was barred by Antiterrorism and Effective Death Penalty Act; moreover, his prior habeas petition was amended 6 years earlier and could have included claim. </w:t>
      </w:r>
      <w:hyperlink r:id="rId541" w:history="1">
        <w:r>
          <w:rPr>
            <w:rFonts w:ascii="arial" w:eastAsia="arial" w:hAnsi="arial" w:cs="arial"/>
            <w:i/>
            <w:color w:val="0077CC"/>
            <w:sz w:val="20"/>
            <w:u w:val="single"/>
            <w:shd w:val="clear" w:color="auto" w:fill="FFFFFF"/>
            <w:lang w:val="en-US" w:eastAsia="en-US" w:bidi="ar-SA"/>
          </w:rPr>
          <w:t>Gretzler v. Stewart, 146 F.3d 675, 98 Cal. Daily Op. Service 4383, 98 D.A.R. 6026 (9th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 for stay of execution filed with claim purportedly brought pursuant to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challenging propriety of petitioner’s execution was subject to limitations on second or successive habeas corpus claims since it was clear that all relief sought was intertwined with and incidental to his effort to gain stay of execution. </w:t>
      </w:r>
      <w:hyperlink r:id="rId542" w:history="1">
        <w:r>
          <w:rPr>
            <w:rFonts w:ascii="arial" w:eastAsia="arial" w:hAnsi="arial" w:cs="arial"/>
            <w:i/>
            <w:color w:val="0077CC"/>
            <w:sz w:val="20"/>
            <w:u w:val="single"/>
            <w:shd w:val="clear" w:color="auto" w:fill="FFFFFF"/>
            <w:lang w:val="en-US" w:eastAsia="en-US" w:bidi="ar-SA"/>
          </w:rPr>
          <w:t>Spivey v. State Bd. of Pardons &amp; Paroles, 279 F.3d 1301, 15 Fla. L. Weekly Fed. C 260 (11th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death row inmate previously had raised his alleged confrontation clause violation in subsequently denied motion for certificate of appealability and failed to proffer any newly discovered evidence, his successive habeas request was denied under </w:t>
      </w:r>
      <w:hyperlink r:id="rId27" w:history="1">
        <w:r>
          <w:rPr>
            <w:rFonts w:ascii="arial" w:eastAsia="arial" w:hAnsi="arial" w:cs="arial"/>
            <w:i/>
            <w:color w:val="0077CC"/>
            <w:sz w:val="20"/>
            <w:u w:val="single"/>
            <w:shd w:val="clear" w:color="auto" w:fill="FFFFFF"/>
            <w:lang w:val="en-US" w:eastAsia="en-US" w:bidi="ar-SA"/>
          </w:rPr>
          <w:t>28 USCS § 2244(b)(1)</w:t>
        </w:r>
      </w:hyperlink>
      <w:r>
        <w:rPr>
          <w:rFonts w:ascii="arial" w:eastAsia="arial" w:hAnsi="arial" w:cs="arial"/>
          <w:color w:val="000000"/>
          <w:sz w:val="20"/>
          <w:lang w:val="en-US" w:eastAsia="en-US" w:bidi="ar-SA"/>
        </w:rPr>
        <w:t xml:space="preserve">, (2). </w:t>
      </w:r>
      <w:hyperlink r:id="rId543" w:history="1">
        <w:r>
          <w:rPr>
            <w:rFonts w:ascii="arial" w:eastAsia="arial" w:hAnsi="arial" w:cs="arial"/>
            <w:i/>
            <w:color w:val="0077CC"/>
            <w:sz w:val="20"/>
            <w:u w:val="single"/>
            <w:shd w:val="clear" w:color="auto" w:fill="FFFFFF"/>
            <w:lang w:val="en-US" w:eastAsia="en-US" w:bidi="ar-SA"/>
          </w:rPr>
          <w:t>In re Brown, 457 F.3d 392 (5th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petitioner state death row inmate’s second habeas petition was first to assert fair-warning claim, which had been available when he filed his first petition, and since his only aggravating factor at his first sentencing was same one charged in indictment, claim was successive and was governed by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w:t>
      </w:r>
      <w:hyperlink r:id="rId544" w:history="1">
        <w:r>
          <w:rPr>
            <w:rFonts w:ascii="arial" w:eastAsia="arial" w:hAnsi="arial" w:cs="arial"/>
            <w:i/>
            <w:color w:val="0077CC"/>
            <w:sz w:val="20"/>
            <w:u w:val="single"/>
            <w:shd w:val="clear" w:color="auto" w:fill="FFFFFF"/>
            <w:lang w:val="en-US" w:eastAsia="en-US" w:bidi="ar-SA"/>
          </w:rPr>
          <w:t>Magwood v. Culliver, 555 F.3d 968, 21 Fla. L. Weekly Fed. C 1405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346 Fed. Appx. 574 (11th Cir. 2009)</w:t>
      </w:r>
      <w:r>
        <w:rPr>
          <w:rFonts w:ascii="arial" w:eastAsia="arial" w:hAnsi="arial" w:cs="arial"/>
          <w:color w:val="000000"/>
          <w:sz w:val="20"/>
          <w:lang w:val="en-US" w:eastAsia="en-US" w:bidi="ar-SA"/>
        </w:rPr>
        <w:t xml:space="preserve">, cert. granted, </w:t>
      </w:r>
      <w:r>
        <w:rPr>
          <w:rFonts w:ascii="arial" w:eastAsia="arial" w:hAnsi="arial" w:cs="arial"/>
          <w:i/>
          <w:color w:val="000000"/>
          <w:sz w:val="20"/>
          <w:lang w:val="en-US" w:eastAsia="en-US" w:bidi="ar-SA"/>
        </w:rPr>
        <w:t>558 U.S. 1023, 130 S. Ct. 624, 175 L. Ed. 2d 477 (2009)</w:t>
      </w:r>
      <w:r>
        <w:rPr>
          <w:rFonts w:ascii="arial" w:eastAsia="arial" w:hAnsi="arial" w:cs="arial"/>
          <w:color w:val="000000"/>
          <w:sz w:val="20"/>
          <w:lang w:val="en-US" w:eastAsia="en-US" w:bidi="ar-SA"/>
        </w:rPr>
        <w:t xml:space="preserve">, rev'd, remanded, </w:t>
      </w:r>
      <w:hyperlink r:id="rId111" w:history="1">
        <w:r>
          <w:rPr>
            <w:rFonts w:ascii="arial" w:eastAsia="arial" w:hAnsi="arial" w:cs="arial"/>
            <w:i/>
            <w:color w:val="0077CC"/>
            <w:sz w:val="20"/>
            <w:u w:val="single"/>
            <w:shd w:val="clear" w:color="auto" w:fill="FFFFFF"/>
            <w:lang w:val="en-US" w:eastAsia="en-US" w:bidi="ar-SA"/>
          </w:rPr>
          <w:t>561 U.S. 320, 130 S. Ct. 2788, 177 L. Ed. 2d 592, 22 Fla. L. Weekly Fed. S 584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habeas corpus proceeding in which state inmate filed motion for authorization to file successive petition, he argued unsuccessfully that affidavit from witness showed that he was actually innocent of murders he stood convicted of committing; information in affidavit that inmate was at home on night of murders was neither new evidence nor evidence that was not presented at trial as inmate’s mother and his step-brother testified at trial that he was at home on night of murders; in light of overwhelming evidence of his guilt, jury obviously rejected testimony of step-brother and inmate’s mother. </w:t>
      </w:r>
      <w:hyperlink r:id="rId545" w:history="1">
        <w:r>
          <w:rPr>
            <w:rFonts w:ascii="arial" w:eastAsia="arial" w:hAnsi="arial" w:cs="arial"/>
            <w:i/>
            <w:color w:val="0077CC"/>
            <w:sz w:val="20"/>
            <w:u w:val="single"/>
            <w:shd w:val="clear" w:color="auto" w:fill="FFFFFF"/>
            <w:lang w:val="en-US" w:eastAsia="en-US" w:bidi="ar-SA"/>
          </w:rPr>
          <w:t>In re Martinez, 2009 U.S. App. LEXIS 4790 (5th Cir. Mar. 9,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for writ of habeas corpus raising claim that he was incompetent to select method of his execution was dismissed by district court as unauthorized successive habeas corpus petition pursuant to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because it was not fairly raised to district court in inmate’s initial federal habeas corpus petition where it was neither raised in initial petition and dismissed as not ripe, nor authorized by appellate court. </w:t>
      </w:r>
      <w:hyperlink r:id="rId493" w:history="1">
        <w:r>
          <w:rPr>
            <w:rFonts w:ascii="arial" w:eastAsia="arial" w:hAnsi="arial" w:cs="arial"/>
            <w:i/>
            <w:color w:val="0077CC"/>
            <w:sz w:val="20"/>
            <w:u w:val="single"/>
            <w:shd w:val="clear" w:color="auto" w:fill="FFFFFF"/>
            <w:lang w:val="en-US" w:eastAsia="en-US" w:bidi="ar-SA"/>
          </w:rPr>
          <w:t>Walton v. Johnson, 318 F. Supp. 2d 345 (W.D. Va. 2004)</w:t>
        </w:r>
      </w:hyperlink>
      <w:r>
        <w:rPr>
          <w:rFonts w:ascii="arial" w:eastAsia="arial" w:hAnsi="arial" w:cs="arial"/>
          <w:color w:val="000000"/>
          <w:sz w:val="20"/>
          <w:lang w:val="en-US" w:eastAsia="en-US" w:bidi="ar-SA"/>
        </w:rPr>
        <w:t xml:space="preserve">, reaff'd, </w:t>
      </w:r>
      <w:hyperlink r:id="rId494" w:history="1">
        <w:r>
          <w:rPr>
            <w:rFonts w:ascii="arial" w:eastAsia="arial" w:hAnsi="arial" w:cs="arial"/>
            <w:i/>
            <w:color w:val="0077CC"/>
            <w:sz w:val="20"/>
            <w:u w:val="single"/>
            <w:shd w:val="clear" w:color="auto" w:fill="FFFFFF"/>
            <w:lang w:val="en-US" w:eastAsia="en-US" w:bidi="ar-SA"/>
          </w:rPr>
          <w:t>2004 U.S. Dist. LEXIS 9533 (W.D. Va. May 25,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84.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Third habeas petition filed pursuant to Terrorism Prevention Act of 1996 was abuse of writ, since even under prior law it would be abuse of writ because change of law that petitioner alleged as basis for overturning procedural bar to his claims could have been raised in his second habeas petition. </w:t>
      </w:r>
      <w:hyperlink r:id="rId115" w:history="1">
        <w:r>
          <w:rPr>
            <w:rFonts w:ascii="arial" w:eastAsia="arial" w:hAnsi="arial" w:cs="arial"/>
            <w:i/>
            <w:color w:val="0077CC"/>
            <w:sz w:val="20"/>
            <w:u w:val="single"/>
            <w:shd w:val="clear" w:color="auto" w:fill="FFFFFF"/>
            <w:lang w:val="en-US" w:eastAsia="en-US" w:bidi="ar-SA"/>
          </w:rPr>
          <w:t>Oxford v. Bowersox, 86 F.3d 127 (8th Cir.)</w:t>
        </w:r>
      </w:hyperlink>
      <w:r>
        <w:rPr>
          <w:rFonts w:ascii="arial" w:eastAsia="arial" w:hAnsi="arial" w:cs="arial"/>
          <w:color w:val="000000"/>
          <w:sz w:val="20"/>
          <w:lang w:val="en-US" w:eastAsia="en-US" w:bidi="ar-SA"/>
        </w:rPr>
        <w:t xml:space="preserve">, cert. dismissed, </w:t>
      </w:r>
      <w:r>
        <w:rPr>
          <w:rFonts w:ascii="arial" w:eastAsia="arial" w:hAnsi="arial" w:cs="arial"/>
          <w:i/>
          <w:color w:val="000000"/>
          <w:sz w:val="20"/>
          <w:lang w:val="en-US" w:eastAsia="en-US" w:bidi="ar-SA"/>
        </w:rPr>
        <w:t>518 U.S. 1031, 116 S. Ct. 2581, 135 L. Ed. 2d 1092 (1996)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motion for order authorizing filing of second habeas petition would be denied since there had been no change in law regarding constitutionality of death penalty and Texas’s capital sentencing procedures that favored petitioner, and claims that prosecution withheld exculpatory evidence and counsel was ineffective for failing to uncover it were considered in prior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t>
      </w:r>
      <w:hyperlink r:id="rId343" w:history="1">
        <w:r>
          <w:rPr>
            <w:rFonts w:ascii="arial" w:eastAsia="arial" w:hAnsi="arial" w:cs="arial"/>
            <w:i/>
            <w:color w:val="0077CC"/>
            <w:sz w:val="20"/>
            <w:u w:val="single"/>
            <w:shd w:val="clear" w:color="auto" w:fill="FFFFFF"/>
            <w:lang w:val="en-US" w:eastAsia="en-US" w:bidi="ar-SA"/>
          </w:rPr>
          <w:t>In re West, 119 F.3d 295 (5th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could not raise in second habeas petition due process claim raised in first petition, even though district court did not render determination on that claim, since it was petitioner’s responsibility to obtain ruling on any issue left unaddressed by district court. </w:t>
      </w:r>
      <w:hyperlink r:id="rId546" w:history="1">
        <w:r>
          <w:rPr>
            <w:rFonts w:ascii="arial" w:eastAsia="arial" w:hAnsi="arial" w:cs="arial"/>
            <w:i/>
            <w:color w:val="0077CC"/>
            <w:sz w:val="20"/>
            <w:u w:val="single"/>
            <w:shd w:val="clear" w:color="auto" w:fill="FFFFFF"/>
            <w:lang w:val="en-US" w:eastAsia="en-US" w:bidi="ar-SA"/>
          </w:rPr>
          <w:t>Wainwright v. Norris, 121 F.3d 339 (8th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would be dismissed as successive where it was amalgam of claims initially raised pro se and new claims that could have been raised in habeas proceeding 10 years earlier but were not; although petitioner promptly protested to district court in earlier proceeding when he learned that appointed counsel had abandoned pro se claims, he did not appeal that court’s dismissal nor did he timely petition for rehearing. </w:t>
      </w:r>
      <w:hyperlink r:id="rId547" w:history="1">
        <w:r>
          <w:rPr>
            <w:rFonts w:ascii="arial" w:eastAsia="arial" w:hAnsi="arial" w:cs="arial"/>
            <w:i/>
            <w:color w:val="0077CC"/>
            <w:sz w:val="20"/>
            <w:u w:val="single"/>
            <w:shd w:val="clear" w:color="auto" w:fill="FFFFFF"/>
            <w:lang w:val="en-US" w:eastAsia="en-US" w:bidi="ar-SA"/>
          </w:rPr>
          <w:t>Vancleave v. Norris, 150 F.3d 926 (8th Cir. 1998)</w:t>
        </w:r>
      </w:hyperlink>
      <w:r>
        <w:rPr>
          <w:rFonts w:ascii="arial" w:eastAsia="arial" w:hAnsi="arial" w:cs="arial"/>
          <w:color w:val="000000"/>
          <w:sz w:val="20"/>
          <w:lang w:val="en-US" w:eastAsia="en-US" w:bidi="ar-SA"/>
        </w:rPr>
        <w:t xml:space="preserve">, reh'g, en banc, denied, </w:t>
      </w:r>
      <w:hyperlink r:id="rId548" w:history="1">
        <w:r>
          <w:rPr>
            <w:rFonts w:ascii="arial" w:eastAsia="arial" w:hAnsi="arial" w:cs="arial"/>
            <w:i/>
            <w:color w:val="0077CC"/>
            <w:sz w:val="20"/>
            <w:u w:val="single"/>
            <w:shd w:val="clear" w:color="auto" w:fill="FFFFFF"/>
            <w:lang w:val="en-US" w:eastAsia="en-US" w:bidi="ar-SA"/>
          </w:rPr>
          <w:t>1998 U.S. App. LEXIS 25456 (8th Cir. Sept. 29,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Second habeas petition was barred to extent it reasserted constitutional violations already raised in first petition, and petitioner could not satisfy, nor did he attempt to satisfy, requirements for not having raised claim of actual innocence before. </w:t>
      </w:r>
      <w:hyperlink r:id="rId549" w:history="1">
        <w:r>
          <w:rPr>
            <w:rFonts w:ascii="arial" w:eastAsia="arial" w:hAnsi="arial" w:cs="arial"/>
            <w:i/>
            <w:color w:val="0077CC"/>
            <w:sz w:val="20"/>
            <w:u w:val="single"/>
            <w:shd w:val="clear" w:color="auto" w:fill="FFFFFF"/>
            <w:lang w:val="en-US" w:eastAsia="en-US" w:bidi="ar-SA"/>
          </w:rPr>
          <w:t>Roberts v. Bowersox, 170 F.3d 815 (8th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Apprendi claim in second petition was same legal theory he used in first petition challenging his sentence, which was denied on merits, thus precluding him from bringing second petition; fact that petitions attacked different elements of calculation of his sentence was immaterial, since otherwise single sentence could be fractured into dozens of claims. </w:t>
      </w:r>
      <w:hyperlink r:id="rId550" w:history="1">
        <w:r>
          <w:rPr>
            <w:rFonts w:ascii="arial" w:eastAsia="arial" w:hAnsi="arial" w:cs="arial"/>
            <w:i/>
            <w:color w:val="0077CC"/>
            <w:sz w:val="20"/>
            <w:u w:val="single"/>
            <w:shd w:val="clear" w:color="auto" w:fill="FFFFFF"/>
            <w:lang w:val="en-US" w:eastAsia="en-US" w:bidi="ar-SA"/>
          </w:rPr>
          <w:t>Brannigan v. United States, 249 F.3d 584 (7th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874, 122 S. Ct. 169, 151 L. Ed. 2d 117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Death-sentenced California inmate was not entitled to second or successive habeas petition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claims related to informant’s perjured testimony were dismissed under § 2244(b)(1) because they had been considered in previous habeas petitions; claim of actual innocence with respect to special circumstance of lying in wait failed to meet requirement of § 2244(b)(2)(B)(ii) because informant’s testimony was not sole basis with respect to special circumstance of lying in wait. </w:t>
      </w:r>
      <w:hyperlink r:id="rId403" w:history="1">
        <w:r>
          <w:rPr>
            <w:rFonts w:ascii="arial" w:eastAsia="arial" w:hAnsi="arial" w:cs="arial"/>
            <w:i/>
            <w:color w:val="0077CC"/>
            <w:sz w:val="20"/>
            <w:u w:val="single"/>
            <w:shd w:val="clear" w:color="auto" w:fill="FFFFFF"/>
            <w:lang w:val="en-US" w:eastAsia="en-US" w:bidi="ar-SA"/>
          </w:rPr>
          <w:t>Morales v. Ornoski, 439 F.3d 529 (9th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Plaintiff’s claim failed as second or successive habeas because he did not contend that his claim rested on new rule of constitutional law (plaintiff contended that his constitutional rights were violated when State refused to provide him with necklace so that he could test it for DNA, and again when he was denied appeal as of right on that decision), and plaintiff had presented no “documentation” to support his bald assertion that DNA results from testing necklace would have been helpful, much less to support claim of actual innocence. </w:t>
      </w:r>
      <w:hyperlink r:id="rId107" w:history="1">
        <w:r>
          <w:rPr>
            <w:rFonts w:ascii="arial" w:eastAsia="arial" w:hAnsi="arial" w:cs="arial"/>
            <w:i/>
            <w:color w:val="0077CC"/>
            <w:sz w:val="20"/>
            <w:u w:val="single"/>
            <w:shd w:val="clear" w:color="auto" w:fill="FFFFFF"/>
            <w:lang w:val="en-US" w:eastAsia="en-US" w:bidi="ar-SA"/>
          </w:rPr>
          <w:t>Durr v. Cordray, 602 F.3d 731, 2010 FED App. 0108P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559 U.S. 1087, 130 S. Ct. 2147, 176 L. Ed. 2d 757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was not required to obtain circuit court authorization under </w:t>
      </w:r>
      <w:hyperlink r:id="rId19" w:history="1">
        <w:r>
          <w:rPr>
            <w:rFonts w:ascii="arial" w:eastAsia="arial" w:hAnsi="arial" w:cs="arial"/>
            <w:i/>
            <w:color w:val="0077CC"/>
            <w:sz w:val="20"/>
            <w:u w:val="single"/>
            <w:shd w:val="clear" w:color="auto" w:fill="FFFFFF"/>
            <w:lang w:val="en-US" w:eastAsia="en-US" w:bidi="ar-SA"/>
          </w:rPr>
          <w:t>28 USCS § 2255(h)</w:t>
        </w:r>
      </w:hyperlink>
      <w:r>
        <w:rPr>
          <w:rFonts w:ascii="arial" w:eastAsia="arial" w:hAnsi="arial" w:cs="arial"/>
          <w:color w:val="000000"/>
          <w:sz w:val="20"/>
          <w:lang w:val="en-US" w:eastAsia="en-US" w:bidi="ar-SA"/>
        </w:rPr>
        <w:t xml:space="preserve"> before filing second or successive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however, dismissal was proper under </w:t>
      </w:r>
      <w:hyperlink r:id="rId2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for abuse of writ, as new claims raised in second or successive petition were based on grounds that were discoverable when earlier petition was filed; district court’s failure to give inmate notice and opportunity to respond prior to dismissing petition as abusive was harmless error. </w:t>
      </w:r>
      <w:hyperlink r:id="rId429" w:history="1">
        <w:r>
          <w:rPr>
            <w:rFonts w:ascii="arial" w:eastAsia="arial" w:hAnsi="arial" w:cs="arial"/>
            <w:i/>
            <w:color w:val="0077CC"/>
            <w:sz w:val="20"/>
            <w:u w:val="single"/>
            <w:shd w:val="clear" w:color="auto" w:fill="FFFFFF"/>
            <w:lang w:val="en-US" w:eastAsia="en-US" w:bidi="ar-SA"/>
          </w:rPr>
          <w:t>Stanko v. Davis, 617 F.3d 1262 (10th Cir. 2010)</w:t>
        </w:r>
      </w:hyperlink>
      <w:r>
        <w:rPr>
          <w:rFonts w:ascii="arial" w:eastAsia="arial" w:hAnsi="arial" w:cs="arial"/>
          <w:color w:val="000000"/>
          <w:sz w:val="20"/>
          <w:lang w:val="en-US" w:eastAsia="en-US" w:bidi="ar-SA"/>
        </w:rPr>
        <w:t xml:space="preserve">, cert. dismissed, </w:t>
      </w:r>
      <w:r>
        <w:rPr>
          <w:rFonts w:ascii="arial" w:eastAsia="arial" w:hAnsi="arial" w:cs="arial"/>
          <w:i/>
          <w:color w:val="000000"/>
          <w:sz w:val="20"/>
          <w:lang w:val="en-US" w:eastAsia="en-US" w:bidi="ar-SA"/>
        </w:rPr>
        <w:t>562 U.S. 1131, 131 S. Ct. 973, 178 L. Ed. 2d 742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state inmate failed to satisfy </w:t>
      </w:r>
      <w:hyperlink r:id="rId27" w:history="1">
        <w:r>
          <w:rPr>
            <w:rFonts w:ascii="arial" w:eastAsia="arial" w:hAnsi="arial" w:cs="arial"/>
            <w:i/>
            <w:color w:val="0077CC"/>
            <w:sz w:val="20"/>
            <w:u w:val="single"/>
            <w:shd w:val="clear" w:color="auto" w:fill="FFFFFF"/>
            <w:lang w:val="en-US" w:eastAsia="en-US" w:bidi="ar-SA"/>
          </w:rPr>
          <w:t>28 USCS § 2244(b)(2)(B)(i)</w:t>
        </w:r>
      </w:hyperlink>
      <w:r>
        <w:rPr>
          <w:rFonts w:ascii="arial" w:eastAsia="arial" w:hAnsi="arial" w:cs="arial"/>
          <w:color w:val="000000"/>
          <w:sz w:val="20"/>
          <w:lang w:val="en-US" w:eastAsia="en-US" w:bidi="ar-SA"/>
        </w:rPr>
        <w:t xml:space="preserve"> which required that factual predicate for ineffectiveness of counsel claim could not have been discoverable earlier through exercise of due diligence; police records turned over to petitioner’s lawyer before his jury trial included names of two witnesses who he claimed should have been called to testify; existence of potential witnesses and their testimony was therefore discoverable through exercise of due diligence at time petitioner filed his first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and since factual predicate of claim was not new, § 2244(b)(2) required that his second petition asserting claim be dismissed. </w:t>
      </w:r>
      <w:hyperlink r:id="rId551" w:history="1">
        <w:r>
          <w:rPr>
            <w:rFonts w:ascii="arial" w:eastAsia="arial" w:hAnsi="arial" w:cs="arial"/>
            <w:i/>
            <w:color w:val="0077CC"/>
            <w:sz w:val="20"/>
            <w:u w:val="single"/>
            <w:shd w:val="clear" w:color="auto" w:fill="FFFFFF"/>
            <w:lang w:val="en-US" w:eastAsia="en-US" w:bidi="ar-SA"/>
          </w:rPr>
          <w:t>Engesser v. Dooley, 686 F.3d 928 (8th Cir. 2012)</w:t>
        </w:r>
      </w:hyperlink>
      <w:r>
        <w:rPr>
          <w:rFonts w:ascii="arial" w:eastAsia="arial" w:hAnsi="arial" w:cs="arial"/>
          <w:color w:val="000000"/>
          <w:sz w:val="20"/>
          <w:lang w:val="en-US" w:eastAsia="en-US" w:bidi="ar-SA"/>
        </w:rPr>
        <w:t xml:space="preserve">, reh'g denied, reh'g, en banc, denied, </w:t>
      </w:r>
      <w:hyperlink r:id="rId552" w:history="1">
        <w:r>
          <w:rPr>
            <w:rFonts w:ascii="arial" w:eastAsia="arial" w:hAnsi="arial" w:cs="arial"/>
            <w:i/>
            <w:color w:val="0077CC"/>
            <w:sz w:val="20"/>
            <w:u w:val="single"/>
            <w:shd w:val="clear" w:color="auto" w:fill="FFFFFF"/>
            <w:lang w:val="en-US" w:eastAsia="en-US" w:bidi="ar-SA"/>
          </w:rPr>
          <w:t>2012 U.S. App. LEXIS 18779 (8th Cir. Sept. 6,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motion to expand his certificate of appealability under </w:t>
      </w:r>
      <w:r>
        <w:rPr>
          <w:rFonts w:ascii="arial" w:eastAsia="arial" w:hAnsi="arial" w:cs="arial"/>
          <w:i/>
          <w:color w:val="000000"/>
          <w:sz w:val="20"/>
          <w:lang w:val="en-US" w:eastAsia="en-US" w:bidi="ar-SA"/>
        </w:rPr>
        <w:t>Fed. R. App. P. 22(b)</w:t>
      </w:r>
      <w:r>
        <w:rPr>
          <w:rFonts w:ascii="arial" w:eastAsia="arial" w:hAnsi="arial" w:cs="arial"/>
          <w:color w:val="000000"/>
          <w:sz w:val="20"/>
          <w:lang w:val="en-US" w:eastAsia="en-US" w:bidi="ar-SA"/>
        </w:rPr>
        <w:t xml:space="preserve"> was denied, and district court’s denial of his successive habeas petition was affirmed because (1) district court properly found that witness’s affidavit submitted in support of inmate’s claims that he was actually innocent and that witness and another witness perjured themselves at inmate’s trial was not credible as it contained inconsistencies on major points, affidavit was unsupported and uncorroborated by other evidence, and its credibility was mitigated by fact that it was submitted eight years after inmate’s conviction; (2) inmate’s claims relative to handwriting expert’s affidavit were successive under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because inmate knew factual predicate for handwriting claim prior to filing his first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and even if handwriting expert’s affidavit was considered, affidavit was not “new, reliable evidence” that was not presented at trial because inmate told jury that writing on cards was not his; (3) district court did not err when it determined that inmate’s claims based on yet another witness’s affidavit were successive because affidavit was executed in 1995, and thus, factual predicate for claims based on affidavit was available to inmate when he filed his first § 2254 petition in September 1999; and (4) district court did not err in denying inmate evidentiary hearing as inmate was not entitled to same. </w:t>
      </w:r>
      <w:hyperlink r:id="rId553" w:history="1">
        <w:r>
          <w:rPr>
            <w:rFonts w:ascii="arial" w:eastAsia="arial" w:hAnsi="arial" w:cs="arial"/>
            <w:i/>
            <w:color w:val="0077CC"/>
            <w:sz w:val="20"/>
            <w:u w:val="single"/>
            <w:shd w:val="clear" w:color="auto" w:fill="FFFFFF"/>
            <w:lang w:val="en-US" w:eastAsia="en-US" w:bidi="ar-SA"/>
          </w:rPr>
          <w:t>Komolafe v. Quarterman, 246 Fed. Appx. 270 (5th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1168, 128 S. Ct. 1130, 169 L. Ed. 2d 954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inmate’s claim that conviction under </w:t>
      </w:r>
      <w:hyperlink r:id="rId554" w:history="1">
        <w:r>
          <w:rPr>
            <w:rFonts w:ascii="arial" w:eastAsia="arial" w:hAnsi="arial" w:cs="arial"/>
            <w:i/>
            <w:color w:val="0077CC"/>
            <w:sz w:val="20"/>
            <w:u w:val="single"/>
            <w:shd w:val="clear" w:color="auto" w:fill="FFFFFF"/>
            <w:lang w:val="en-US" w:eastAsia="en-US" w:bidi="ar-SA"/>
          </w:rPr>
          <w:t>18 USCS § 844(i)</w:t>
        </w:r>
      </w:hyperlink>
      <w:r>
        <w:rPr>
          <w:rFonts w:ascii="arial" w:eastAsia="arial" w:hAnsi="arial" w:cs="arial"/>
          <w:color w:val="000000"/>
          <w:sz w:val="20"/>
          <w:lang w:val="en-US" w:eastAsia="en-US" w:bidi="ar-SA"/>
        </w:rPr>
        <w:t xml:space="preserve"> was void as nonexistent federal crime was cognizable in part in habeas petition under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claim was barred by </w:t>
      </w:r>
      <w:hyperlink r:id="rId2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because it had been presented in prior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which had been disposed of on merits. </w:t>
      </w:r>
      <w:hyperlink r:id="rId555" w:history="1">
        <w:r>
          <w:rPr>
            <w:rFonts w:ascii="arial" w:eastAsia="arial" w:hAnsi="arial" w:cs="arial"/>
            <w:i/>
            <w:color w:val="0077CC"/>
            <w:sz w:val="20"/>
            <w:u w:val="single"/>
            <w:shd w:val="clear" w:color="auto" w:fill="FFFFFF"/>
            <w:lang w:val="en-US" w:eastAsia="en-US" w:bidi="ar-SA"/>
          </w:rPr>
          <w:t>Hall v. Williamson, 2007 U.S. App. LEXIS 23320 (3d Cir. Oct. 4,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556 U.S. 1247, 129 S. Ct. 2407, 173 L. Ed. 2d 1314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eighth habeas petition was properly dismissed because prisoner failed to obtain order from appellate court authorizing district court to consider any additional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applications and basis for prisoner’s first ground for relief had been rejected on previous occasions by appellate court. </w:t>
      </w:r>
      <w:hyperlink r:id="rId556" w:history="1">
        <w:r>
          <w:rPr>
            <w:rFonts w:ascii="arial" w:eastAsia="arial" w:hAnsi="arial" w:cs="arial"/>
            <w:i/>
            <w:color w:val="0077CC"/>
            <w:sz w:val="20"/>
            <w:u w:val="single"/>
            <w:shd w:val="clear" w:color="auto" w:fill="FFFFFF"/>
            <w:lang w:val="en-US" w:eastAsia="en-US" w:bidi="ar-SA"/>
          </w:rPr>
          <w:t>Jackson v. Province, 341 Fed. Appx. 377 (10th Cir.)</w:t>
        </w:r>
      </w:hyperlink>
      <w:r>
        <w:rPr>
          <w:rFonts w:ascii="arial" w:eastAsia="arial" w:hAnsi="arial" w:cs="arial"/>
          <w:color w:val="000000"/>
          <w:sz w:val="20"/>
          <w:lang w:val="en-US" w:eastAsia="en-US" w:bidi="ar-SA"/>
        </w:rPr>
        <w:t xml:space="preserve">, cert. dismissed, </w:t>
      </w:r>
      <w:r>
        <w:rPr>
          <w:rFonts w:ascii="arial" w:eastAsia="arial" w:hAnsi="arial" w:cs="arial"/>
          <w:i/>
          <w:color w:val="000000"/>
          <w:sz w:val="20"/>
          <w:lang w:val="en-US" w:eastAsia="en-US" w:bidi="ar-SA"/>
        </w:rPr>
        <w:t>558 U.S. 984, 130 S. Ct. 539, 175 L. Ed. 2d 340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was denied because (1) petition was successive and would not be reviewed under </w:t>
      </w:r>
      <w:hyperlink r:id="rId2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as his petition raised legal arguments challenging parole commission’s authority to return him to special parole after his original term of special parole was converted to regular parole, but those same arguments were raised in decided in prior petition, and petitioner’s subsequent re-arrests in different judicial district for violations of his special parole after denial of his initial writ of habeas corpus did not constitute new grounds for relief; (2) petitioner had not made showing of “cause and prejudice” as he failed to point to intervening change in law, legal basis for his claim was identical to that raised in his prior petition, and his re-arrest for violation of his special parole could not be considered “new facts” requiring another adjudication on merits; and (3) failure to review petitioner’s claims on merits would not result in miscarriage of justice. </w:t>
      </w:r>
      <w:r>
        <w:rPr>
          <w:rFonts w:ascii="arial" w:eastAsia="arial" w:hAnsi="arial" w:cs="arial"/>
          <w:i/>
          <w:color w:val="000000"/>
          <w:sz w:val="20"/>
          <w:lang w:val="en-US" w:eastAsia="en-US" w:bidi="ar-SA"/>
        </w:rPr>
        <w:t>O'Neal v. Levi, 551 F. Supp. 2d 379 (E.D. Pa.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dismissed because it was second or successive petition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his first petition challenging his 1997 convictions was denied on merits, his current petition challenged aspects of his 1997 convictions although it stated that it was challenging later conviction, and two claims in current petition were previously raised while third claim could have been raised in first petition but was not and, even if petition was not second or successive, it was time-barred under § 2244(d)(1) and neither statutory nor equitable tolling applied. </w:t>
      </w:r>
      <w:hyperlink r:id="rId557" w:history="1">
        <w:r>
          <w:rPr>
            <w:rFonts w:ascii="arial" w:eastAsia="arial" w:hAnsi="arial" w:cs="arial"/>
            <w:i/>
            <w:color w:val="0077CC"/>
            <w:sz w:val="20"/>
            <w:u w:val="single"/>
            <w:shd w:val="clear" w:color="auto" w:fill="FFFFFF"/>
            <w:lang w:val="en-US" w:eastAsia="en-US" w:bidi="ar-SA"/>
          </w:rPr>
          <w:t>Kirk v. Phelps, 596 F. Supp. 2d 835 (D. Del.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military prisoner’s prior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had raised same due process argument which had properly failed, in that </w:t>
      </w:r>
      <w:hyperlink r:id="rId558" w:history="1">
        <w:r>
          <w:rPr>
            <w:rFonts w:ascii="arial" w:eastAsia="arial" w:hAnsi="arial" w:cs="arial"/>
            <w:i/>
            <w:color w:val="0077CC"/>
            <w:sz w:val="20"/>
            <w:u w:val="single"/>
            <w:shd w:val="clear" w:color="auto" w:fill="FFFFFF"/>
            <w:lang w:val="en-US" w:eastAsia="en-US" w:bidi="ar-SA"/>
          </w:rPr>
          <w:t>10 USCS § 858(a)</w:t>
        </w:r>
      </w:hyperlink>
      <w:r>
        <w:rPr>
          <w:rFonts w:ascii="arial" w:eastAsia="arial" w:hAnsi="arial" w:cs="arial"/>
          <w:color w:val="000000"/>
          <w:sz w:val="20"/>
          <w:lang w:val="en-US" w:eastAsia="en-US" w:bidi="ar-SA"/>
        </w:rPr>
        <w:t xml:space="preserve"> allowed for transfers of military prisoners to Federal Bureau of Prisons and specifically provided that such prisoners were subject to United States Parole Commission’s guidelines; thus, abuse of writ doctrine under </w:t>
      </w:r>
      <w:hyperlink r:id="rId2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barred that claim. </w:t>
      </w:r>
      <w:hyperlink r:id="rId559" w:history="1">
        <w:r>
          <w:rPr>
            <w:rFonts w:ascii="arial" w:eastAsia="arial" w:hAnsi="arial" w:cs="arial"/>
            <w:i/>
            <w:color w:val="0077CC"/>
            <w:sz w:val="20"/>
            <w:u w:val="single"/>
            <w:shd w:val="clear" w:color="auto" w:fill="FFFFFF"/>
            <w:lang w:val="en-US" w:eastAsia="en-US" w:bidi="ar-SA"/>
          </w:rPr>
          <w:t>Coder v. O'Brien, 719 F. Supp. 2d 655 (W.D. Va.)</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405 Fed. Appx. 778 (4th Cir.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parolee based his second habeas corpus petition on claim that United States Parole Commission did not follow its own procedures by refusing to credit period parolee served in prison on unrelated federal sentence towards his successfully completed parole time, court could not decline to decide parolee’s claim on merits pursuant to </w:t>
      </w:r>
      <w:hyperlink r:id="rId2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because issue parolee raised in his second petition was not actually heard and decided in denial of his previous habeas corpus petition. </w:t>
      </w:r>
      <w:hyperlink r:id="rId560" w:history="1">
        <w:r>
          <w:rPr>
            <w:rFonts w:ascii="arial" w:eastAsia="arial" w:hAnsi="arial" w:cs="arial"/>
            <w:i/>
            <w:color w:val="0077CC"/>
            <w:sz w:val="20"/>
            <w:u w:val="single"/>
            <w:shd w:val="clear" w:color="auto" w:fill="FFFFFF"/>
            <w:lang w:val="en-US" w:eastAsia="en-US" w:bidi="ar-SA"/>
          </w:rPr>
          <w:t>Dietz v. United States Parole Comm'n, 260 Fed. Appx. 763, 2008 FED App. 0005N (6th Cir.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85. Dismissal or denial of application not meeting statutory grounds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Second petition would be denied where it did not rely on new rule of constitutional law, did not rest on facts that could not have been discovered earlier, and did not show that no reasonable factfinder could have found petitioner guilty. </w:t>
      </w:r>
      <w:hyperlink r:id="rId561" w:history="1">
        <w:r>
          <w:rPr>
            <w:rFonts w:ascii="arial" w:eastAsia="arial" w:hAnsi="arial" w:cs="arial"/>
            <w:i/>
            <w:color w:val="0077CC"/>
            <w:sz w:val="20"/>
            <w:u w:val="single"/>
            <w:shd w:val="clear" w:color="auto" w:fill="FFFFFF"/>
            <w:lang w:val="en-US" w:eastAsia="en-US" w:bidi="ar-SA"/>
          </w:rPr>
          <w:t>In re Page, 170 F.3d 659 (7th Cir.)</w:t>
        </w:r>
      </w:hyperlink>
      <w:r>
        <w:rPr>
          <w:rFonts w:ascii="arial" w:eastAsia="arial" w:hAnsi="arial" w:cs="arial"/>
          <w:color w:val="000000"/>
          <w:sz w:val="20"/>
          <w:lang w:val="en-US" w:eastAsia="en-US" w:bidi="ar-SA"/>
        </w:rPr>
        <w:t xml:space="preserve">, reh'g denied, </w:t>
      </w:r>
      <w:hyperlink r:id="rId420" w:history="1">
        <w:r>
          <w:rPr>
            <w:rFonts w:ascii="arial" w:eastAsia="arial" w:hAnsi="arial" w:cs="arial"/>
            <w:i/>
            <w:color w:val="0077CC"/>
            <w:sz w:val="20"/>
            <w:u w:val="single"/>
            <w:shd w:val="clear" w:color="auto" w:fill="FFFFFF"/>
            <w:lang w:val="en-US" w:eastAsia="en-US" w:bidi="ar-SA"/>
          </w:rPr>
          <w:t>179 F.3d 1024 (7th Cir. 1999)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528 U.S. 1162, 120 S. Ct. 1177, 145 L. Ed. 2d 1085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Trial court properly dismissed successive petition, which court of appeals had authorized, upon petitioner’s failure to identify Supreme Court decision retroactively applicable on collateral review; statute specifically directs trial court to dismiss claim in second or successive application that court of appeals has authorized to be filed unless applicant shows that claim satisfied requirements of § 2244(b)(2)(A). </w:t>
      </w:r>
      <w:hyperlink r:id="rId562" w:history="1">
        <w:r>
          <w:rPr>
            <w:rFonts w:ascii="arial" w:eastAsia="arial" w:hAnsi="arial" w:cs="arial"/>
            <w:i/>
            <w:color w:val="0077CC"/>
            <w:sz w:val="20"/>
            <w:u w:val="single"/>
            <w:shd w:val="clear" w:color="auto" w:fill="FFFFFF"/>
            <w:lang w:val="en-US" w:eastAsia="en-US" w:bidi="ar-SA"/>
          </w:rPr>
          <w:t>Brown v. Lensing, 171 F.3d 1031 (5th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Potentially meritorious claims in second or successive motions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or </w:t>
      </w:r>
      <w:hyperlink r:id="rId1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that rely on new rules of constitutional law are not ripe for presentation until Supreme Court has ruled on whether rules are retroactively applicable on collateral review; although dismissal without prejudice until Supreme Court renders decision on retroactivity is normal course, it is not required if there are alternate grounds for resolving claim at time it is presented. </w:t>
      </w:r>
      <w:hyperlink r:id="rId302" w:history="1">
        <w:r>
          <w:rPr>
            <w:rFonts w:ascii="arial" w:eastAsia="arial" w:hAnsi="arial" w:cs="arial"/>
            <w:i/>
            <w:color w:val="0077CC"/>
            <w:sz w:val="20"/>
            <w:u w:val="single"/>
            <w:shd w:val="clear" w:color="auto" w:fill="FFFFFF"/>
            <w:lang w:val="en-US" w:eastAsia="en-US" w:bidi="ar-SA"/>
          </w:rPr>
          <w:t>Hernandez v. United States, 226 F.3d 839 (7th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petitioner inmate’s March 16, 2010, filing was construed as second or successive habeas petition, then dismissal was warranted because he failed to move appellate court for order authorizing district court to consider petition as required by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w:t>
      </w:r>
      <w:hyperlink r:id="rId563" w:history="1">
        <w:r>
          <w:rPr>
            <w:rFonts w:ascii="arial" w:eastAsia="arial" w:hAnsi="arial" w:cs="arial"/>
            <w:i/>
            <w:color w:val="0077CC"/>
            <w:sz w:val="20"/>
            <w:u w:val="single"/>
            <w:shd w:val="clear" w:color="auto" w:fill="FFFFFF"/>
            <w:lang w:val="en-US" w:eastAsia="en-US" w:bidi="ar-SA"/>
          </w:rPr>
          <w:t>Hernandez v. Thaler, 630 F.3d 420, 78 Fed. R. Serv. 3d (Callaghan) 472 (5th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declined to transfer matter to appeals court pursuant to </w:t>
      </w:r>
      <w:hyperlink r:id="rId190"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because petitioner prisoner’s claims, attacking his 1996 state court convictions for third time, were not based on either new rule of constitutional law or newly discovered evidence as required pursuant to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w:t>
      </w:r>
      <w:hyperlink r:id="rId564" w:history="1">
        <w:r>
          <w:rPr>
            <w:rFonts w:ascii="arial" w:eastAsia="arial" w:hAnsi="arial" w:cs="arial"/>
            <w:i/>
            <w:color w:val="0077CC"/>
            <w:sz w:val="20"/>
            <w:u w:val="single"/>
            <w:shd w:val="clear" w:color="auto" w:fill="FFFFFF"/>
            <w:lang w:val="en-US" w:eastAsia="en-US" w:bidi="ar-SA"/>
          </w:rPr>
          <w:t>Calcari v. Zavaras, 421 Fed. Appx. 826 (10th Cir.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86. —Particular cases</w:t>
      </w:r>
    </w:p>
    <w:p>
      <w:pPr>
        <w:spacing w:before="240" w:line="260" w:lineRule="atLeast"/>
        <w:jc w:val="both"/>
        <w:rPr>
          <w:rFonts w:ascii="arial" w:eastAsia="arial" w:hAnsi="arial" w:cs="arial"/>
          <w:sz w:val="20"/>
          <w:lang w:val="en-US" w:eastAsia="en-US" w:bidi="ar-SA"/>
        </w:rPr>
      </w:pP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incorporates both § 2244(b)(3)(C) and (b)(4) regarding authorization to file second or successive applications, and, although petitioner’s Bailey claim was not cognizable in second or successive § 2255 motion since Bailey announced only new statutory interpretation rather than new rule of constitutional law, claim met requirements of § 2255’s savings clause and thus was cognizable in § 2241 habeas petition, since claim was based on retroactively applicable Supreme Court decision which established that petitioner might have been convicted of nonexistent offense and claim was foreclosed by circuit law at time it should have been raised in petitioner’s trial, appeal or first § 2255 motion. </w:t>
      </w:r>
      <w:hyperlink r:id="rId308" w:history="1">
        <w:r>
          <w:rPr>
            <w:rFonts w:ascii="arial" w:eastAsia="arial" w:hAnsi="arial" w:cs="arial"/>
            <w:i/>
            <w:color w:val="0077CC"/>
            <w:sz w:val="20"/>
            <w:u w:val="single"/>
            <w:shd w:val="clear" w:color="auto" w:fill="FFFFFF"/>
            <w:lang w:val="en-US" w:eastAsia="en-US" w:bidi="ar-SA"/>
          </w:rPr>
          <w:t>Reyes-Requena v. United States, 243 F.3d 893 (5th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inmate’s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for relief from judgment from order dismissing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should have been dismissed by district court pursuant to </w:t>
      </w:r>
      <w:hyperlink r:id="rId27" w:history="1">
        <w:r>
          <w:rPr>
            <w:rFonts w:ascii="arial" w:eastAsia="arial" w:hAnsi="arial" w:cs="arial"/>
            <w:i/>
            <w:color w:val="0077CC"/>
            <w:sz w:val="20"/>
            <w:u w:val="single"/>
            <w:shd w:val="clear" w:color="auto" w:fill="FFFFFF"/>
            <w:lang w:val="en-US" w:eastAsia="en-US" w:bidi="ar-SA"/>
          </w:rPr>
          <w:t>28 USCS § 2244(b)(4)</w:t>
        </w:r>
      </w:hyperlink>
      <w:r>
        <w:rPr>
          <w:rFonts w:ascii="arial" w:eastAsia="arial" w:hAnsi="arial" w:cs="arial"/>
          <w:color w:val="000000"/>
          <w:sz w:val="20"/>
          <w:lang w:val="en-US" w:eastAsia="en-US" w:bidi="ar-SA"/>
        </w:rPr>
        <w:t xml:space="preserve"> because motion was not designed to prevent fraud upon district court under Rule 60(b)(3), but rather to reopen his habeas judgment based on intervening law; thus, district court lacked subject matter jurisdiction to review Rule 60(b) motion and, accordingly, was also without jurisdiction to grant certificate of appealability. </w:t>
      </w:r>
      <w:hyperlink r:id="rId565" w:history="1">
        <w:r>
          <w:rPr>
            <w:rFonts w:ascii="arial" w:eastAsia="arial" w:hAnsi="arial" w:cs="arial"/>
            <w:i/>
            <w:color w:val="0077CC"/>
            <w:sz w:val="20"/>
            <w:u w:val="single"/>
            <w:shd w:val="clear" w:color="auto" w:fill="FFFFFF"/>
            <w:lang w:val="en-US" w:eastAsia="en-US" w:bidi="ar-SA"/>
          </w:rPr>
          <w:t>Boone v. Sec'y, Dep't of Corr., 377 F.3d 1315, 17 Fla. L. Weekly Fed. C 803, 59 Fed. R. Serv. 3d (Callaghan) 130 (11th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was convicted of first-degree murder based on testimony of two eyewitnesses who stated that he was shooter, district court did not err by denying his request for authorization to file second or successive habeas petition pursuant to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petitioner’s allegations of police misconduct and coercion resulting in introduction of perjured testimony made prima facie showing of constitutional violation as required by </w:t>
      </w:r>
      <w:hyperlink r:id="rId27" w:history="1">
        <w:r>
          <w:rPr>
            <w:rFonts w:ascii="arial" w:eastAsia="arial" w:hAnsi="arial" w:cs="arial"/>
            <w:i/>
            <w:color w:val="0077CC"/>
            <w:sz w:val="20"/>
            <w:u w:val="single"/>
            <w:shd w:val="clear" w:color="auto" w:fill="FFFFFF"/>
            <w:lang w:val="en-US" w:eastAsia="en-US" w:bidi="ar-SA"/>
          </w:rPr>
          <w:t>28 USCS § 2244(b)(3)(C)</w:t>
        </w:r>
      </w:hyperlink>
      <w:r>
        <w:rPr>
          <w:rFonts w:ascii="arial" w:eastAsia="arial" w:hAnsi="arial" w:cs="arial"/>
          <w:color w:val="000000"/>
          <w:sz w:val="20"/>
          <w:lang w:val="en-US" w:eastAsia="en-US" w:bidi="ar-SA"/>
        </w:rPr>
        <w:t xml:space="preserve">; however, he did not show that constitutional errors resulted in conviction of innocent person, because two eyewitnesses testified that petitioner was shooter. </w:t>
      </w:r>
      <w:hyperlink r:id="rId539" w:history="1">
        <w:r>
          <w:rPr>
            <w:rFonts w:ascii="arial" w:eastAsia="arial" w:hAnsi="arial" w:cs="arial"/>
            <w:i/>
            <w:color w:val="0077CC"/>
            <w:sz w:val="20"/>
            <w:u w:val="single"/>
            <w:shd w:val="clear" w:color="auto" w:fill="FFFFFF"/>
            <w:lang w:val="en-US" w:eastAsia="en-US" w:bidi="ar-SA"/>
          </w:rPr>
          <w:t>In re Siggers, 615 F.3d 477, 2010 FED App. 0215P (6th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two claims documented in March 16, 2010, filing by petitioner inmate (ineffective assistance of counsel and denial of due process due to prosecutorial misconduct) were identical to two claims presented in his 2005 habeas petition, March 16, 2010, filing, if considered as second or successive habeas petition, were due to be dismissed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t>
      </w:r>
      <w:hyperlink r:id="rId563" w:history="1">
        <w:r>
          <w:rPr>
            <w:rFonts w:ascii="arial" w:eastAsia="arial" w:hAnsi="arial" w:cs="arial"/>
            <w:i/>
            <w:color w:val="0077CC"/>
            <w:sz w:val="20"/>
            <w:u w:val="single"/>
            <w:shd w:val="clear" w:color="auto" w:fill="FFFFFF"/>
            <w:lang w:val="en-US" w:eastAsia="en-US" w:bidi="ar-SA"/>
          </w:rPr>
          <w:t>Hernandez v. Thaler, 630 F.3d 420, 78 Fed. R. Serv. 3d (Callaghan) 472 (5th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prisoner alleged actual innocence and ineffective assistance of counsel, prisoner’s second motion to vacate, set aside, or correct sentence pursuant to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treated as implied application for authorization to file second or successive § 2255 motion and was denied because prisoner relied on neither newly discovered evidence nor new rule of constitutional law. </w:t>
      </w:r>
      <w:hyperlink r:id="rId566" w:history="1">
        <w:r>
          <w:rPr>
            <w:rFonts w:ascii="arial" w:eastAsia="arial" w:hAnsi="arial" w:cs="arial"/>
            <w:i/>
            <w:color w:val="0077CC"/>
            <w:sz w:val="20"/>
            <w:u w:val="single"/>
            <w:shd w:val="clear" w:color="auto" w:fill="FFFFFF"/>
            <w:lang w:val="en-US" w:eastAsia="en-US" w:bidi="ar-SA"/>
          </w:rPr>
          <w:t>United States v. Woods, 340 Fed. Appx. 436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federal inmate appealed district court’s denial of his petition for writ of audita querela, appellate court construed his notice of appeal and appellate briefs as implied application for leave to file successive petition for writ of habeas corpus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remedy provided by § 2255 was neither inadequate nor ineffective to test inmate’s sentence and he failed to make prima facie showing required by § 2255(h) to bring successive § 2255 petition, as his arguments were not based on either (1) newly discovered evidence that, if proven and viewed in light of evidence as whole, would be sufficient to establish by clear and convincing evidence that no reasonable fact finder would have found him guilty of offense or (2) new rule of constitutional law, made retroactive to cases on collateral review by U.S. Supreme Court, that was previously unavailable. </w:t>
      </w:r>
      <w:hyperlink r:id="rId567" w:history="1">
        <w:r>
          <w:rPr>
            <w:rFonts w:ascii="arial" w:eastAsia="arial" w:hAnsi="arial" w:cs="arial"/>
            <w:i/>
            <w:color w:val="0077CC"/>
            <w:sz w:val="20"/>
            <w:u w:val="single"/>
            <w:shd w:val="clear" w:color="auto" w:fill="FFFFFF"/>
            <w:lang w:val="en-US" w:eastAsia="en-US" w:bidi="ar-SA"/>
          </w:rPr>
          <w:t>United States v. Watkins, 440 Fed. Appx. 643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second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which alleged that State suppressed identity of potential witness and potentially exculpatory information witness possessed, was dismissed, under </w:t>
      </w:r>
      <w:hyperlink r:id="rId27" w:history="1">
        <w:r>
          <w:rPr>
            <w:rFonts w:ascii="arial" w:eastAsia="arial" w:hAnsi="arial" w:cs="arial"/>
            <w:i/>
            <w:color w:val="0077CC"/>
            <w:sz w:val="20"/>
            <w:u w:val="single"/>
            <w:shd w:val="clear" w:color="auto" w:fill="FFFFFF"/>
            <w:lang w:val="en-US" w:eastAsia="en-US" w:bidi="ar-SA"/>
          </w:rPr>
          <w:t>28 USCS § 2244(b)(4)</w:t>
        </w:r>
      </w:hyperlink>
      <w:r>
        <w:rPr>
          <w:rFonts w:ascii="arial" w:eastAsia="arial" w:hAnsi="arial" w:cs="arial"/>
          <w:color w:val="000000"/>
          <w:sz w:val="20"/>
          <w:lang w:val="en-US" w:eastAsia="en-US" w:bidi="ar-SA"/>
        </w:rPr>
        <w:t xml:space="preserve">, because, while inmate and his counsel were unaware of witness’s existence or alleged information that witness claimed to have possessed until witness wrote to inmate in August 2002 and that no reasonable efforts prior to that time could have been pursued to discover witness, court was not persuaded that state court’s findings, and in particular its determinations of credibility of witnesses, could have been called unreasonable by clear and convincing standard in light of entirety of evidence presented in state court proceedings because (1) primary question of fact underlying claim was whether witness provided to detective in 1991 detailed exculpatory information that witness asserted she did, (2) state court concluded that detective’s testimony was more credible than, and should have been weighed more significantly than, that of witness, (3) in view of state court’s reasonable credibility determinations relative to witness and detective, there was no basis to decline to afford state court’s findings presumption of correctness that federal law mandated, and (4) as to failure to disclose second witness’s statement, state court did not apply unreasonably United States Supreme Court jurisprudence in reaching its legal conclusion of lack of materiality. </w:t>
      </w:r>
      <w:hyperlink r:id="rId568" w:history="1">
        <w:r>
          <w:rPr>
            <w:rFonts w:ascii="arial" w:eastAsia="arial" w:hAnsi="arial" w:cs="arial"/>
            <w:i/>
            <w:color w:val="0077CC"/>
            <w:sz w:val="20"/>
            <w:u w:val="single"/>
            <w:shd w:val="clear" w:color="auto" w:fill="FFFFFF"/>
            <w:lang w:val="en-US" w:eastAsia="en-US" w:bidi="ar-SA"/>
          </w:rPr>
          <w:t>McLeod v. Peguese, 482 F. Supp. 2d 658 (D. Md. 2007)</w:t>
        </w:r>
      </w:hyperlink>
      <w:r>
        <w:rPr>
          <w:rFonts w:ascii="arial" w:eastAsia="arial" w:hAnsi="arial" w:cs="arial"/>
          <w:color w:val="000000"/>
          <w:sz w:val="20"/>
          <w:lang w:val="en-US" w:eastAsia="en-US" w:bidi="ar-SA"/>
        </w:rPr>
        <w:t xml:space="preserve">, aff'd, </w:t>
      </w:r>
      <w:hyperlink r:id="rId401" w:history="1">
        <w:r>
          <w:rPr>
            <w:rFonts w:ascii="arial" w:eastAsia="arial" w:hAnsi="arial" w:cs="arial"/>
            <w:i/>
            <w:color w:val="0077CC"/>
            <w:sz w:val="20"/>
            <w:u w:val="single"/>
            <w:shd w:val="clear" w:color="auto" w:fill="FFFFFF"/>
            <w:lang w:val="en-US" w:eastAsia="en-US" w:bidi="ar-SA"/>
          </w:rPr>
          <w:t>337 Fed. Appx. 316 (4th Cir.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87.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Even if petitioner’s claim was not barred as successive, he could not prevail on its merits because entire charge, including trial court’s references in reasonable doubt instruction to “moral certainty,” when viewed in context, as well as trial judge’s admonition to jury relative to arguments of counsel, and proximity of charge to jury’s deliberations, did not create reasonable likelihood that jury was misled as to proper burden of proof or encouraged to arrive at its verdict by applying standard of proof lower than reasonable doubt. </w:t>
      </w:r>
      <w:hyperlink r:id="rId569" w:history="1">
        <w:r>
          <w:rPr>
            <w:rFonts w:ascii="arial" w:eastAsia="arial" w:hAnsi="arial" w:cs="arial"/>
            <w:i/>
            <w:color w:val="0077CC"/>
            <w:sz w:val="20"/>
            <w:u w:val="single"/>
            <w:shd w:val="clear" w:color="auto" w:fill="FFFFFF"/>
            <w:lang w:val="en-US" w:eastAsia="en-US" w:bidi="ar-SA"/>
          </w:rPr>
          <w:t>Felker v. Turpin, 83 F.3d 1303, 9 Fla. L. Weekly Fed. C 1078 (11th Cir.)</w:t>
        </w:r>
      </w:hyperlink>
      <w:r>
        <w:rPr>
          <w:rFonts w:ascii="arial" w:eastAsia="arial" w:hAnsi="arial" w:cs="arial"/>
          <w:color w:val="000000"/>
          <w:sz w:val="20"/>
          <w:lang w:val="en-US" w:eastAsia="en-US" w:bidi="ar-SA"/>
        </w:rPr>
        <w:t xml:space="preserve">, cert. dismissed, habeas corpus denied, </w:t>
      </w:r>
      <w:hyperlink r:id="rId28" w:history="1">
        <w:r>
          <w:rPr>
            <w:rFonts w:ascii="arial" w:eastAsia="arial" w:hAnsi="arial" w:cs="arial"/>
            <w:i/>
            <w:color w:val="0077CC"/>
            <w:sz w:val="20"/>
            <w:u w:val="single"/>
            <w:shd w:val="clear" w:color="auto" w:fill="FFFFFF"/>
            <w:lang w:val="en-US" w:eastAsia="en-US" w:bidi="ar-SA"/>
          </w:rPr>
          <w:t>518 U.S. 651, 116 S. Ct. 2333, 135 L. Ed. 2d 827, 10 Fla. L. Weekly Fed. S 135, 96 Cal. Daily Op. Service 4809, 96 D.A.R. 8367 (1996)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writ of error coram nobis was properly denied since coram nobis relief was not available to petitioner who was still in custody, and it would not be construed as motion for relief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since petitioner did not seek leave to file successive § 2255 motion as required by § 2244. </w:t>
      </w:r>
      <w:hyperlink r:id="rId570" w:history="1">
        <w:r>
          <w:rPr>
            <w:rFonts w:ascii="arial" w:eastAsia="arial" w:hAnsi="arial" w:cs="arial"/>
            <w:i/>
            <w:color w:val="0077CC"/>
            <w:sz w:val="20"/>
            <w:u w:val="single"/>
            <w:shd w:val="clear" w:color="auto" w:fill="FFFFFF"/>
            <w:lang w:val="en-US" w:eastAsia="en-US" w:bidi="ar-SA"/>
          </w:rPr>
          <w:t>United States v. Garcia, 181 F.3d 1274, 12 Fla. L. Weekly Fed. C 1090 (11th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competency to be executed claim could not be raised for first time in second or successive petition. </w:t>
      </w:r>
      <w:hyperlink r:id="rId571" w:history="1">
        <w:r>
          <w:rPr>
            <w:rFonts w:ascii="arial" w:eastAsia="arial" w:hAnsi="arial" w:cs="arial"/>
            <w:i/>
            <w:color w:val="0077CC"/>
            <w:sz w:val="20"/>
            <w:u w:val="single"/>
            <w:shd w:val="clear" w:color="auto" w:fill="FFFFFF"/>
            <w:lang w:val="en-US" w:eastAsia="en-US" w:bidi="ar-SA"/>
          </w:rPr>
          <w:t>In re Provenzano, 215 F.3d 1233, 13 Fla. L. Weekly Fed. C 747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530 U.S. 1256, 120 S. Ct. 2710, 147 L. Ed. 2d 979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 obtain relief under </w:t>
      </w:r>
      <w:hyperlink r:id="rId24" w:history="1">
        <w:r>
          <w:rPr>
            <w:rFonts w:ascii="arial" w:eastAsia="arial" w:hAnsi="arial" w:cs="arial"/>
            <w:i/>
            <w:color w:val="0077CC"/>
            <w:sz w:val="20"/>
            <w:u w:val="single"/>
            <w:shd w:val="clear" w:color="auto" w:fill="FFFFFF"/>
            <w:lang w:val="en-US" w:eastAsia="en-US" w:bidi="ar-SA"/>
          </w:rPr>
          <w:t>Fed. R. Civ. P. 60(b)(6)</w:t>
        </w:r>
      </w:hyperlink>
      <w:r>
        <w:rPr>
          <w:rFonts w:ascii="arial" w:eastAsia="arial" w:hAnsi="arial" w:cs="arial"/>
          <w:color w:val="000000"/>
          <w:sz w:val="20"/>
          <w:lang w:val="en-US" w:eastAsia="en-US" w:bidi="ar-SA"/>
        </w:rPr>
        <w:t xml:space="preserve"> based on ineffective assistance of counsel, plaintiff was required to show that his lawyer abandoned case and prevented client from being heard, either through counsel or pro se, and failures of habeas counsel alleged in plaintiff’s motion did not survive review under that standard; however, because plaintiff’s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attacked integrity of his previous habeas proceeding (albeit unsuccessfully), it should have been denied with prejudice, but not treated as successive habeas petition. </w:t>
      </w:r>
      <w:hyperlink r:id="rId150" w:history="1">
        <w:r>
          <w:rPr>
            <w:rFonts w:ascii="arial" w:eastAsia="arial" w:hAnsi="arial" w:cs="arial"/>
            <w:i/>
            <w:color w:val="0077CC"/>
            <w:sz w:val="20"/>
            <w:u w:val="single"/>
            <w:shd w:val="clear" w:color="auto" w:fill="FFFFFF"/>
            <w:lang w:val="en-US" w:eastAsia="en-US" w:bidi="ar-SA"/>
          </w:rPr>
          <w:t>Harris v. United States, 367 F.3d 74, 58 Fed. R. Serv. 3d (Callaghan) 406 (2d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had jurisdiction under </w:t>
      </w:r>
      <w:hyperlink r:id="rId572" w:history="1">
        <w:r>
          <w:rPr>
            <w:rFonts w:ascii="arial" w:eastAsia="arial" w:hAnsi="arial" w:cs="arial"/>
            <w:i/>
            <w:color w:val="0077CC"/>
            <w:sz w:val="20"/>
            <w:u w:val="single"/>
            <w:shd w:val="clear" w:color="auto" w:fill="FFFFFF"/>
            <w:lang w:val="en-US" w:eastAsia="en-US" w:bidi="ar-SA"/>
          </w:rPr>
          <w:t>28 USCS § 1291</w:t>
        </w:r>
      </w:hyperlink>
      <w:r>
        <w:rPr>
          <w:rFonts w:ascii="arial" w:eastAsia="arial" w:hAnsi="arial" w:cs="arial"/>
          <w:color w:val="000000"/>
          <w:sz w:val="20"/>
          <w:lang w:val="en-US" w:eastAsia="en-US" w:bidi="ar-SA"/>
        </w:rPr>
        <w:t xml:space="preserve"> to consider inmate’s appeal from decision dismissing as second or successive petition,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purported “amended” petition for writ of habeas corpus; no certificate of appealability, </w:t>
      </w:r>
      <w:hyperlink r:id="rId433" w:history="1">
        <w:r>
          <w:rPr>
            <w:rFonts w:ascii="arial" w:eastAsia="arial" w:hAnsi="arial" w:cs="arial"/>
            <w:i/>
            <w:color w:val="0077CC"/>
            <w:sz w:val="20"/>
            <w:u w:val="single"/>
            <w:shd w:val="clear" w:color="auto" w:fill="FFFFFF"/>
            <w:lang w:val="en-US" w:eastAsia="en-US" w:bidi="ar-SA"/>
          </w:rPr>
          <w:t>28 USCS § 2253(c)</w:t>
        </w:r>
      </w:hyperlink>
      <w:r>
        <w:rPr>
          <w:rFonts w:ascii="arial" w:eastAsia="arial" w:hAnsi="arial" w:cs="arial"/>
          <w:color w:val="000000"/>
          <w:sz w:val="20"/>
          <w:lang w:val="en-US" w:eastAsia="en-US" w:bidi="ar-SA"/>
        </w:rPr>
        <w:t xml:space="preserve">, was necessary because district court’s order dismissing inmate’s petition was not “final order in habeas corpus proceeding”; rather, it was final order dismissing amended petition for lack of subject matter jurisdiction. </w:t>
      </w:r>
      <w:hyperlink r:id="rId198" w:history="1">
        <w:r>
          <w:rPr>
            <w:rFonts w:ascii="arial" w:eastAsia="arial" w:hAnsi="arial" w:cs="arial"/>
            <w:i/>
            <w:color w:val="0077CC"/>
            <w:sz w:val="20"/>
            <w:u w:val="single"/>
            <w:shd w:val="clear" w:color="auto" w:fill="FFFFFF"/>
            <w:lang w:val="en-US" w:eastAsia="en-US" w:bidi="ar-SA"/>
          </w:rPr>
          <w:t>Hubbard v. Campbell, 379 F.3d 1245, 17 Fla. L. Weekly Fed. C 897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542 U.S. 958, 125 S. Ct. 15, 159 L. Ed. 2d 846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Postconviction motion that attacked reinstated conspiracy conviction and sentence was not unauthorized successive motion; thus, district court erred by dismissing, pursuant to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inmate’s claims attacking his reinstated conviction and sentence, and authorization to file successive motion to assert those claims was unnecessary; however, district court properly dismissed, and appeals court declined to authorize, second postcontiction motion attacking inmate’s original conviction. </w:t>
      </w:r>
      <w:hyperlink r:id="rId573" w:history="1">
        <w:r>
          <w:rPr>
            <w:rFonts w:ascii="arial" w:eastAsia="arial" w:hAnsi="arial" w:cs="arial"/>
            <w:i/>
            <w:color w:val="0077CC"/>
            <w:sz w:val="20"/>
            <w:u w:val="single"/>
            <w:shd w:val="clear" w:color="auto" w:fill="FFFFFF"/>
            <w:lang w:val="en-US" w:eastAsia="en-US" w:bidi="ar-SA"/>
          </w:rPr>
          <w:t>Hawkins v. United States, 415 F.3d 738 (7th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After United States Supreme Court held that plaintiff death row inmate’s challenge to state’s lethal injection protocol could proceed under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rather than having to be brought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and subject to restrictions on second or successive habeas petitions set out in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dismissal could still be affirmed on remand because district court alternatively dismissed due to delay; inmate waited until four days before his execution to file what he could have filed months earlier. </w:t>
      </w:r>
      <w:hyperlink r:id="rId574" w:history="1">
        <w:r>
          <w:rPr>
            <w:rFonts w:ascii="arial" w:eastAsia="arial" w:hAnsi="arial" w:cs="arial"/>
            <w:i/>
            <w:color w:val="0077CC"/>
            <w:sz w:val="20"/>
            <w:u w:val="single"/>
            <w:shd w:val="clear" w:color="auto" w:fill="FFFFFF"/>
            <w:lang w:val="en-US" w:eastAsia="en-US" w:bidi="ar-SA"/>
          </w:rPr>
          <w:t>Rutherford v. McDonough, 466 F.3d 970, 20 Fla. L. Weekly Fed. C 9 (11th Cir.)</w:t>
        </w:r>
      </w:hyperlink>
      <w:r>
        <w:rPr>
          <w:rFonts w:ascii="arial" w:eastAsia="arial" w:hAnsi="arial" w:cs="arial"/>
          <w:color w:val="000000"/>
          <w:sz w:val="20"/>
          <w:lang w:val="en-US" w:eastAsia="en-US" w:bidi="ar-SA"/>
        </w:rPr>
        <w:t xml:space="preserve">, reh'g denied, </w:t>
      </w:r>
      <w:hyperlink r:id="rId575" w:history="1">
        <w:r>
          <w:rPr>
            <w:rFonts w:ascii="arial" w:eastAsia="arial" w:hAnsi="arial" w:cs="arial"/>
            <w:i/>
            <w:color w:val="0077CC"/>
            <w:sz w:val="20"/>
            <w:u w:val="single"/>
            <w:shd w:val="clear" w:color="auto" w:fill="FFFFFF"/>
            <w:lang w:val="en-US" w:eastAsia="en-US" w:bidi="ar-SA"/>
          </w:rPr>
          <w:t>467 F.3d 1297, 22 Fla. L. Weekly Fed. C 1905 (11th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988, 127 S. Ct. 465, 166 L. Ed. 2d 331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petition, which was filed after previous habeas petition had been dismissed as untimely, was “second” petition within meaning of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dismissal of first petition did not involve unusual procedural issues that might have triggered consideration of correctness of dismissal. </w:t>
      </w:r>
      <w:hyperlink r:id="rId576" w:history="1">
        <w:r>
          <w:rPr>
            <w:rFonts w:ascii="arial" w:eastAsia="arial" w:hAnsi="arial" w:cs="arial"/>
            <w:i/>
            <w:color w:val="0077CC"/>
            <w:sz w:val="20"/>
            <w:u w:val="single"/>
            <w:shd w:val="clear" w:color="auto" w:fill="FFFFFF"/>
            <w:lang w:val="en-US" w:eastAsia="en-US" w:bidi="ar-SA"/>
          </w:rPr>
          <w:t>Quezada v. Smith, 624 F.3d 514 (2d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who claimed that State’s primary witness had recanted and claimed to have been coerced by detective satisfied requirements under </w:t>
      </w:r>
      <w:hyperlink r:id="rId27" w:history="1">
        <w:r>
          <w:rPr>
            <w:rFonts w:ascii="arial" w:eastAsia="arial" w:hAnsi="arial" w:cs="arial"/>
            <w:i/>
            <w:color w:val="0077CC"/>
            <w:sz w:val="20"/>
            <w:u w:val="single"/>
            <w:shd w:val="clear" w:color="auto" w:fill="FFFFFF"/>
            <w:lang w:val="en-US" w:eastAsia="en-US" w:bidi="ar-SA"/>
          </w:rPr>
          <w:t>28 USCS § 2244(b)(3)(C)</w:t>
        </w:r>
      </w:hyperlink>
      <w:r>
        <w:rPr>
          <w:rFonts w:ascii="arial" w:eastAsia="arial" w:hAnsi="arial" w:cs="arial"/>
          <w:color w:val="000000"/>
          <w:sz w:val="20"/>
          <w:lang w:val="en-US" w:eastAsia="en-US" w:bidi="ar-SA"/>
        </w:rPr>
        <w:t xml:space="preserve"> for authorization to file second habeas petition; inmate made prima facie showing of constitutional error, without which no reasonable jury would have found inmate guilty; inmate alleged due process violation by claiming that conviction was left in place after recantation of material testimony, and inmate alleged Brady/Giglio violation based on nondisclosure of coercion of witness. </w:t>
      </w:r>
      <w:hyperlink r:id="rId576" w:history="1">
        <w:r>
          <w:rPr>
            <w:rFonts w:ascii="arial" w:eastAsia="arial" w:hAnsi="arial" w:cs="arial"/>
            <w:i/>
            <w:color w:val="0077CC"/>
            <w:sz w:val="20"/>
            <w:u w:val="single"/>
            <w:shd w:val="clear" w:color="auto" w:fill="FFFFFF"/>
            <w:lang w:val="en-US" w:eastAsia="en-US" w:bidi="ar-SA"/>
          </w:rPr>
          <w:t>Quezada v. Smith, 624 F.3d 514 (2d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state inmate sought leave to file successive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arguing that most recent denials of her coram nobis petition by state appellate court constituted newly discovered evidence that federal court may review in successive § 2254 habeas petition, her new petition did not state claim that was cognizable under federal habeas review; Constitution did not compel states to provide post-conviction proceedings for relief; inmate’s claim of procedural right to state post-conviction proceeding did not implicate federal law. </w:t>
      </w:r>
      <w:hyperlink r:id="rId577" w:history="1">
        <w:r>
          <w:rPr>
            <w:rFonts w:ascii="arial" w:eastAsia="arial" w:hAnsi="arial" w:cs="arial"/>
            <w:i/>
            <w:color w:val="0077CC"/>
            <w:sz w:val="20"/>
            <w:u w:val="single"/>
            <w:shd w:val="clear" w:color="auto" w:fill="FFFFFF"/>
            <w:lang w:val="en-US" w:eastAsia="en-US" w:bidi="ar-SA"/>
          </w:rPr>
          <w:t>Word v. Lord, 648 F.3d 129 (2d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defendant filed amended pro se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district court lacked jurisdiction over matter because defendant did not obtain authorization from appellate court to file successive or second petition for habeas relief and did not assert that claims met authorization standards set forth in § 2255(h). </w:t>
      </w:r>
      <w:hyperlink r:id="rId578" w:history="1">
        <w:r>
          <w:rPr>
            <w:rFonts w:ascii="arial" w:eastAsia="arial" w:hAnsi="arial" w:cs="arial"/>
            <w:i/>
            <w:color w:val="0077CC"/>
            <w:sz w:val="20"/>
            <w:u w:val="single"/>
            <w:shd w:val="clear" w:color="auto" w:fill="FFFFFF"/>
            <w:lang w:val="en-US" w:eastAsia="en-US" w:bidi="ar-SA"/>
          </w:rPr>
          <w:t>United States v. Gonzalez, 304 Fed. Appx. 736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Appellate court lacked jurisdiction over petitioner inmate’s Motion to Supplement Habeas Corpus Petition or Hold Proceeding in Abeyance because that motion was filed after judgment was entered, and was thus either (1) attempt to file second or successive petition for habeas relief which was prohibited, at least under circumstances, by </w:t>
      </w:r>
      <w:hyperlink r:id="rId2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or (2) post-judgment motion that is not raised in notice of appeal. </w:t>
      </w:r>
      <w:r>
        <w:rPr>
          <w:rFonts w:ascii="arial" w:eastAsia="arial" w:hAnsi="arial" w:cs="arial"/>
          <w:i/>
          <w:color w:val="000000"/>
          <w:sz w:val="20"/>
          <w:lang w:val="en-US" w:eastAsia="en-US" w:bidi="ar-SA"/>
        </w:rPr>
        <w:t>Kibbe v. Williams, 392 Fed. Appx. 648 (10th Cir.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applicable governing rules permitted petitioner to file only one motion for relief from judgment, petitioner’s filing successive motion for post-conviction relief did not mean that its delivery and acceptance failed to comply with applicable governing rules. </w:t>
      </w:r>
      <w:hyperlink r:id="rId579" w:history="1">
        <w:r>
          <w:rPr>
            <w:rFonts w:ascii="arial" w:eastAsia="arial" w:hAnsi="arial" w:cs="arial"/>
            <w:i/>
            <w:color w:val="0077CC"/>
            <w:sz w:val="20"/>
            <w:u w:val="single"/>
            <w:shd w:val="clear" w:color="auto" w:fill="FFFFFF"/>
            <w:lang w:val="en-US" w:eastAsia="en-US" w:bidi="ar-SA"/>
          </w:rPr>
          <w:t>Brown v. Burt, 224 F. Supp. 2d 1152 (E.D. Mich.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was able to consider issues raised in petitioner’s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where motion focused on circumstances surrounding filing and disposition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and did not raise arguments concerning constitutionality of his conviction or otherwise seek to avoid Antiterrorism and Effective Death Penalty Act barriers to successive habeas petitions such that authorization of federal court of appeals,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was not required. </w:t>
      </w:r>
      <w:hyperlink r:id="rId133" w:history="1">
        <w:r>
          <w:rPr>
            <w:rFonts w:ascii="arial" w:eastAsia="arial" w:hAnsi="arial" w:cs="arial"/>
            <w:i/>
            <w:color w:val="0077CC"/>
            <w:sz w:val="20"/>
            <w:u w:val="single"/>
            <w:shd w:val="clear" w:color="auto" w:fill="FFFFFF"/>
            <w:lang w:val="en-US" w:eastAsia="en-US" w:bidi="ar-SA"/>
          </w:rPr>
          <w:t>Harper v. Vaughn, 272 F. Supp. 2d 527 (E.D. Pa. 2003)</w:t>
        </w:r>
      </w:hyperlink>
      <w:r>
        <w:rPr>
          <w:rFonts w:ascii="arial" w:eastAsia="arial" w:hAnsi="arial" w:cs="arial"/>
          <w:color w:val="000000"/>
          <w:sz w:val="20"/>
          <w:lang w:val="en-US" w:eastAsia="en-US" w:bidi="ar-SA"/>
        </w:rPr>
        <w:t xml:space="preserve">, habeas corpus dismissed, transferred, </w:t>
      </w:r>
      <w:hyperlink r:id="rId134" w:history="1">
        <w:r>
          <w:rPr>
            <w:rFonts w:ascii="arial" w:eastAsia="arial" w:hAnsi="arial" w:cs="arial"/>
            <w:i/>
            <w:color w:val="0077CC"/>
            <w:sz w:val="20"/>
            <w:u w:val="single"/>
            <w:shd w:val="clear" w:color="auto" w:fill="FFFFFF"/>
            <w:lang w:val="en-US" w:eastAsia="en-US" w:bidi="ar-SA"/>
          </w:rPr>
          <w:t>2006 U.S. Dist. LEXIS 28290 (E.D. Pa. May 11,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alleged that prosecution lied to jury about existence of bail agreement with its key witness in inmate’s murder trial and that murder charge against witness was sham based on low bail witness received and dismissal of charge after inmate was convicted of first-degree murder, armed robbery, and burglary, finding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in inmate’s prior petition for habeas corpus relief that due diligence could have revealed bail agreement by reviewing docket in witness’ murder case required court to hold under </w:t>
      </w:r>
      <w:hyperlink r:id="rId20" w:history="1">
        <w:r>
          <w:rPr>
            <w:rFonts w:ascii="arial" w:eastAsia="arial" w:hAnsi="arial" w:cs="arial"/>
            <w:i/>
            <w:color w:val="0077CC"/>
            <w:sz w:val="20"/>
            <w:u w:val="single"/>
            <w:shd w:val="clear" w:color="auto" w:fill="FFFFFF"/>
            <w:lang w:val="en-US" w:eastAsia="en-US" w:bidi="ar-SA"/>
          </w:rPr>
          <w:t>28 USCS § 2254(e)(2)</w:t>
        </w:r>
      </w:hyperlink>
      <w:r>
        <w:rPr>
          <w:rFonts w:ascii="arial" w:eastAsia="arial" w:hAnsi="arial" w:cs="arial"/>
          <w:color w:val="000000"/>
          <w:sz w:val="20"/>
          <w:lang w:val="en-US" w:eastAsia="en-US" w:bidi="ar-SA"/>
        </w:rPr>
        <w:t xml:space="preserve"> that inmate did not exercise due diligence in developing claim in state court; while inmate was not entitled to evidentiary hearing, inmate’s allegations raised sufficient constitutional issues regarding fairness of inmate’s trial to entitle inmate to discovery in habeas proceeding under </w:t>
      </w:r>
      <w:hyperlink r:id="rId580" w:history="1">
        <w:r>
          <w:rPr>
            <w:rFonts w:ascii="arial" w:eastAsia="arial" w:hAnsi="arial" w:cs="arial"/>
            <w:i/>
            <w:color w:val="0077CC"/>
            <w:sz w:val="20"/>
            <w:u w:val="single"/>
            <w:shd w:val="clear" w:color="auto" w:fill="FFFFFF"/>
            <w:lang w:val="en-US" w:eastAsia="en-US" w:bidi="ar-SA"/>
          </w:rPr>
          <w:t>Rule 6(a) of Rules Governing § 2254 Cases</w:t>
        </w:r>
      </w:hyperlink>
      <w:r>
        <w:rPr>
          <w:rFonts w:ascii="arial" w:eastAsia="arial" w:hAnsi="arial" w:cs="arial"/>
          <w:color w:val="000000"/>
          <w:sz w:val="20"/>
          <w:lang w:val="en-US" w:eastAsia="en-US" w:bidi="ar-SA"/>
        </w:rPr>
        <w:t xml:space="preserve">. </w:t>
      </w:r>
      <w:hyperlink r:id="rId581" w:history="1">
        <w:r>
          <w:rPr>
            <w:rFonts w:ascii="arial" w:eastAsia="arial" w:hAnsi="arial" w:cs="arial"/>
            <w:i/>
            <w:color w:val="0077CC"/>
            <w:sz w:val="20"/>
            <w:u w:val="single"/>
            <w:shd w:val="clear" w:color="auto" w:fill="FFFFFF"/>
            <w:lang w:val="en-US" w:eastAsia="en-US" w:bidi="ar-SA"/>
          </w:rPr>
          <w:t>Jackson v. Marshall, 500 F. Supp. 2d 1 (D. Mass. 2007)</w:t>
        </w:r>
      </w:hyperlink>
      <w:r>
        <w:rPr>
          <w:rFonts w:ascii="arial" w:eastAsia="arial" w:hAnsi="arial" w:cs="arial"/>
          <w:color w:val="000000"/>
          <w:sz w:val="20"/>
          <w:lang w:val="en-US" w:eastAsia="en-US" w:bidi="ar-SA"/>
        </w:rPr>
        <w:t xml:space="preserve">, habeas corpus denied, in part, </w:t>
      </w:r>
      <w:hyperlink r:id="rId582" w:history="1">
        <w:r>
          <w:rPr>
            <w:rFonts w:ascii="arial" w:eastAsia="arial" w:hAnsi="arial" w:cs="arial"/>
            <w:i/>
            <w:color w:val="0077CC"/>
            <w:sz w:val="20"/>
            <w:u w:val="single"/>
            <w:shd w:val="clear" w:color="auto" w:fill="FFFFFF"/>
            <w:lang w:val="en-US" w:eastAsia="en-US" w:bidi="ar-SA"/>
          </w:rPr>
          <w:t>634 F. Supp. 2d 146 (D. Mass. 2009)</w:t>
        </w:r>
      </w:hyperlink>
      <w:r>
        <w:rPr>
          <w:rFonts w:ascii="arial" w:eastAsia="arial" w:hAnsi="arial" w:cs="arial"/>
          <w:color w:val="000000"/>
          <w:sz w:val="20"/>
          <w:lang w:val="en-US" w:eastAsia="en-US" w:bidi="ar-SA"/>
        </w:rPr>
        <w:t xml:space="preserve">, habeas corpus denied, </w:t>
      </w:r>
      <w:hyperlink r:id="rId583" w:history="1">
        <w:r>
          <w:rPr>
            <w:rFonts w:ascii="arial" w:eastAsia="arial" w:hAnsi="arial" w:cs="arial"/>
            <w:i/>
            <w:color w:val="0077CC"/>
            <w:sz w:val="20"/>
            <w:u w:val="single"/>
            <w:shd w:val="clear" w:color="auto" w:fill="FFFFFF"/>
            <w:lang w:val="en-US" w:eastAsia="en-US" w:bidi="ar-SA"/>
          </w:rPr>
          <w:t>148 F. Supp. 3d 152 (D. Mass. 2015)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second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habeas corpus relief was successive petition that had to be dismissed, pursuant to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prisoner’s first habeas corpus petition was dismissed on merits for failure to comply with one-year statute of limitations and prisoner had not obtained authorization to file successive petition. </w:t>
      </w:r>
      <w:hyperlink r:id="rId584" w:history="1">
        <w:r>
          <w:rPr>
            <w:rFonts w:ascii="arial" w:eastAsia="arial" w:hAnsi="arial" w:cs="arial"/>
            <w:i/>
            <w:color w:val="0077CC"/>
            <w:sz w:val="20"/>
            <w:u w:val="single"/>
            <w:shd w:val="clear" w:color="auto" w:fill="FFFFFF"/>
            <w:lang w:val="en-US" w:eastAsia="en-US" w:bidi="ar-SA"/>
          </w:rPr>
          <w:t>Griffin v. Padula, 518 F. Supp. 2d 680 (D.S.C.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B. Adjudication by Supreme Court and Effect Thereof</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88.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Intended scope of phrase “actually adjudicated by Supreme Court,” as used in </w:t>
      </w:r>
      <w:hyperlink r:id="rId27" w:history="1">
        <w:r>
          <w:rPr>
            <w:rFonts w:ascii="arial" w:eastAsia="arial" w:hAnsi="arial" w:cs="arial"/>
            <w:i/>
            <w:color w:val="0077CC"/>
            <w:sz w:val="20"/>
            <w:u w:val="single"/>
            <w:shd w:val="clear" w:color="auto" w:fill="FFFFFF"/>
            <w:lang w:val="en-US" w:eastAsia="en-US" w:bidi="ar-SA"/>
          </w:rPr>
          <w:t>28 USCS § 2244(c)</w:t>
        </w:r>
      </w:hyperlink>
      <w:r>
        <w:rPr>
          <w:rFonts w:ascii="arial" w:eastAsia="arial" w:hAnsi="arial" w:cs="arial"/>
          <w:color w:val="000000"/>
          <w:sz w:val="20"/>
          <w:lang w:val="en-US" w:eastAsia="en-US" w:bidi="ar-SA"/>
        </w:rPr>
        <w:t xml:space="preserve"> must be determined by reference to peculiarities of federal court jurisdiction and context in which § 2244(c) was enacted. </w:t>
      </w:r>
      <w:hyperlink r:id="rId53" w:history="1">
        <w:r>
          <w:rPr>
            <w:rFonts w:ascii="arial" w:eastAsia="arial" w:hAnsi="arial" w:cs="arial"/>
            <w:i/>
            <w:color w:val="0077CC"/>
            <w:sz w:val="20"/>
            <w:u w:val="single"/>
            <w:shd w:val="clear" w:color="auto" w:fill="FFFFFF"/>
            <w:lang w:val="en-US" w:eastAsia="en-US" w:bidi="ar-SA"/>
          </w:rPr>
          <w:t>Neil v. Biggers, 409 U.S. 188, 93 S. Ct. 375, 34 L. Ed. 2d 401 (1972)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w:t>
      </w:r>
      <w:hyperlink r:id="rId27" w:history="1">
        <w:r>
          <w:rPr>
            <w:rFonts w:ascii="arial" w:eastAsia="arial" w:hAnsi="arial" w:cs="arial"/>
            <w:i/>
            <w:color w:val="0077CC"/>
            <w:sz w:val="20"/>
            <w:u w:val="single"/>
            <w:shd w:val="clear" w:color="auto" w:fill="FFFFFF"/>
            <w:lang w:val="en-US" w:eastAsia="en-US" w:bidi="ar-SA"/>
          </w:rPr>
          <w:t>28 USCS § 2244(c)</w:t>
        </w:r>
      </w:hyperlink>
      <w:r>
        <w:rPr>
          <w:rFonts w:ascii="arial" w:eastAsia="arial" w:hAnsi="arial" w:cs="arial"/>
          <w:color w:val="000000"/>
          <w:sz w:val="20"/>
          <w:lang w:val="en-US" w:eastAsia="en-US" w:bidi="ar-SA"/>
        </w:rPr>
        <w:t xml:space="preserve"> Congress intended to give conclusive presumption only to actual adjudications of federal rights, by Supreme Court, and not to give such presumption to mere denials of writs of certiorari. </w:t>
      </w:r>
      <w:hyperlink r:id="rId585" w:history="1">
        <w:r>
          <w:rPr>
            <w:rFonts w:ascii="arial" w:eastAsia="arial" w:hAnsi="arial" w:cs="arial"/>
            <w:i/>
            <w:color w:val="0077CC"/>
            <w:sz w:val="20"/>
            <w:u w:val="single"/>
            <w:shd w:val="clear" w:color="auto" w:fill="FFFFFF"/>
            <w:lang w:val="en-US" w:eastAsia="en-US" w:bidi="ar-SA"/>
          </w:rPr>
          <w:t>Miller v. Carter, 434 F.2d 824 (9th Cir. 1970)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402 U.S. 972, 91 S. Ct. 1658, 29 L. Ed. 2d 137 (1971)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defendant appealed denial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but his previous § 2254 petition challenging same convictions had been dismissed as time-barred pursuant to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such was disposition on merits pursuant to </w:t>
      </w:r>
      <w:hyperlink r:id="rId104" w:history="1">
        <w:r>
          <w:rPr>
            <w:rFonts w:ascii="arial" w:eastAsia="arial" w:hAnsi="arial" w:cs="arial"/>
            <w:i/>
            <w:color w:val="0077CC"/>
            <w:sz w:val="20"/>
            <w:u w:val="single"/>
            <w:shd w:val="clear" w:color="auto" w:fill="FFFFFF"/>
            <w:lang w:val="en-US" w:eastAsia="en-US" w:bidi="ar-SA"/>
          </w:rPr>
          <w:t>Fed. R. Civ. P. 41(b)</w:t>
        </w:r>
      </w:hyperlink>
      <w:r>
        <w:rPr>
          <w:rFonts w:ascii="arial" w:eastAsia="arial" w:hAnsi="arial" w:cs="arial"/>
          <w:color w:val="000000"/>
          <w:sz w:val="20"/>
          <w:lang w:val="en-US" w:eastAsia="en-US" w:bidi="ar-SA"/>
        </w:rPr>
        <w:t xml:space="preserve">, and federal district court lacked jurisdiction to hear second petition sans </w:t>
      </w:r>
      <w:hyperlink r:id="rId2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authorization; at very least, district court should have dismissed for lack of jurisdiction; considering petition as request under § 2244(b)(3)(A) for authorization to file second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though, federal court of appeals found that inmate failed to make prima facie showing that successive petition satisfied requirements for filing successive petition as he invoked no new rule of constitutional law made retroactive to cases on collateral review by U.S. Supreme Court, nor did he rely on any newly discovered evidence. </w:t>
      </w:r>
      <w:hyperlink r:id="rId586" w:history="1">
        <w:r>
          <w:rPr>
            <w:rFonts w:ascii="arial" w:eastAsia="arial" w:hAnsi="arial" w:cs="arial"/>
            <w:i/>
            <w:color w:val="0077CC"/>
            <w:sz w:val="20"/>
            <w:u w:val="single"/>
            <w:shd w:val="clear" w:color="auto" w:fill="FFFFFF"/>
            <w:lang w:val="en-US" w:eastAsia="en-US" w:bidi="ar-SA"/>
          </w:rPr>
          <w:t>Parker v. Dinwiddie, 258 Fed. Appx. 200 (10th Cir.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89. Dismissal of appeal by Supreme Court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Dismissal of appeal to United States Supreme Court for want of substantial federal question is “actual adjudication” as required by </w:t>
      </w:r>
      <w:hyperlink r:id="rId27" w:history="1">
        <w:r>
          <w:rPr>
            <w:rFonts w:ascii="arial" w:eastAsia="arial" w:hAnsi="arial" w:cs="arial"/>
            <w:i/>
            <w:color w:val="0077CC"/>
            <w:sz w:val="20"/>
            <w:u w:val="single"/>
            <w:shd w:val="clear" w:color="auto" w:fill="FFFFFF"/>
            <w:lang w:val="en-US" w:eastAsia="en-US" w:bidi="ar-SA"/>
          </w:rPr>
          <w:t>28 USCS § 2244(c)</w:t>
        </w:r>
      </w:hyperlink>
      <w:r>
        <w:rPr>
          <w:rFonts w:ascii="arial" w:eastAsia="arial" w:hAnsi="arial" w:cs="arial"/>
          <w:color w:val="000000"/>
          <w:sz w:val="20"/>
          <w:lang w:val="en-US" w:eastAsia="en-US" w:bidi="ar-SA"/>
        </w:rPr>
        <w:t xml:space="preserve"> and, as disposition on merits, unquestionably settles issues between parties. </w:t>
      </w:r>
      <w:hyperlink r:id="rId587" w:history="1">
        <w:r>
          <w:rPr>
            <w:rFonts w:ascii="arial" w:eastAsia="arial" w:hAnsi="arial" w:cs="arial"/>
            <w:i/>
            <w:color w:val="0077CC"/>
            <w:sz w:val="20"/>
            <w:u w:val="single"/>
            <w:shd w:val="clear" w:color="auto" w:fill="FFFFFF"/>
            <w:lang w:val="en-US" w:eastAsia="en-US" w:bidi="ar-SA"/>
          </w:rPr>
          <w:t>Howell v. Jones, 516 F.2d 53 (5th Cir.)</w:t>
        </w:r>
      </w:hyperlink>
      <w:r>
        <w:rPr>
          <w:rFonts w:ascii="arial" w:eastAsia="arial" w:hAnsi="arial" w:cs="arial"/>
          <w:color w:val="000000"/>
          <w:sz w:val="20"/>
          <w:lang w:val="en-US" w:eastAsia="en-US" w:bidi="ar-SA"/>
        </w:rPr>
        <w:t xml:space="preserve">, reh'g denied, </w:t>
      </w:r>
      <w:hyperlink r:id="rId588" w:history="1">
        <w:r>
          <w:rPr>
            <w:rFonts w:ascii="arial" w:eastAsia="arial" w:hAnsi="arial" w:cs="arial"/>
            <w:i/>
            <w:color w:val="0077CC"/>
            <w:sz w:val="20"/>
            <w:u w:val="single"/>
            <w:shd w:val="clear" w:color="auto" w:fill="FFFFFF"/>
            <w:lang w:val="en-US" w:eastAsia="en-US" w:bidi="ar-SA"/>
          </w:rPr>
          <w:t>521 F.2d 815 (5th Cir. 1975)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424 U.S. 916, 96 S. Ct. 1116, 47 L. Ed. 2d 321 (1976)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Dismissal of direct state criminal appeal by United States Supreme Court for want of substantial federal question is actual adjudication for purposes of </w:t>
      </w:r>
      <w:hyperlink r:id="rId27" w:history="1">
        <w:r>
          <w:rPr>
            <w:rFonts w:ascii="arial" w:eastAsia="arial" w:hAnsi="arial" w:cs="arial"/>
            <w:i/>
            <w:color w:val="0077CC"/>
            <w:sz w:val="20"/>
            <w:u w:val="single"/>
            <w:shd w:val="clear" w:color="auto" w:fill="FFFFFF"/>
            <w:lang w:val="en-US" w:eastAsia="en-US" w:bidi="ar-SA"/>
          </w:rPr>
          <w:t>28 USCS § 2244(c)</w:t>
        </w:r>
      </w:hyperlink>
      <w:r>
        <w:rPr>
          <w:rFonts w:ascii="arial" w:eastAsia="arial" w:hAnsi="arial" w:cs="arial"/>
          <w:color w:val="000000"/>
          <w:sz w:val="20"/>
          <w:lang w:val="en-US" w:eastAsia="en-US" w:bidi="ar-SA"/>
        </w:rPr>
        <w:t xml:space="preserve"> that precludes subsequent federal habeas corpus relief. </w:t>
      </w:r>
      <w:hyperlink r:id="rId589" w:history="1">
        <w:r>
          <w:rPr>
            <w:rFonts w:ascii="arial" w:eastAsia="arial" w:hAnsi="arial" w:cs="arial"/>
            <w:i/>
            <w:color w:val="0077CC"/>
            <w:sz w:val="20"/>
            <w:u w:val="single"/>
            <w:shd w:val="clear" w:color="auto" w:fill="FFFFFF"/>
            <w:lang w:val="en-US" w:eastAsia="en-US" w:bidi="ar-SA"/>
          </w:rPr>
          <w:t>Connor v. Hutto, 516 F.2d 853 (8th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423 U.S. 929, 96 S. Ct. 278, 46 L. Ed. 2d 257 (1975)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Action of United States Supreme Court in dismissing case for want of substantial federal question foreclosed further consideration of that issue in habeas corpus proceedings. </w:t>
      </w:r>
      <w:hyperlink r:id="rId590" w:history="1">
        <w:r>
          <w:rPr>
            <w:rFonts w:ascii="arial" w:eastAsia="arial" w:hAnsi="arial" w:cs="arial"/>
            <w:i/>
            <w:color w:val="0077CC"/>
            <w:sz w:val="20"/>
            <w:u w:val="single"/>
            <w:shd w:val="clear" w:color="auto" w:fill="FFFFFF"/>
            <w:lang w:val="en-US" w:eastAsia="en-US" w:bidi="ar-SA"/>
          </w:rPr>
          <w:t>United States ex rel. Wojtycha v. Hopkins, 517 F.2d 420 (3d Cir.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Dismissal of direct state criminal appeal by United States Supreme Court for want of substantial federal question constitutes actual adjudication for purposes of </w:t>
      </w:r>
      <w:hyperlink r:id="rId27" w:history="1">
        <w:r>
          <w:rPr>
            <w:rFonts w:ascii="arial" w:eastAsia="arial" w:hAnsi="arial" w:cs="arial"/>
            <w:i/>
            <w:color w:val="0077CC"/>
            <w:sz w:val="20"/>
            <w:u w:val="single"/>
            <w:shd w:val="clear" w:color="auto" w:fill="FFFFFF"/>
            <w:lang w:val="en-US" w:eastAsia="en-US" w:bidi="ar-SA"/>
          </w:rPr>
          <w:t>28 USCS § 2244(c)</w:t>
        </w:r>
      </w:hyperlink>
      <w:r>
        <w:rPr>
          <w:rFonts w:ascii="arial" w:eastAsia="arial" w:hAnsi="arial" w:cs="arial"/>
          <w:color w:val="000000"/>
          <w:sz w:val="20"/>
          <w:lang w:val="en-US" w:eastAsia="en-US" w:bidi="ar-SA"/>
        </w:rPr>
        <w:t xml:space="preserve"> that precludes subsequent habeas corpus relief, provided no subsequent doctrinal developments suggest change in Supreme Court’s approach to issues involved. </w:t>
      </w:r>
      <w:hyperlink r:id="rId591" w:history="1">
        <w:r>
          <w:rPr>
            <w:rFonts w:ascii="arial" w:eastAsia="arial" w:hAnsi="arial" w:cs="arial"/>
            <w:i/>
            <w:color w:val="0077CC"/>
            <w:sz w:val="20"/>
            <w:u w:val="single"/>
            <w:shd w:val="clear" w:color="auto" w:fill="FFFFFF"/>
            <w:lang w:val="en-US" w:eastAsia="en-US" w:bidi="ar-SA"/>
          </w:rPr>
          <w:t>Cialkowski v. Franzen, 545 F.2d 1155 (8th Cir. 1976)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If, in exhausting state remedies, state prisoner unsuccessfully seeks Supreme Court review, no weight is to be given to this denial when considering prisoner’s later petition for habeas corpus (</w:t>
      </w:r>
      <w:hyperlink r:id="rId27" w:history="1">
        <w:r>
          <w:rPr>
            <w:rFonts w:ascii="arial" w:eastAsia="arial" w:hAnsi="arial" w:cs="arial"/>
            <w:i/>
            <w:color w:val="0077CC"/>
            <w:sz w:val="20"/>
            <w:u w:val="single"/>
            <w:shd w:val="clear" w:color="auto" w:fill="FFFFFF"/>
            <w:lang w:val="en-US" w:eastAsia="en-US" w:bidi="ar-SA"/>
          </w:rPr>
          <w:t>28 USCS § 2244(c)</w:t>
        </w:r>
      </w:hyperlink>
      <w:r>
        <w:rPr>
          <w:rFonts w:ascii="arial" w:eastAsia="arial" w:hAnsi="arial" w:cs="arial"/>
          <w:color w:val="000000"/>
          <w:sz w:val="20"/>
          <w:lang w:val="en-US" w:eastAsia="en-US" w:bidi="ar-SA"/>
        </w:rPr>
        <w:t xml:space="preserve">). </w:t>
      </w:r>
      <w:hyperlink r:id="rId592" w:history="1">
        <w:r>
          <w:rPr>
            <w:rFonts w:ascii="arial" w:eastAsia="arial" w:hAnsi="arial" w:cs="arial"/>
            <w:i/>
            <w:color w:val="0077CC"/>
            <w:sz w:val="20"/>
            <w:u w:val="single"/>
            <w:shd w:val="clear" w:color="auto" w:fill="FFFFFF"/>
            <w:lang w:val="en-US" w:eastAsia="en-US" w:bidi="ar-SA"/>
          </w:rPr>
          <w:t>Klimas v. Mabry, 599 F.2d 842 (8th Cir.)</w:t>
        </w:r>
      </w:hyperlink>
      <w:r>
        <w:rPr>
          <w:rFonts w:ascii="arial" w:eastAsia="arial" w:hAnsi="arial" w:cs="arial"/>
          <w:color w:val="000000"/>
          <w:sz w:val="20"/>
          <w:lang w:val="en-US" w:eastAsia="en-US" w:bidi="ar-SA"/>
        </w:rPr>
        <w:t xml:space="preserve">, reh'g denied, </w:t>
      </w:r>
      <w:hyperlink r:id="rId593" w:history="1">
        <w:r>
          <w:rPr>
            <w:rFonts w:ascii="arial" w:eastAsia="arial" w:hAnsi="arial" w:cs="arial"/>
            <w:i/>
            <w:color w:val="0077CC"/>
            <w:sz w:val="20"/>
            <w:u w:val="single"/>
            <w:shd w:val="clear" w:color="auto" w:fill="FFFFFF"/>
            <w:lang w:val="en-US" w:eastAsia="en-US" w:bidi="ar-SA"/>
          </w:rPr>
          <w:t>603 F.2d 158 (8th Cir. 1979)</w:t>
        </w:r>
      </w:hyperlink>
      <w:r>
        <w:rPr>
          <w:rFonts w:ascii="arial" w:eastAsia="arial" w:hAnsi="arial" w:cs="arial"/>
          <w:color w:val="000000"/>
          <w:sz w:val="20"/>
          <w:lang w:val="en-US" w:eastAsia="en-US" w:bidi="ar-SA"/>
        </w:rPr>
        <w:t xml:space="preserve">, rev'd, </w:t>
      </w:r>
      <w:hyperlink r:id="rId594" w:history="1">
        <w:r>
          <w:rPr>
            <w:rFonts w:ascii="arial" w:eastAsia="arial" w:hAnsi="arial" w:cs="arial"/>
            <w:i/>
            <w:color w:val="0077CC"/>
            <w:sz w:val="20"/>
            <w:u w:val="single"/>
            <w:shd w:val="clear" w:color="auto" w:fill="FFFFFF"/>
            <w:lang w:val="en-US" w:eastAsia="en-US" w:bidi="ar-SA"/>
          </w:rPr>
          <w:t>448 U.S. 444, 100 S. Ct. 2755, 65 L. Ed. 2d 897 (1980)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90. Affirmance by equally divided court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Affirmance by equally divided United States Supreme Court is not actual adjudication barring subsequent consideration on habeas corpus, under </w:t>
      </w:r>
      <w:hyperlink r:id="rId27" w:history="1">
        <w:r>
          <w:rPr>
            <w:rFonts w:ascii="arial" w:eastAsia="arial" w:hAnsi="arial" w:cs="arial"/>
            <w:i/>
            <w:color w:val="0077CC"/>
            <w:sz w:val="20"/>
            <w:u w:val="single"/>
            <w:shd w:val="clear" w:color="auto" w:fill="FFFFFF"/>
            <w:lang w:val="en-US" w:eastAsia="en-US" w:bidi="ar-SA"/>
          </w:rPr>
          <w:t>28 USCS § 2244(c)</w:t>
        </w:r>
      </w:hyperlink>
      <w:r>
        <w:rPr>
          <w:rFonts w:ascii="arial" w:eastAsia="arial" w:hAnsi="arial" w:cs="arial"/>
          <w:color w:val="000000"/>
          <w:sz w:val="20"/>
          <w:lang w:val="en-US" w:eastAsia="en-US" w:bidi="ar-SA"/>
        </w:rPr>
        <w:t xml:space="preserve">; legal effect of affirmance by equally divided court is same as dismissal of appeal or of writ of error. </w:t>
      </w:r>
      <w:hyperlink r:id="rId53" w:history="1">
        <w:r>
          <w:rPr>
            <w:rFonts w:ascii="arial" w:eastAsia="arial" w:hAnsi="arial" w:cs="arial"/>
            <w:i/>
            <w:color w:val="0077CC"/>
            <w:sz w:val="20"/>
            <w:u w:val="single"/>
            <w:shd w:val="clear" w:color="auto" w:fill="FFFFFF"/>
            <w:lang w:val="en-US" w:eastAsia="en-US" w:bidi="ar-SA"/>
          </w:rPr>
          <w:t>Neil v. Biggers, 409 U.S. 188, 93 S. Ct. 375, 34 L. Ed. 2d 401 (1972)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Affirmance of state court conviction by equally divided vote of United States Supreme Court does not bar person convicted from later obtaining habeas corpus relief on constitutional grounds that were urged by him in his appeal to Supreme Court; affirmance of conviction by equally divided Supreme Court does not constitute actual adjudication of petitioner’s claims under </w:t>
      </w:r>
      <w:hyperlink r:id="rId27" w:history="1">
        <w:r>
          <w:rPr>
            <w:rFonts w:ascii="arial" w:eastAsia="arial" w:hAnsi="arial" w:cs="arial"/>
            <w:i/>
            <w:color w:val="0077CC"/>
            <w:sz w:val="20"/>
            <w:u w:val="single"/>
            <w:shd w:val="clear" w:color="auto" w:fill="FFFFFF"/>
            <w:lang w:val="en-US" w:eastAsia="en-US" w:bidi="ar-SA"/>
          </w:rPr>
          <w:t>28 USCS § 2244(c)</w:t>
        </w:r>
      </w:hyperlink>
      <w:r>
        <w:rPr>
          <w:rFonts w:ascii="arial" w:eastAsia="arial" w:hAnsi="arial" w:cs="arial"/>
          <w:color w:val="000000"/>
          <w:sz w:val="20"/>
          <w:lang w:val="en-US" w:eastAsia="en-US" w:bidi="ar-SA"/>
        </w:rPr>
        <w:t xml:space="preserve">. </w:t>
      </w:r>
      <w:hyperlink r:id="rId595" w:history="1">
        <w:r>
          <w:rPr>
            <w:rFonts w:ascii="arial" w:eastAsia="arial" w:hAnsi="arial" w:cs="arial"/>
            <w:i/>
            <w:color w:val="0077CC"/>
            <w:sz w:val="20"/>
            <w:u w:val="single"/>
            <w:shd w:val="clear" w:color="auto" w:fill="FFFFFF"/>
            <w:lang w:val="en-US" w:eastAsia="en-US" w:bidi="ar-SA"/>
          </w:rPr>
          <w:t>United States ex rel. Radich v. Criminal Court of New York, 459 F.2d 745 (2d Cir. 1972)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409 U.S. 1115, 93 S. Ct. 893, 34 L. Ed. 2d 698 (1973)</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VI. STATUTE OF LIMITATIONS</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A. In General</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91.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petitions authorized by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are subject to all restrictions of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and one of those restrictions is one-year statute of limitations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t>
      </w:r>
      <w:hyperlink r:id="rId596" w:history="1">
        <w:r>
          <w:rPr>
            <w:rFonts w:ascii="arial" w:eastAsia="arial" w:hAnsi="arial" w:cs="arial"/>
            <w:i/>
            <w:color w:val="0077CC"/>
            <w:sz w:val="20"/>
            <w:u w:val="single"/>
            <w:shd w:val="clear" w:color="auto" w:fill="FFFFFF"/>
            <w:lang w:val="en-US" w:eastAsia="en-US" w:bidi="ar-SA"/>
          </w:rPr>
          <w:t>Peoples v. Chatman, 393 F.3d 1352, 18 Fla. L. Weekly Fed. C 108 (11th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 year limitation period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applies to all habeas corpus petitions, however denominated, filed by convicted state prisoners. </w:t>
      </w:r>
      <w:hyperlink r:id="rId597" w:history="1">
        <w:r>
          <w:rPr>
            <w:rFonts w:ascii="arial" w:eastAsia="arial" w:hAnsi="arial" w:cs="arial"/>
            <w:i/>
            <w:color w:val="0077CC"/>
            <w:sz w:val="20"/>
            <w:u w:val="single"/>
            <w:shd w:val="clear" w:color="auto" w:fill="FFFFFF"/>
            <w:lang w:val="en-US" w:eastAsia="en-US" w:bidi="ar-SA"/>
          </w:rPr>
          <w:t>McLean v. Smith, 193 F. Supp. 2d 867 (M.D.N.C.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there was no controlling authority for proposition that person challenging Superior Court conviction or sentence was subject to one-year limitations period set forth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district court presumed, without deciding, that petition was timely filed. </w:t>
      </w:r>
      <w:hyperlink r:id="rId598" w:history="1">
        <w:r>
          <w:rPr>
            <w:rFonts w:ascii="arial" w:eastAsia="arial" w:hAnsi="arial" w:cs="arial"/>
            <w:i/>
            <w:color w:val="0077CC"/>
            <w:sz w:val="20"/>
            <w:u w:val="single"/>
            <w:shd w:val="clear" w:color="auto" w:fill="FFFFFF"/>
            <w:lang w:val="en-US" w:eastAsia="en-US" w:bidi="ar-SA"/>
          </w:rPr>
          <w:t>Spencer v. United States, 806 F. Supp. 2d 209 (D.D.C.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92. Relationship to state statutes of limitations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Act’s one-year statute of limitations,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even if in tension with longer state statute of limitations, such as Oregon’s two-year statute of limitations, did not render federal habeas inadequate or ineffective remedy, so petition was properly dismissed as time-barred. </w:t>
      </w:r>
      <w:hyperlink r:id="rId599" w:history="1">
        <w:r>
          <w:rPr>
            <w:rFonts w:ascii="arial" w:eastAsia="arial" w:hAnsi="arial" w:cs="arial"/>
            <w:i/>
            <w:color w:val="0077CC"/>
            <w:sz w:val="20"/>
            <w:u w:val="single"/>
            <w:shd w:val="clear" w:color="auto" w:fill="FFFFFF"/>
            <w:lang w:val="en-US" w:eastAsia="en-US" w:bidi="ar-SA"/>
          </w:rPr>
          <w:t>Ferguson v. Palmateer, 321 F.3d 820, 2003 Cal. Daily Op. Service 1719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924, 124 S. Ct. 328, 157 L. Ed. 2d 224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Dismissal of petitioner’s habeas petition as untimely was reversed and remanded; because it appeared that Texas law would have permitted petitioner to file petition for discretionary review after court of appeals granted his motion to dismiss his appeal, his “process of direct review” did not come to end until end of 30-day filing period, and petitioner’s properly filed state habeas petition tolled Antiterrorism and Effective Death Penalty Act’s one-year statute of limitations during 48 days it was pending. </w:t>
      </w:r>
      <w:hyperlink r:id="rId600" w:history="1">
        <w:r>
          <w:rPr>
            <w:rFonts w:ascii="arial" w:eastAsia="arial" w:hAnsi="arial" w:cs="arial"/>
            <w:i/>
            <w:color w:val="0077CC"/>
            <w:sz w:val="20"/>
            <w:u w:val="single"/>
            <w:shd w:val="clear" w:color="auto" w:fill="FFFFFF"/>
            <w:lang w:val="en-US" w:eastAsia="en-US" w:bidi="ar-SA"/>
          </w:rPr>
          <w:t>Mark v. Thaler, 646 F.3d 191 (5th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Application for federal writ of habeas corpus is untimely and dismissed, even though Mississippi has 3-year statute of limitations on motions for postconviction relief, and inmate argues that one-year federal statute of limitations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cannot run at all until after resolution of timely filed motion for state postconviction relief, because state law cannot alter federal statute of limitations, which ran from effective date in April 1996 until it was tolled by state filing in January 1997. </w:t>
      </w:r>
      <w:hyperlink r:id="rId601" w:history="1">
        <w:r>
          <w:rPr>
            <w:rFonts w:ascii="arial" w:eastAsia="arial" w:hAnsi="arial" w:cs="arial"/>
            <w:i/>
            <w:color w:val="0077CC"/>
            <w:sz w:val="20"/>
            <w:u w:val="single"/>
            <w:shd w:val="clear" w:color="auto" w:fill="FFFFFF"/>
            <w:lang w:val="en-US" w:eastAsia="en-US" w:bidi="ar-SA"/>
          </w:rPr>
          <w:t>Bingham v. Anderson, 21 F. Supp. 2d 639 (S.D. Miss.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 is dismissed for untimeliness, even though pro se inmate seems to argue that amendments to state criminal law somehow restarted or delayed running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one-year statute of limitations applicable to federal claim, because inmate is mistaken, and limitations period began to run on April 24, 1996 and expired prior to filing of his petition in February 2000, even accounting for period during which he was pursuing state remedies. </w:t>
      </w:r>
      <w:hyperlink r:id="rId602" w:history="1">
        <w:r>
          <w:rPr>
            <w:rFonts w:ascii="arial" w:eastAsia="arial" w:hAnsi="arial" w:cs="arial"/>
            <w:i/>
            <w:color w:val="0077CC"/>
            <w:sz w:val="20"/>
            <w:u w:val="single"/>
            <w:shd w:val="clear" w:color="auto" w:fill="FFFFFF"/>
            <w:lang w:val="en-US" w:eastAsia="en-US" w:bidi="ar-SA"/>
          </w:rPr>
          <w:t>Taylor v. Straub, 175 F. Supp. 2d 911 (E.D. Mich.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of first impression, similar to federal habeas corpus equitable tolling provisions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equitable tolling also applied to postconviction limitations period of Ala. R. Crim. P. 32.2(c). </w:t>
      </w:r>
      <w:hyperlink r:id="rId603" w:history="1">
        <w:r>
          <w:rPr>
            <w:rFonts w:ascii="arial" w:eastAsia="arial" w:hAnsi="arial" w:cs="arial"/>
            <w:i/>
            <w:color w:val="0077CC"/>
            <w:sz w:val="20"/>
            <w:u w:val="single"/>
            <w:shd w:val="clear" w:color="auto" w:fill="FFFFFF"/>
            <w:lang w:val="en-US" w:eastAsia="en-US" w:bidi="ar-SA"/>
          </w:rPr>
          <w:t>Ex parte Martinez, 2009 Ala. LEXIS 37 (Ala. Feb. 6,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93. Relationship to procedural rules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order of deferred adjudication under </w:t>
      </w:r>
      <w:hyperlink r:id="rId604" w:history="1">
        <w:r>
          <w:rPr>
            <w:rFonts w:ascii="arial" w:eastAsia="arial" w:hAnsi="arial" w:cs="arial"/>
            <w:i/>
            <w:color w:val="0077CC"/>
            <w:sz w:val="20"/>
            <w:u w:val="single"/>
            <w:shd w:val="clear" w:color="auto" w:fill="FFFFFF"/>
            <w:lang w:val="en-US" w:eastAsia="en-US" w:bidi="ar-SA"/>
          </w:rPr>
          <w:t>Tex. Code Crim. Proc. Ann. art. 42.12</w:t>
        </w:r>
      </w:hyperlink>
      <w:r>
        <w:rPr>
          <w:rFonts w:ascii="arial" w:eastAsia="arial" w:hAnsi="arial" w:cs="arial"/>
          <w:color w:val="000000"/>
          <w:sz w:val="20"/>
          <w:lang w:val="en-US" w:eastAsia="en-US" w:bidi="ar-SA"/>
        </w:rPr>
        <w:t xml:space="preserve">, § 5(a) is not judgment under </w:t>
      </w:r>
      <w:r>
        <w:rPr>
          <w:rFonts w:ascii="arial" w:eastAsia="arial" w:hAnsi="arial" w:cs="arial"/>
          <w:i/>
          <w:color w:val="000000"/>
          <w:sz w:val="20"/>
          <w:lang w:val="en-US" w:eastAsia="en-US" w:bidi="ar-SA"/>
        </w:rPr>
        <w:t>Tex. Code Crim. Proc. Ann. art. 42.01</w:t>
      </w:r>
      <w:r>
        <w:rPr>
          <w:rFonts w:ascii="arial" w:eastAsia="arial" w:hAnsi="arial" w:cs="arial"/>
          <w:color w:val="000000"/>
          <w:sz w:val="20"/>
          <w:lang w:val="en-US" w:eastAsia="en-US" w:bidi="ar-SA"/>
        </w:rPr>
        <w:t xml:space="preserve">, it is judgment under Antiterrorism and Effective Death Penalty Act of 1996; </w:t>
      </w:r>
      <w:hyperlink r:id="rId605" w:history="1">
        <w:r>
          <w:rPr>
            <w:rFonts w:ascii="arial" w:eastAsia="arial" w:hAnsi="arial" w:cs="arial"/>
            <w:i/>
            <w:color w:val="0077CC"/>
            <w:sz w:val="20"/>
            <w:u w:val="single"/>
            <w:shd w:val="clear" w:color="auto" w:fill="FFFFFF"/>
            <w:lang w:val="en-US" w:eastAsia="en-US" w:bidi="ar-SA"/>
          </w:rPr>
          <w:t>Fed. R. Civ. P. 54</w:t>
        </w:r>
      </w:hyperlink>
      <w:r>
        <w:rPr>
          <w:rFonts w:ascii="arial" w:eastAsia="arial" w:hAnsi="arial" w:cs="arial"/>
          <w:color w:val="000000"/>
          <w:sz w:val="20"/>
          <w:lang w:val="en-US" w:eastAsia="en-US" w:bidi="ar-SA"/>
        </w:rPr>
        <w:t xml:space="preserve"> defines “judgment” as including decree or any order from which appeal lies, and appeal lies from both order of deferred adjudication and order of straight probation; thus, according to plain meaning of word “judgment,” order of deferred adjudication community supervision, in addition to order of straight or regular community supervision, is judgment for purposes of one-year statute of limitations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606" w:history="1">
        <w:r>
          <w:rPr>
            <w:rFonts w:ascii="arial" w:eastAsia="arial" w:hAnsi="arial" w:cs="arial"/>
            <w:i/>
            <w:color w:val="0077CC"/>
            <w:sz w:val="20"/>
            <w:u w:val="single"/>
            <w:shd w:val="clear" w:color="auto" w:fill="FFFFFF"/>
            <w:lang w:val="en-US" w:eastAsia="en-US" w:bidi="ar-SA"/>
          </w:rPr>
          <w:t>Caldwell v. Dretke, 429 F.3d 521 (5th Cir.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970, 127 S. Ct. 431, 166 L. Ed. 2d 301 (2006)</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993, 127 S. Ct. 548, 166 L. Ed. 2d 365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La. Ct. App. Unif. R. 4-3 granted no more than 30 days for prisoner to seek supervisory writ from intermediate state appellate court after state district court’s ruling denying post-conviction relief, federal habeas petitioner’s failure to do so resulted in dismissal of his federal habeas petition for failure to comply with one-year limitations period in Anti-Terrorism and Effective Death Penalty Act,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even if petitioner had not received timely notification of state court’s dismissal of his state post-conviction claim, as he alleged, he still waited 20 months before inquiring into source of delay and, once being apprised that his state post-conviction petition had been denied, missed 30-day window for seeking supervisory writ. </w:t>
      </w:r>
      <w:hyperlink r:id="rId607" w:history="1">
        <w:r>
          <w:rPr>
            <w:rFonts w:ascii="arial" w:eastAsia="arial" w:hAnsi="arial" w:cs="arial"/>
            <w:i/>
            <w:color w:val="0077CC"/>
            <w:sz w:val="20"/>
            <w:u w:val="single"/>
            <w:shd w:val="clear" w:color="auto" w:fill="FFFFFF"/>
            <w:lang w:val="en-US" w:eastAsia="en-US" w:bidi="ar-SA"/>
          </w:rPr>
          <w:t>Baker v. Cain, 2008 U.S. App. LEXIS 17028 (5th Cir. Aug. 7,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motion to amend application for relief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to add two additional claims, was denied because (1) proposed new claims were completely unrelated to one claim initially asserted in petition, (2) claims were unrelated could not relate back under </w:t>
      </w:r>
      <w:hyperlink r:id="rId440" w:history="1">
        <w:r>
          <w:rPr>
            <w:rFonts w:ascii="arial" w:eastAsia="arial" w:hAnsi="arial" w:cs="arial"/>
            <w:i/>
            <w:color w:val="0077CC"/>
            <w:sz w:val="20"/>
            <w:u w:val="single"/>
            <w:shd w:val="clear" w:color="auto" w:fill="FFFFFF"/>
            <w:lang w:val="en-US" w:eastAsia="en-US" w:bidi="ar-SA"/>
          </w:rPr>
          <w:t>Fed. R. Civ. P. 15(c)</w:t>
        </w:r>
      </w:hyperlink>
      <w:r>
        <w:rPr>
          <w:rFonts w:ascii="arial" w:eastAsia="arial" w:hAnsi="arial" w:cs="arial"/>
          <w:color w:val="000000"/>
          <w:sz w:val="20"/>
          <w:lang w:val="en-US" w:eastAsia="en-US" w:bidi="ar-SA"/>
        </w:rPr>
        <w:t xml:space="preserve">, and </w:t>
      </w:r>
      <w:hyperlink r:id="rId440" w:history="1">
        <w:r>
          <w:rPr>
            <w:rFonts w:ascii="arial" w:eastAsia="arial" w:hAnsi="arial" w:cs="arial"/>
            <w:i/>
            <w:color w:val="0077CC"/>
            <w:sz w:val="20"/>
            <w:u w:val="single"/>
            <w:shd w:val="clear" w:color="auto" w:fill="FFFFFF"/>
            <w:lang w:val="en-US" w:eastAsia="en-US" w:bidi="ar-SA"/>
          </w:rPr>
          <w:t>(3)</w:t>
        </w:r>
      </w:hyperlink>
      <w:r>
        <w:rPr>
          <w:rFonts w:ascii="arial" w:eastAsia="arial" w:hAnsi="arial" w:cs="arial"/>
          <w:color w:val="000000"/>
          <w:sz w:val="20"/>
          <w:lang w:val="en-US" w:eastAsia="en-US" w:bidi="ar-SA"/>
        </w:rPr>
        <w:t xml:space="preserve"> new claims were not considered timely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t>
      </w:r>
      <w:hyperlink r:id="rId608" w:history="1">
        <w:r>
          <w:rPr>
            <w:rFonts w:ascii="arial" w:eastAsia="arial" w:hAnsi="arial" w:cs="arial"/>
            <w:i/>
            <w:color w:val="0077CC"/>
            <w:sz w:val="20"/>
            <w:u w:val="single"/>
            <w:shd w:val="clear" w:color="auto" w:fill="FFFFFF"/>
            <w:lang w:val="en-US" w:eastAsia="en-US" w:bidi="ar-SA"/>
          </w:rPr>
          <w:t>Brown v. Donelly, 258 F. Supp. 2d 178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and </w:t>
      </w:r>
      <w:hyperlink r:id="rId609" w:history="1">
        <w:r>
          <w:rPr>
            <w:rFonts w:ascii="arial" w:eastAsia="arial" w:hAnsi="arial" w:cs="arial"/>
            <w:i/>
            <w:color w:val="0077CC"/>
            <w:sz w:val="20"/>
            <w:u w:val="single"/>
            <w:shd w:val="clear" w:color="auto" w:fill="FFFFFF"/>
            <w:lang w:val="en-US" w:eastAsia="en-US" w:bidi="ar-SA"/>
          </w:rPr>
          <w:t>Rule 9(a) of Rules Governing § 2254 Cases</w:t>
        </w:r>
      </w:hyperlink>
      <w:r>
        <w:rPr>
          <w:rFonts w:ascii="arial" w:eastAsia="arial" w:hAnsi="arial" w:cs="arial"/>
          <w:color w:val="000000"/>
          <w:sz w:val="20"/>
          <w:lang w:val="en-US" w:eastAsia="en-US" w:bidi="ar-SA"/>
        </w:rPr>
        <w:t xml:space="preserve"> present theoretically distinct inquiries, seldom in practice will timely-filed habeas petition be barred by doctrine of laches as codified in Rule 9(a), for timeliness of petition generally means that petitioner filed it no more than one year after he exhausted his state court remedies required. </w:t>
      </w:r>
      <w:hyperlink r:id="rId610" w:history="1">
        <w:r>
          <w:rPr>
            <w:rFonts w:ascii="arial" w:eastAsia="arial" w:hAnsi="arial" w:cs="arial"/>
            <w:i/>
            <w:color w:val="0077CC"/>
            <w:sz w:val="20"/>
            <w:u w:val="single"/>
            <w:shd w:val="clear" w:color="auto" w:fill="FFFFFF"/>
            <w:lang w:val="en-US" w:eastAsia="en-US" w:bidi="ar-SA"/>
          </w:rPr>
          <w:t>Lopez v. Greiner, 323 F. Supp. 2d 456 (S.D.N.Y. 2004)</w:t>
        </w:r>
      </w:hyperlink>
      <w:r>
        <w:rPr>
          <w:rFonts w:ascii="arial" w:eastAsia="arial" w:hAnsi="arial" w:cs="arial"/>
          <w:color w:val="000000"/>
          <w:sz w:val="20"/>
          <w:lang w:val="en-US" w:eastAsia="en-US" w:bidi="ar-SA"/>
        </w:rPr>
        <w:t xml:space="preserve">, aff'd, </w:t>
      </w:r>
      <w:hyperlink r:id="rId611" w:history="1">
        <w:r>
          <w:rPr>
            <w:rFonts w:ascii="arial" w:eastAsia="arial" w:hAnsi="arial" w:cs="arial"/>
            <w:i/>
            <w:color w:val="0077CC"/>
            <w:sz w:val="20"/>
            <w:u w:val="single"/>
            <w:shd w:val="clear" w:color="auto" w:fill="FFFFFF"/>
            <w:lang w:val="en-US" w:eastAsia="en-US" w:bidi="ar-SA"/>
          </w:rPr>
          <w:t>159 Fed. Appx. 320 (2d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Finality for purposes of limitations period for filing habeas corpus petition is to be determined by reference to uniform federal rule, which is Sup. Ct. R. 13(3); that rule notes that time for filing petition for writ of certiorari runs from date of entry of judgment or order sought to be reviewed, and not from issuance date of mandate; thus, Del. Super. Ct. R. Crim. P. 61, which does not start post-conviction relief clock until mandate is issued, did not apply for purposes of habeas corpus petition. </w:t>
      </w:r>
      <w:hyperlink r:id="rId612" w:history="1">
        <w:r>
          <w:rPr>
            <w:rFonts w:ascii="arial" w:eastAsia="arial" w:hAnsi="arial" w:cs="arial"/>
            <w:i/>
            <w:color w:val="0077CC"/>
            <w:sz w:val="20"/>
            <w:u w:val="single"/>
            <w:shd w:val="clear" w:color="auto" w:fill="FFFFFF"/>
            <w:lang w:val="en-US" w:eastAsia="en-US" w:bidi="ar-SA"/>
          </w:rPr>
          <w:t>Fogg v. Carroll, 465 F. Supp. 2d 336 (D. Del. 2006)</w:t>
        </w:r>
      </w:hyperlink>
      <w:r>
        <w:rPr>
          <w:rFonts w:ascii="arial" w:eastAsia="arial" w:hAnsi="arial" w:cs="arial"/>
          <w:color w:val="000000"/>
          <w:sz w:val="20"/>
          <w:lang w:val="en-US" w:eastAsia="en-US" w:bidi="ar-SA"/>
        </w:rPr>
        <w:t xml:space="preserve">, habeas corpus denied, </w:t>
      </w:r>
      <w:hyperlink r:id="rId613" w:history="1">
        <w:r>
          <w:rPr>
            <w:rFonts w:ascii="arial" w:eastAsia="arial" w:hAnsi="arial" w:cs="arial"/>
            <w:i/>
            <w:color w:val="0077CC"/>
            <w:sz w:val="20"/>
            <w:u w:val="single"/>
            <w:shd w:val="clear" w:color="auto" w:fill="FFFFFF"/>
            <w:lang w:val="en-US" w:eastAsia="en-US" w:bidi="ar-SA"/>
          </w:rPr>
          <w:t>579 F. Supp. 2d 590 (D. Del.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94. —</w:t>
      </w:r>
      <w:hyperlink r:id="rId26" w:history="1">
        <w:r>
          <w:rPr>
            <w:rFonts w:ascii="arial" w:eastAsia="arial" w:hAnsi="arial" w:cs="arial"/>
            <w:b/>
            <w:i/>
            <w:color w:val="0077CC"/>
            <w:sz w:val="20"/>
            <w:u w:val="single"/>
            <w:shd w:val="clear" w:color="auto" w:fill="FFFFFF"/>
            <w:lang w:val="en-US" w:eastAsia="en-US" w:bidi="ar-SA"/>
          </w:rPr>
          <w:t>FRCP 6</w:t>
        </w:r>
      </w:hyperlink>
    </w:p>
    <w:p>
      <w:pPr>
        <w:spacing w:before="240" w:line="260" w:lineRule="atLeast"/>
        <w:jc w:val="both"/>
        <w:rPr>
          <w:rFonts w:ascii="arial" w:eastAsia="arial" w:hAnsi="arial" w:cs="arial"/>
          <w:sz w:val="20"/>
          <w:lang w:val="en-US" w:eastAsia="en-US" w:bidi="ar-SA"/>
        </w:rPr>
      </w:pPr>
      <w:hyperlink r:id="rId26" w:history="1">
        <w:r>
          <w:rPr>
            <w:rFonts w:ascii="arial" w:eastAsia="arial" w:hAnsi="arial" w:cs="arial"/>
            <w:i/>
            <w:color w:val="0077CC"/>
            <w:sz w:val="20"/>
            <w:u w:val="single"/>
            <w:shd w:val="clear" w:color="auto" w:fill="FFFFFF"/>
            <w:lang w:val="en-US" w:eastAsia="en-US" w:bidi="ar-SA"/>
          </w:rPr>
          <w:t>Federal Rule of Civil Procedure 6(a)</w:t>
        </w:r>
      </w:hyperlink>
      <w:r>
        <w:rPr>
          <w:rFonts w:ascii="arial" w:eastAsia="arial" w:hAnsi="arial" w:cs="arial"/>
          <w:color w:val="000000"/>
          <w:sz w:val="20"/>
          <w:lang w:val="en-US" w:eastAsia="en-US" w:bidi="ar-SA"/>
        </w:rPr>
        <w:t xml:space="preserve">, general rule for counting time in federal courts, applies to calculation of one-year grace period under Antiterrorism and Effective Death Penalty Act for petitioners whose convictions became final before Act’s effective date. </w:t>
      </w:r>
      <w:hyperlink r:id="rId614" w:history="1">
        <w:r>
          <w:rPr>
            <w:rFonts w:ascii="arial" w:eastAsia="arial" w:hAnsi="arial" w:cs="arial"/>
            <w:i/>
            <w:color w:val="0077CC"/>
            <w:sz w:val="20"/>
            <w:u w:val="single"/>
            <w:shd w:val="clear" w:color="auto" w:fill="FFFFFF"/>
            <w:lang w:val="en-US" w:eastAsia="en-US" w:bidi="ar-SA"/>
          </w:rPr>
          <w:t>Patterson v. Stewart, 251 F.3d 1243, 2001 Cal. Daily Op. Service 4359, 2001 D.A.R. 5343, 49 Fed. R. Serv. 3d (Callaghan) 844 (9th Cir.)</w:t>
        </w:r>
      </w:hyperlink>
      <w:r>
        <w:rPr>
          <w:rFonts w:ascii="arial" w:eastAsia="arial" w:hAnsi="arial" w:cs="arial"/>
          <w:color w:val="000000"/>
          <w:sz w:val="20"/>
          <w:lang w:val="en-US" w:eastAsia="en-US" w:bidi="ar-SA"/>
        </w:rPr>
        <w:t xml:space="preserve">, habeas corpus proceeding, </w:t>
      </w:r>
      <w:hyperlink r:id="rId615" w:history="1">
        <w:r>
          <w:rPr>
            <w:rFonts w:ascii="arial" w:eastAsia="arial" w:hAnsi="arial" w:cs="arial"/>
            <w:i/>
            <w:color w:val="0077CC"/>
            <w:sz w:val="20"/>
            <w:u w:val="single"/>
            <w:shd w:val="clear" w:color="auto" w:fill="FFFFFF"/>
            <w:lang w:val="en-US" w:eastAsia="en-US" w:bidi="ar-SA"/>
          </w:rPr>
          <w:t>9 Fed. Appx. 770 (9th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 year statute of limitations period set forth in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was not extended by three days, because three day extension contemplated by </w:t>
      </w:r>
      <w:hyperlink r:id="rId26" w:history="1">
        <w:r>
          <w:rPr>
            <w:rFonts w:ascii="arial" w:eastAsia="arial" w:hAnsi="arial" w:cs="arial"/>
            <w:i/>
            <w:color w:val="0077CC"/>
            <w:sz w:val="20"/>
            <w:u w:val="single"/>
            <w:shd w:val="clear" w:color="auto" w:fill="FFFFFF"/>
            <w:lang w:val="en-US" w:eastAsia="en-US" w:bidi="ar-SA"/>
          </w:rPr>
          <w:t>Fed. R. Civ. P. 6(e)</w:t>
        </w:r>
      </w:hyperlink>
      <w:r>
        <w:rPr>
          <w:rFonts w:ascii="arial" w:eastAsia="arial" w:hAnsi="arial" w:cs="arial"/>
          <w:color w:val="000000"/>
          <w:sz w:val="20"/>
          <w:lang w:val="en-US" w:eastAsia="en-US" w:bidi="ar-SA"/>
        </w:rPr>
        <w:t xml:space="preserve"> did not apply to time periods that began with filing of court judgment or order. </w:t>
      </w:r>
      <w:hyperlink r:id="rId616" w:history="1">
        <w:r>
          <w:rPr>
            <w:rFonts w:ascii="arial" w:eastAsia="arial" w:hAnsi="arial" w:cs="arial"/>
            <w:i/>
            <w:color w:val="0077CC"/>
            <w:sz w:val="20"/>
            <w:u w:val="single"/>
            <w:shd w:val="clear" w:color="auto" w:fill="FFFFFF"/>
            <w:lang w:val="en-US" w:eastAsia="en-US" w:bidi="ar-SA"/>
          </w:rPr>
          <w:t>Crutcher v. Cockrell, 301 F.3d 656, 53 Fed. R. Serv. 3d (Callaghan) 820 (5th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Court of Appeals for Tenth Circuit, calculation issues concerning Antiterrorism and Effective Death Penalty Act statutes of limitations, set out in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2244(d)(1)</w:t>
        </w:r>
      </w:hyperlink>
      <w:r>
        <w:rPr>
          <w:rFonts w:ascii="arial" w:eastAsia="arial" w:hAnsi="arial" w:cs="arial"/>
          <w:color w:val="000000"/>
          <w:sz w:val="20"/>
          <w:lang w:val="en-US" w:eastAsia="en-US" w:bidi="ar-SA"/>
        </w:rPr>
        <w:t xml:space="preserve">, should be resolved under principles expressed in </w:t>
      </w:r>
      <w:hyperlink r:id="rId26" w:history="1">
        <w:r>
          <w:rPr>
            <w:rFonts w:ascii="arial" w:eastAsia="arial" w:hAnsi="arial" w:cs="arial"/>
            <w:i/>
            <w:color w:val="0077CC"/>
            <w:sz w:val="20"/>
            <w:u w:val="single"/>
            <w:shd w:val="clear" w:color="auto" w:fill="FFFFFF"/>
            <w:lang w:val="en-US" w:eastAsia="en-US" w:bidi="ar-SA"/>
          </w:rPr>
          <w:t>Fed. R. Civ. P. 6(a)</w:t>
        </w:r>
      </w:hyperlink>
      <w:r>
        <w:rPr>
          <w:rFonts w:ascii="arial" w:eastAsia="arial" w:hAnsi="arial" w:cs="arial"/>
          <w:color w:val="000000"/>
          <w:sz w:val="20"/>
          <w:lang w:val="en-US" w:eastAsia="en-US" w:bidi="ar-SA"/>
        </w:rPr>
        <w:t xml:space="preserve">. </w:t>
      </w:r>
      <w:hyperlink r:id="rId617" w:history="1">
        <w:r>
          <w:rPr>
            <w:rFonts w:ascii="arial" w:eastAsia="arial" w:hAnsi="arial" w:cs="arial"/>
            <w:i/>
            <w:color w:val="0077CC"/>
            <w:sz w:val="20"/>
            <w:u w:val="single"/>
            <w:shd w:val="clear" w:color="auto" w:fill="FFFFFF"/>
            <w:lang w:val="en-US" w:eastAsia="en-US" w:bidi="ar-SA"/>
          </w:rPr>
          <w:t>United States v. Hurst, 322 F.3d 1256 (10th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entitled to certificate of appealability under </w:t>
      </w:r>
      <w:hyperlink r:id="rId433" w:history="1">
        <w:r>
          <w:rPr>
            <w:rFonts w:ascii="arial" w:eastAsia="arial" w:hAnsi="arial" w:cs="arial"/>
            <w:i/>
            <w:color w:val="0077CC"/>
            <w:sz w:val="20"/>
            <w:u w:val="single"/>
            <w:shd w:val="clear" w:color="auto" w:fill="FFFFFF"/>
            <w:lang w:val="en-US" w:eastAsia="en-US" w:bidi="ar-SA"/>
          </w:rPr>
          <w:t>28 USCS § 2253</w:t>
        </w:r>
      </w:hyperlink>
      <w:r>
        <w:rPr>
          <w:rFonts w:ascii="arial" w:eastAsia="arial" w:hAnsi="arial" w:cs="arial"/>
          <w:color w:val="000000"/>
          <w:sz w:val="20"/>
          <w:lang w:val="en-US" w:eastAsia="en-US" w:bidi="ar-SA"/>
        </w:rPr>
        <w:t xml:space="preserve"> for procedural ruling and ineffective assistance claim because pursuant to </w:t>
      </w:r>
      <w:hyperlink r:id="rId26" w:history="1">
        <w:r>
          <w:rPr>
            <w:rFonts w:ascii="arial" w:eastAsia="arial" w:hAnsi="arial" w:cs="arial"/>
            <w:i/>
            <w:color w:val="0077CC"/>
            <w:sz w:val="20"/>
            <w:u w:val="single"/>
            <w:shd w:val="clear" w:color="auto" w:fill="FFFFFF"/>
            <w:lang w:val="en-US" w:eastAsia="en-US" w:bidi="ar-SA"/>
          </w:rPr>
          <w:t>Fed. R. Civ. P. 6(a)(3)</w:t>
        </w:r>
      </w:hyperlink>
      <w:r>
        <w:rPr>
          <w:rFonts w:ascii="arial" w:eastAsia="arial" w:hAnsi="arial" w:cs="arial"/>
          <w:color w:val="000000"/>
          <w:sz w:val="20"/>
          <w:lang w:val="en-US" w:eastAsia="en-US" w:bidi="ar-SA"/>
        </w:rPr>
        <w:t xml:space="preserve"> and 28 USCS § 2244, jurists would find it debatable that habeas petition was time-barred in that clerk’s after hours filing box was not working and prisoner was not required to file electronically at time of filing. </w:t>
      </w:r>
      <w:hyperlink r:id="rId618" w:history="1">
        <w:r>
          <w:rPr>
            <w:rFonts w:ascii="arial" w:eastAsia="arial" w:hAnsi="arial" w:cs="arial"/>
            <w:i/>
            <w:color w:val="0077CC"/>
            <w:sz w:val="20"/>
            <w:u w:val="single"/>
            <w:shd w:val="clear" w:color="auto" w:fill="FFFFFF"/>
            <w:lang w:val="en-US" w:eastAsia="en-US" w:bidi="ar-SA"/>
          </w:rPr>
          <w:t>Thurmond v. Quarterman, 341 Fed. Appx. 40 (5th Cir.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95. Judgment of “state court” requirement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petitions challenging revocation of their probation were untimely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because, although orders of deferred adjudication probation were not convictions under Texas law and were therefore not judgments of state court within strict terms of § 2244(d)(1)(A), there was justifiable basis for concluding that nonliteral reading of § 2244(d)(1)(A) was consistent with Congress’ intent. </w:t>
      </w:r>
      <w:r>
        <w:rPr>
          <w:rFonts w:ascii="arial" w:eastAsia="arial" w:hAnsi="arial" w:cs="arial"/>
          <w:i/>
          <w:color w:val="000000"/>
          <w:sz w:val="20"/>
          <w:lang w:val="en-US" w:eastAsia="en-US" w:bidi="ar-SA"/>
        </w:rPr>
        <w:t>Caldwell v. Quarterman, 549 U.S. 970, 127 S. Ct. 431, 166 L. Ed. 2d 301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challenging loss of two years’ good credit time was from decision of prison disciplinary board, not state court, so that one-year limitations period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did not apply. </w:t>
      </w:r>
      <w:hyperlink r:id="rId619" w:history="1">
        <w:r>
          <w:rPr>
            <w:rFonts w:ascii="arial" w:eastAsia="arial" w:hAnsi="arial" w:cs="arial"/>
            <w:i/>
            <w:color w:val="0077CC"/>
            <w:sz w:val="20"/>
            <w:u w:val="single"/>
            <w:shd w:val="clear" w:color="auto" w:fill="FFFFFF"/>
            <w:lang w:val="en-US" w:eastAsia="en-US" w:bidi="ar-SA"/>
          </w:rPr>
          <w:t>Cox v. McBride, 279 F.3d 492 (7th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habeas petitioner was in custody pursuant to order of state parole board, and not judgment of state court, petitioner was still in custody pursuant to original conviction, and thus, petitioner was in custody pursuant to state court judgment within meaning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620" w:history="1">
        <w:r>
          <w:rPr>
            <w:rFonts w:ascii="arial" w:eastAsia="arial" w:hAnsi="arial" w:cs="arial"/>
            <w:i/>
            <w:color w:val="0077CC"/>
            <w:sz w:val="20"/>
            <w:u w:val="single"/>
            <w:shd w:val="clear" w:color="auto" w:fill="FFFFFF"/>
            <w:lang w:val="en-US" w:eastAsia="en-US" w:bidi="ar-SA"/>
          </w:rPr>
          <w:t>Wade v. Robinson, 327 F.3d 328 (4th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912, 124 S. Ct. 292, 157 L. Ed. 2d 202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Circuit court found that one-year limitation period of Antiterrorism and Effective Death Penalty Act applied to all habeas petitions filed by persons in custody pursuant to state court judgment, even if petition challenged administrative decision rather than state court judgment. </w:t>
      </w:r>
      <w:hyperlink r:id="rId621" w:history="1">
        <w:r>
          <w:rPr>
            <w:rFonts w:ascii="arial" w:eastAsia="arial" w:hAnsi="arial" w:cs="arial"/>
            <w:i/>
            <w:color w:val="0077CC"/>
            <w:sz w:val="20"/>
            <w:u w:val="single"/>
            <w:shd w:val="clear" w:color="auto" w:fill="FFFFFF"/>
            <w:lang w:val="en-US" w:eastAsia="en-US" w:bidi="ar-SA"/>
          </w:rPr>
          <w:t>Shelby v. Bartlett, 391 F.3d 1061 (9th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’s limitation period applied to all habeas petitions filed by persons in custody pursuant to judgment of state court, even if petition challenged administrative decision rather than state court judgment. </w:t>
      </w:r>
      <w:hyperlink r:id="rId622" w:history="1">
        <w:r>
          <w:rPr>
            <w:rFonts w:ascii="arial" w:eastAsia="arial" w:hAnsi="arial" w:cs="arial"/>
            <w:i/>
            <w:color w:val="0077CC"/>
            <w:sz w:val="20"/>
            <w:u w:val="single"/>
            <w:shd w:val="clear" w:color="auto" w:fill="FFFFFF"/>
            <w:lang w:val="en-US" w:eastAsia="en-US" w:bidi="ar-SA"/>
          </w:rPr>
          <w:t>Dulworth v. Evans, 442 F.3d 1265 (10th Cir.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96. Application to whole petition rather than individual claims therein</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which expressly establishes that one-year limitations period applies to application for writ of habeas corpus and runs from date on which judgment became final, makes no mention of limitations period for individual claims in habeas petition; limitations period clearly applies to entire habeas petition. </w:t>
      </w:r>
      <w:hyperlink r:id="rId623" w:history="1">
        <w:r>
          <w:rPr>
            <w:rFonts w:ascii="arial" w:eastAsia="arial" w:hAnsi="arial" w:cs="arial"/>
            <w:i/>
            <w:color w:val="0077CC"/>
            <w:sz w:val="20"/>
            <w:u w:val="single"/>
            <w:shd w:val="clear" w:color="auto" w:fill="FFFFFF"/>
            <w:lang w:val="en-US" w:eastAsia="en-US" w:bidi="ar-SA"/>
          </w:rPr>
          <w:t>Sweger v. Chesney, 294 F.3d 506 (3d Cir.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538 U.S. 1002, 123 S. Ct. 1902, 155 L. Ed. 2d 830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of limitations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applies to application as whole; individual claims within application cannot be reviewed separately for timeliness. </w:t>
      </w:r>
      <w:hyperlink r:id="rId624" w:history="1">
        <w:r>
          <w:rPr>
            <w:rFonts w:ascii="arial" w:eastAsia="arial" w:hAnsi="arial" w:cs="arial"/>
            <w:i/>
            <w:color w:val="0077CC"/>
            <w:sz w:val="20"/>
            <w:u w:val="single"/>
            <w:shd w:val="clear" w:color="auto" w:fill="FFFFFF"/>
            <w:lang w:val="en-US" w:eastAsia="en-US" w:bidi="ar-SA"/>
          </w:rPr>
          <w:t>Walker v. Crosby, 341 F.3d 1240, 22 Fla. L. Weekly Fed. C 1460 (11th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one of inmate’s habeas claims was actual innocence claim based on newly discovered evidence, although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provided triggering date for inmate’s substantive actual innocence claim, it did not provide triggering date for inmate’s other habeas claims because § 2244(d)(1) required consideration of appropriate triggering date for each claim presented in application. </w:t>
      </w:r>
      <w:hyperlink r:id="rId625" w:history="1">
        <w:r>
          <w:rPr>
            <w:rFonts w:ascii="arial" w:eastAsia="arial" w:hAnsi="arial" w:cs="arial"/>
            <w:i/>
            <w:color w:val="0077CC"/>
            <w:sz w:val="20"/>
            <w:u w:val="single"/>
            <w:shd w:val="clear" w:color="auto" w:fill="FFFFFF"/>
            <w:lang w:val="en-US" w:eastAsia="en-US" w:bidi="ar-SA"/>
          </w:rPr>
          <w:t>Souliotes v. Evans, 622 F.3d 1173 (9th Cir. 2010)</w:t>
        </w:r>
      </w:hyperlink>
      <w:r>
        <w:rPr>
          <w:rFonts w:ascii="arial" w:eastAsia="arial" w:hAnsi="arial" w:cs="arial"/>
          <w:color w:val="000000"/>
          <w:sz w:val="20"/>
          <w:lang w:val="en-US" w:eastAsia="en-US" w:bidi="ar-SA"/>
        </w:rPr>
        <w:t xml:space="preserve">, remanded, in part, </w:t>
      </w:r>
      <w:hyperlink r:id="rId626" w:history="1">
        <w:r>
          <w:rPr>
            <w:rFonts w:ascii="arial" w:eastAsia="arial" w:hAnsi="arial" w:cs="arial"/>
            <w:i/>
            <w:color w:val="0077CC"/>
            <w:sz w:val="20"/>
            <w:u w:val="single"/>
            <w:shd w:val="clear" w:color="auto" w:fill="FFFFFF"/>
            <w:lang w:val="en-US" w:eastAsia="en-US" w:bidi="ar-SA"/>
          </w:rPr>
          <w:t>434 Fed. Appx. 660 (9th Cir. 2011)</w:t>
        </w:r>
      </w:hyperlink>
      <w:r>
        <w:rPr>
          <w:rFonts w:ascii="arial" w:eastAsia="arial" w:hAnsi="arial" w:cs="arial"/>
          <w:color w:val="000000"/>
          <w:sz w:val="20"/>
          <w:lang w:val="en-US" w:eastAsia="en-US" w:bidi="ar-SA"/>
        </w:rPr>
        <w:t xml:space="preserve">, vacated, </w:t>
      </w:r>
      <w:hyperlink r:id="rId627" w:history="1">
        <w:r>
          <w:rPr>
            <w:rFonts w:ascii="arial" w:eastAsia="arial" w:hAnsi="arial" w:cs="arial"/>
            <w:i/>
            <w:color w:val="0077CC"/>
            <w:sz w:val="20"/>
            <w:u w:val="single"/>
            <w:shd w:val="clear" w:color="auto" w:fill="FFFFFF"/>
            <w:lang w:val="en-US" w:eastAsia="en-US" w:bidi="ar-SA"/>
          </w:rPr>
          <w:t>654 F.3d 902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erred in applying statute of limitations separately to each claim in habeas petition and in dismissing any claim in petition on grounds of untimeliness because (1) in Eleventh Circuit, statute of limitations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applied to application as whole, and individual claims within application could not be reviewed separately for timeliness; and (2) timely Atkins claim in petition made timely all other claims in petition: reviving claims that were determined to be individually untimely by district court. </w:t>
      </w:r>
      <w:hyperlink r:id="rId628" w:history="1">
        <w:r>
          <w:rPr>
            <w:rFonts w:ascii="arial" w:eastAsia="arial" w:hAnsi="arial" w:cs="arial"/>
            <w:i/>
            <w:color w:val="0077CC"/>
            <w:sz w:val="20"/>
            <w:u w:val="single"/>
            <w:shd w:val="clear" w:color="auto" w:fill="FFFFFF"/>
            <w:lang w:val="en-US" w:eastAsia="en-US" w:bidi="ar-SA"/>
          </w:rPr>
          <w:t>Zack v. Tucker, 666 F.3d 1265, 23 Fla. L. Weekly Fed. C 687 (11th Cir.)</w:t>
        </w:r>
      </w:hyperlink>
      <w:r>
        <w:rPr>
          <w:rFonts w:ascii="arial" w:eastAsia="arial" w:hAnsi="arial" w:cs="arial"/>
          <w:color w:val="000000"/>
          <w:sz w:val="20"/>
          <w:lang w:val="en-US" w:eastAsia="en-US" w:bidi="ar-SA"/>
        </w:rPr>
        <w:t xml:space="preserve">, vacated, reh'g, en banc, granted, </w:t>
      </w:r>
      <w:r>
        <w:rPr>
          <w:rFonts w:ascii="arial" w:eastAsia="arial" w:hAnsi="arial" w:cs="arial"/>
          <w:i/>
          <w:color w:val="000000"/>
          <w:sz w:val="20"/>
          <w:lang w:val="en-US" w:eastAsia="en-US" w:bidi="ar-SA"/>
        </w:rPr>
        <w:t>678 F.3d 1203, 23 Fla. L. Weekly Fed. C 994 (11th Cir.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Act’s (AEDPA) one-year statute of limitations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applied to each of petitioner inmate’s claims in habeas application on individual basis because claim-by-claim approach was consistent with how statutes of limitations were generally applied in civil and criminal cases, and there was no indication that Congress intended to depart from that norm in AEDPA, and, such approach avoided strange situation whereby late-accruing federal habeas claim opened door for assertion of other claims that had become time-barred years earlier. </w:t>
      </w:r>
      <w:hyperlink r:id="rId629" w:history="1">
        <w:r>
          <w:rPr>
            <w:rFonts w:ascii="arial" w:eastAsia="arial" w:hAnsi="arial" w:cs="arial"/>
            <w:i/>
            <w:color w:val="0077CC"/>
            <w:sz w:val="20"/>
            <w:u w:val="single"/>
            <w:shd w:val="clear" w:color="auto" w:fill="FFFFFF"/>
            <w:lang w:val="en-US" w:eastAsia="en-US" w:bidi="ar-SA"/>
          </w:rPr>
          <w:t>Mardesich v. Cate, 668 F.3d 1164 (9th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Allowing petitioner death row inmate to raise meritless (Atkins) claim based on newly recognized constitutional right to resurrect his other untimely claims would negate purpose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’s limitations period by increasing delays, thus impeding finality of state court judgments, contrary to Antiterrorism and Effective Death Penalty Act’s purpose; dismissing untimely claims was proper because § 2244(d)(1) required claim-by-claim approach to determine timeliness and the Eleventh Circuit overruled prior panel precedent, Walker v. Crosby, to extent held § 2244(d)(1) provided one statute of limitations that applied to petition as whole and that individual claims within could not be reviewed separately for timeliness. </w:t>
      </w:r>
      <w:hyperlink r:id="rId630" w:history="1">
        <w:r>
          <w:rPr>
            <w:rFonts w:ascii="arial" w:eastAsia="arial" w:hAnsi="arial" w:cs="arial"/>
            <w:i/>
            <w:color w:val="0077CC"/>
            <w:sz w:val="20"/>
            <w:u w:val="single"/>
            <w:shd w:val="clear" w:color="auto" w:fill="FFFFFF"/>
            <w:lang w:val="en-US" w:eastAsia="en-US" w:bidi="ar-SA"/>
          </w:rPr>
          <w:t>Zack v. Tucker, 704 F.3d 917, 23 Fla. L. Weekly Fed. C 1797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571 U.S. 863, 134 S. Ct. 156, 187 L. Ed. 2d 109 (2013)</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97. Initial grace period after enactment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filed less than one year after effective date of Antiterrorism and Effective Death Penalty Act (AEDPA) was not untimely, even though it was filed 10 years after petitioner’s conviction had become final, since petitions filed within one year after effective date of AEDPA are timely. </w:t>
      </w:r>
      <w:hyperlink r:id="rId631" w:history="1">
        <w:r>
          <w:rPr>
            <w:rFonts w:ascii="arial" w:eastAsia="arial" w:hAnsi="arial" w:cs="arial"/>
            <w:i/>
            <w:color w:val="0077CC"/>
            <w:sz w:val="20"/>
            <w:u w:val="single"/>
            <w:shd w:val="clear" w:color="auto" w:fill="FFFFFF"/>
            <w:lang w:val="en-US" w:eastAsia="en-US" w:bidi="ar-SA"/>
          </w:rPr>
          <w:t>Rosa v. Senkowski, 148 F.3d 134 (2d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 does not bar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or motion pursuant to § 2255, filed within one year after Act’s effective date. </w:t>
      </w:r>
      <w:hyperlink r:id="rId632" w:history="1">
        <w:r>
          <w:rPr>
            <w:rFonts w:ascii="arial" w:eastAsia="arial" w:hAnsi="arial" w:cs="arial"/>
            <w:i/>
            <w:color w:val="0077CC"/>
            <w:sz w:val="20"/>
            <w:u w:val="single"/>
            <w:shd w:val="clear" w:color="auto" w:fill="FFFFFF"/>
            <w:lang w:val="en-US" w:eastAsia="en-US" w:bidi="ar-SA"/>
          </w:rPr>
          <w:t>Joseph v. McGinnis, 150 F.3d 103 (2d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erred in dismissing petition as time-barred where it was filed before April 24, 1997 date which appellate court had established as date before which first petitions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would not be dismissed as time-barred. </w:t>
      </w:r>
      <w:hyperlink r:id="rId633" w:history="1">
        <w:r>
          <w:rPr>
            <w:rFonts w:ascii="arial" w:eastAsia="arial" w:hAnsi="arial" w:cs="arial"/>
            <w:i/>
            <w:color w:val="0077CC"/>
            <w:sz w:val="20"/>
            <w:u w:val="single"/>
            <w:shd w:val="clear" w:color="auto" w:fill="FFFFFF"/>
            <w:lang w:val="en-US" w:eastAsia="en-US" w:bidi="ar-SA"/>
          </w:rPr>
          <w:t>Thomas v. Greiner, 174 F.3d 260 (2d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petitioner’s judgment became final before enactment of Antiterrorism and Effective Death Penalty Act, he had one year from Act’s effective date to file petition and it thus was timely filed within one-year grace period. </w:t>
      </w:r>
      <w:hyperlink r:id="rId634" w:history="1">
        <w:r>
          <w:rPr>
            <w:rFonts w:ascii="arial" w:eastAsia="arial" w:hAnsi="arial" w:cs="arial"/>
            <w:i/>
            <w:color w:val="0077CC"/>
            <w:sz w:val="20"/>
            <w:u w:val="single"/>
            <w:shd w:val="clear" w:color="auto" w:fill="FFFFFF"/>
            <w:lang w:val="en-US" w:eastAsia="en-US" w:bidi="ar-SA"/>
          </w:rPr>
          <w:t>Ford v. Bowersox, 178 F.3d 522 (8th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relief was reversed where petitioner did not file his habeas petition within one-year grace period for defendants whose convictions occurred prior to passage of Anti-Terrorism and Effective Death Penalty Act of 1996. </w:t>
      </w:r>
      <w:hyperlink r:id="rId635" w:history="1">
        <w:r>
          <w:rPr>
            <w:rFonts w:ascii="arial" w:eastAsia="arial" w:hAnsi="arial" w:cs="arial"/>
            <w:i/>
            <w:color w:val="0077CC"/>
            <w:sz w:val="20"/>
            <w:u w:val="single"/>
            <w:shd w:val="clear" w:color="auto" w:fill="FFFFFF"/>
            <w:lang w:val="en-US" w:eastAsia="en-US" w:bidi="ar-SA"/>
          </w:rPr>
          <w:t>Lattimore v. Dubois, 311 F.3d 46 (1st Cir.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538 U.S. 966, 123 S. Ct. 1759, 155 L. Ed. 2d 521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petitioner’s conviction became final in 1986 and petitioner did not pursue any post-conviction relief, one year grace period enacted as part of Antiterrorism and Effective Death Penalty Act,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applied and petitioner had until April 24, 1997 to file petition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636" w:history="1">
        <w:r>
          <w:rPr>
            <w:rFonts w:ascii="arial" w:eastAsia="arial" w:hAnsi="arial" w:cs="arial"/>
            <w:i/>
            <w:color w:val="0077CC"/>
            <w:sz w:val="20"/>
            <w:u w:val="single"/>
            <w:shd w:val="clear" w:color="auto" w:fill="FFFFFF"/>
            <w:lang w:val="en-US" w:eastAsia="en-US" w:bidi="ar-SA"/>
          </w:rPr>
          <w:t>Baker v. Norris, 321 F.3d 769 (8th Cir. 2003)</w:t>
        </w:r>
      </w:hyperlink>
      <w:r>
        <w:rPr>
          <w:rFonts w:ascii="arial" w:eastAsia="arial" w:hAnsi="arial" w:cs="arial"/>
          <w:color w:val="000000"/>
          <w:sz w:val="20"/>
          <w:lang w:val="en-US" w:eastAsia="en-US" w:bidi="ar-SA"/>
        </w:rPr>
        <w:t xml:space="preserve">, reh'g denied, reh'g, en banc, denied, </w:t>
      </w:r>
      <w:hyperlink r:id="rId637" w:history="1">
        <w:r>
          <w:rPr>
            <w:rFonts w:ascii="arial" w:eastAsia="arial" w:hAnsi="arial" w:cs="arial"/>
            <w:i/>
            <w:color w:val="0077CC"/>
            <w:sz w:val="20"/>
            <w:u w:val="single"/>
            <w:shd w:val="clear" w:color="auto" w:fill="FFFFFF"/>
            <w:lang w:val="en-US" w:eastAsia="en-US" w:bidi="ar-SA"/>
          </w:rPr>
          <w:t>2003 U.S. App. LEXIS 6748 (8th Cir. Apr. 9,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539 U.S. 918, 123 S. Ct. 2283, 156 L. Ed. 2d 135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some state court judgments can potentially constitute trigger for new limitations period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if they are fact within habeas petitioner’s own litigation history that changes petitioner’s legal status, state court decision that modifies substantive law does not constitute “factual predicate” under § 2244(d)(1)(D) justifying new one-year limitations period. </w:t>
      </w:r>
      <w:hyperlink r:id="rId638" w:history="1">
        <w:r>
          <w:rPr>
            <w:rFonts w:ascii="arial" w:eastAsia="arial" w:hAnsi="arial" w:cs="arial"/>
            <w:i/>
            <w:color w:val="0077CC"/>
            <w:sz w:val="20"/>
            <w:u w:val="single"/>
            <w:shd w:val="clear" w:color="auto" w:fill="FFFFFF"/>
            <w:lang w:val="en-US" w:eastAsia="en-US" w:bidi="ar-SA"/>
          </w:rPr>
          <w:t>Anou Lo v. Endicott, 506 F.3d 572 (7th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1249, 128 S. Ct. 1487, 170 L. Ed. 2d 307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 se petition for writ of habeas corpus is time-barred, where it is governed by provisions of newly amended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and was filed May 7, 1997, because it was not filed within one-year grace period following amended statute’s effective date of April 24, 1996. </w:t>
      </w:r>
      <w:hyperlink r:id="rId639" w:history="1">
        <w:r>
          <w:rPr>
            <w:rFonts w:ascii="arial" w:eastAsia="arial" w:hAnsi="arial" w:cs="arial"/>
            <w:i/>
            <w:color w:val="0077CC"/>
            <w:sz w:val="20"/>
            <w:u w:val="single"/>
            <w:shd w:val="clear" w:color="auto" w:fill="FFFFFF"/>
            <w:lang w:val="en-US" w:eastAsia="en-US" w:bidi="ar-SA"/>
          </w:rPr>
          <w:t>Powell v. Williams, 981 F. Supp. 1409 (D.N.M.)</w:t>
        </w:r>
      </w:hyperlink>
      <w:r>
        <w:rPr>
          <w:rFonts w:ascii="arial" w:eastAsia="arial" w:hAnsi="arial" w:cs="arial"/>
          <w:color w:val="000000"/>
          <w:sz w:val="20"/>
          <w:lang w:val="en-US" w:eastAsia="en-US" w:bidi="ar-SA"/>
        </w:rPr>
        <w:t xml:space="preserve">, adopted, </w:t>
      </w:r>
      <w:r>
        <w:rPr>
          <w:rFonts w:ascii="arial" w:eastAsia="arial" w:hAnsi="arial" w:cs="arial"/>
          <w:i/>
          <w:color w:val="000000"/>
          <w:sz w:val="20"/>
          <w:lang w:val="en-US" w:eastAsia="en-US" w:bidi="ar-SA"/>
        </w:rPr>
        <w:t>981 F. Supp. 1409 (D.N.M. 1997)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Convicted murderer’s first petition for federal habeas relief is untimely and dismissed, where murderer has almost 10 years to file petition, but waited more than year after enactment of one-year time limit on such petitions, because petition is time-barred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and application of time limit here is not violation of Suspension Clause. </w:t>
      </w:r>
      <w:hyperlink r:id="rId49" w:history="1">
        <w:r>
          <w:rPr>
            <w:rFonts w:ascii="arial" w:eastAsia="arial" w:hAnsi="arial" w:cs="arial"/>
            <w:i/>
            <w:color w:val="0077CC"/>
            <w:sz w:val="20"/>
            <w:u w:val="single"/>
            <w:shd w:val="clear" w:color="auto" w:fill="FFFFFF"/>
            <w:lang w:val="en-US" w:eastAsia="en-US" w:bidi="ar-SA"/>
          </w:rPr>
          <w:t>Rodriguez v. Artuz, 990 F. Supp. 275 (S.D.N.Y.)</w:t>
        </w:r>
      </w:hyperlink>
      <w:r>
        <w:rPr>
          <w:rFonts w:ascii="arial" w:eastAsia="arial" w:hAnsi="arial" w:cs="arial"/>
          <w:color w:val="000000"/>
          <w:sz w:val="20"/>
          <w:lang w:val="en-US" w:eastAsia="en-US" w:bidi="ar-SA"/>
        </w:rPr>
        <w:t xml:space="preserve">, aff'd, </w:t>
      </w:r>
      <w:hyperlink r:id="rId50" w:history="1">
        <w:r>
          <w:rPr>
            <w:rFonts w:ascii="arial" w:eastAsia="arial" w:hAnsi="arial" w:cs="arial"/>
            <w:i/>
            <w:color w:val="0077CC"/>
            <w:sz w:val="20"/>
            <w:u w:val="single"/>
            <w:shd w:val="clear" w:color="auto" w:fill="FFFFFF"/>
            <w:lang w:val="en-US" w:eastAsia="en-US" w:bidi="ar-SA"/>
          </w:rPr>
          <w:t>161 F.3d 763 (2d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Rapist’s federal habeas petition is untimely, where Second Circuit now holds that inmates will be afforded one-year grace period to file following April 24, 1996 effective date of new one-year limitations period, because rapist filed 407 days after effective date on June 5, 1997. </w:t>
      </w:r>
      <w:hyperlink r:id="rId640" w:history="1">
        <w:r>
          <w:rPr>
            <w:rFonts w:ascii="arial" w:eastAsia="arial" w:hAnsi="arial" w:cs="arial"/>
            <w:i/>
            <w:color w:val="0077CC"/>
            <w:sz w:val="20"/>
            <w:u w:val="single"/>
            <w:shd w:val="clear" w:color="auto" w:fill="FFFFFF"/>
            <w:lang w:val="en-US" w:eastAsia="en-US" w:bidi="ar-SA"/>
          </w:rPr>
          <w:t>Bryant v. Eisenshmidt, 10 F. Supp. 2d 211 (N.D.N.Y.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habeas corpus petition was time-barred because prisoner’s state court convictions became final before Antiterrorism and Effective Death Penalty Act of 1996 (AEDPA) was passed and, thus, he was required to file his petition within one-year grace period that commenced on effective date of AEDPA. </w:t>
      </w:r>
      <w:hyperlink r:id="rId641" w:history="1">
        <w:r>
          <w:rPr>
            <w:rFonts w:ascii="arial" w:eastAsia="arial" w:hAnsi="arial" w:cs="arial"/>
            <w:i/>
            <w:color w:val="0077CC"/>
            <w:sz w:val="20"/>
            <w:u w:val="single"/>
            <w:shd w:val="clear" w:color="auto" w:fill="FFFFFF"/>
            <w:lang w:val="en-US" w:eastAsia="en-US" w:bidi="ar-SA"/>
          </w:rPr>
          <w:t>LeDoux v. Dennehy, 327 F. Supp. 2d 97 (D. Mass.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petitioner’s conviction became final before effective date of Antiterrorism and Effective Death Penalty Act of 1996 (AEDPA), limitations period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did not begin to run until one year later. </w:t>
      </w:r>
      <w:hyperlink r:id="rId642" w:history="1">
        <w:r>
          <w:rPr>
            <w:rFonts w:ascii="arial" w:eastAsia="arial" w:hAnsi="arial" w:cs="arial"/>
            <w:i/>
            <w:color w:val="0077CC"/>
            <w:sz w:val="20"/>
            <w:u w:val="single"/>
            <w:shd w:val="clear" w:color="auto" w:fill="FFFFFF"/>
            <w:lang w:val="en-US" w:eastAsia="en-US" w:bidi="ar-SA"/>
          </w:rPr>
          <w:t>Laboy v. Carroll, 437 F. Supp. 2d 260 (D. Del.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second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time-barred where (1) one-year grace period applicable under Anti-Terrorism and Effective Death Penalty Act (AEDPA) applied to inmate’s second habeas petition, which was filed in 2006; (2) under that grace period, statute of limitations began running on April 24, 1996; (3) inmate had miscalculated statutory tolling that arose in connection with state post-conviction relief petitions that he had filed, and he had filed his second habeas petition after AEDPA time period expired; and (4) district court could not treat inmate’s claims as having been asserted in connection with prior timely habeas petition, which was dismissed without prejudice in 1995 due to inmate’s failure to exhaust his state court remedies, because that dismissal order became final after inmate failed to timely refile his habeas claims, and inmate had not filed timely motion seeking reconsideration of that order under </w:t>
      </w:r>
      <w:hyperlink r:id="rId24" w:history="1">
        <w:r>
          <w:rPr>
            <w:rFonts w:ascii="arial" w:eastAsia="arial" w:hAnsi="arial" w:cs="arial"/>
            <w:i/>
            <w:color w:val="0077CC"/>
            <w:sz w:val="20"/>
            <w:u w:val="single"/>
            <w:shd w:val="clear" w:color="auto" w:fill="FFFFFF"/>
            <w:lang w:val="en-US" w:eastAsia="en-US" w:bidi="ar-SA"/>
          </w:rPr>
          <w:t>Fed. R. Civ. P. 60(b)(1)</w:t>
        </w:r>
      </w:hyperlink>
      <w:r>
        <w:rPr>
          <w:rFonts w:ascii="arial" w:eastAsia="arial" w:hAnsi="arial" w:cs="arial"/>
          <w:color w:val="000000"/>
          <w:sz w:val="20"/>
          <w:lang w:val="en-US" w:eastAsia="en-US" w:bidi="ar-SA"/>
        </w:rPr>
        <w:t xml:space="preserve">. </w:t>
      </w:r>
      <w:hyperlink r:id="rId643" w:history="1">
        <w:r>
          <w:rPr>
            <w:rFonts w:ascii="arial" w:eastAsia="arial" w:hAnsi="arial" w:cs="arial"/>
            <w:i/>
            <w:color w:val="0077CC"/>
            <w:sz w:val="20"/>
            <w:u w:val="single"/>
            <w:shd w:val="clear" w:color="auto" w:fill="FFFFFF"/>
            <w:lang w:val="en-US" w:eastAsia="en-US" w:bidi="ar-SA"/>
          </w:rPr>
          <w:t>United States ex rel. Terry v. Hulick, 457 F. Supp. 2d 860 (N.D. Ill. 2006)</w:t>
        </w:r>
      </w:hyperlink>
      <w:r>
        <w:rPr>
          <w:rFonts w:ascii="arial" w:eastAsia="arial" w:hAnsi="arial" w:cs="arial"/>
          <w:color w:val="000000"/>
          <w:sz w:val="20"/>
          <w:lang w:val="en-US" w:eastAsia="en-US" w:bidi="ar-SA"/>
        </w:rPr>
        <w:t xml:space="preserve">, rev'd, remanded, </w:t>
      </w:r>
      <w:hyperlink r:id="rId644" w:history="1">
        <w:r>
          <w:rPr>
            <w:rFonts w:ascii="arial" w:eastAsia="arial" w:hAnsi="arial" w:cs="arial"/>
            <w:i/>
            <w:color w:val="0077CC"/>
            <w:sz w:val="20"/>
            <w:u w:val="single"/>
            <w:shd w:val="clear" w:color="auto" w:fill="FFFFFF"/>
            <w:lang w:val="en-US" w:eastAsia="en-US" w:bidi="ar-SA"/>
          </w:rPr>
          <w:t>339 Fed. Appx. 646 (7th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petitioner inmate’s conviction became final in 1982, before Antiterrorism and Effective Death Penalty Act of 1996 took effect, he had until April 23, 1997, to file his habeas petition;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was dismissed as untimely because it was not filed until 2007, and neither statutory nor equitable tolling applied to his case. </w:t>
      </w:r>
      <w:hyperlink r:id="rId645" w:history="1">
        <w:r>
          <w:rPr>
            <w:rFonts w:ascii="arial" w:eastAsia="arial" w:hAnsi="arial" w:cs="arial"/>
            <w:i/>
            <w:color w:val="0077CC"/>
            <w:sz w:val="20"/>
            <w:u w:val="single"/>
            <w:shd w:val="clear" w:color="auto" w:fill="FFFFFF"/>
            <w:lang w:val="en-US" w:eastAsia="en-US" w:bidi="ar-SA"/>
          </w:rPr>
          <w:t>Bryant v. Phelps, 569 F. Supp. 2d 415 (D. Del.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he was convicted in 1981, which was before Antiterrorism and Effective Death Penalty Act of 1996 took effect, pursuant to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petitioner inmate had until April 23, 1997 to file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petition was untimely filed under § 2244(d)(1)(A) because it was not filed until 2007. </w:t>
      </w:r>
      <w:hyperlink r:id="rId646" w:history="1">
        <w:r>
          <w:rPr>
            <w:rFonts w:ascii="arial" w:eastAsia="arial" w:hAnsi="arial" w:cs="arial"/>
            <w:i/>
            <w:color w:val="0077CC"/>
            <w:sz w:val="20"/>
            <w:u w:val="single"/>
            <w:shd w:val="clear" w:color="auto" w:fill="FFFFFF"/>
            <w:lang w:val="en-US" w:eastAsia="en-US" w:bidi="ar-SA"/>
          </w:rPr>
          <w:t>Crump v. Phelps, 572 F. Supp. 2d 480 (D. Del.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98. —Reasonable time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whose statutory right to seek federal habeas relief accrued prior to Antiterrorism and Effective Death Penalty Act must receive reasonable period of time after statute’s effective date to file his petition, and one year is reasonable time. </w:t>
      </w:r>
      <w:hyperlink r:id="rId647" w:history="1">
        <w:r>
          <w:rPr>
            <w:rFonts w:ascii="arial" w:eastAsia="arial" w:hAnsi="arial" w:cs="arial"/>
            <w:i/>
            <w:color w:val="0077CC"/>
            <w:sz w:val="20"/>
            <w:u w:val="single"/>
            <w:shd w:val="clear" w:color="auto" w:fill="FFFFFF"/>
            <w:lang w:val="en-US" w:eastAsia="en-US" w:bidi="ar-SA"/>
          </w:rPr>
          <w:t>Brown v. Angelone, 150 F.3d 370 (4th Cir. 1998)</w:t>
        </w:r>
      </w:hyperlink>
      <w:r>
        <w:rPr>
          <w:rFonts w:ascii="arial" w:eastAsia="arial" w:hAnsi="arial" w:cs="arial"/>
          <w:color w:val="000000"/>
          <w:sz w:val="20"/>
          <w:lang w:val="en-US" w:eastAsia="en-US" w:bidi="ar-SA"/>
        </w:rPr>
        <w:t xml:space="preserve">, habeas corpus denied, </w:t>
      </w:r>
      <w:hyperlink r:id="rId648" w:history="1">
        <w:r>
          <w:rPr>
            <w:rFonts w:ascii="arial" w:eastAsia="arial" w:hAnsi="arial" w:cs="arial"/>
            <w:i/>
            <w:color w:val="0077CC"/>
            <w:sz w:val="20"/>
            <w:u w:val="single"/>
            <w:shd w:val="clear" w:color="auto" w:fill="FFFFFF"/>
            <w:lang w:val="en-US" w:eastAsia="en-US" w:bidi="ar-SA"/>
          </w:rPr>
          <w:t>2000 U.S. App. LEXIS 5775 (4th Cir. Mar. 30,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whose conviction became final long before Antiterrorism and Effective Death Penalty Act was filed properly filed his petition within reasonable time, namely, two months after effective date of AEDPA. </w:t>
      </w:r>
      <w:hyperlink r:id="rId649" w:history="1">
        <w:r>
          <w:rPr>
            <w:rFonts w:ascii="arial" w:eastAsia="arial" w:hAnsi="arial" w:cs="arial"/>
            <w:i/>
            <w:color w:val="0077CC"/>
            <w:sz w:val="20"/>
            <w:u w:val="single"/>
            <w:shd w:val="clear" w:color="auto" w:fill="FFFFFF"/>
            <w:lang w:val="en-US" w:eastAsia="en-US" w:bidi="ar-SA"/>
          </w:rPr>
          <w:t>Wilcox v. Florida Dep't of Corrections, 158 F.3d 1209 (11th Cir. 1998)</w:t>
        </w:r>
      </w:hyperlink>
      <w:r>
        <w:rPr>
          <w:rFonts w:ascii="arial" w:eastAsia="arial" w:hAnsi="arial" w:cs="arial"/>
          <w:color w:val="000000"/>
          <w:sz w:val="20"/>
          <w:lang w:val="en-US" w:eastAsia="en-US" w:bidi="ar-SA"/>
        </w:rPr>
        <w:t xml:space="preserve">, app. after remand, </w:t>
      </w:r>
      <w:r>
        <w:rPr>
          <w:rFonts w:ascii="arial" w:eastAsia="arial" w:hAnsi="arial" w:cs="arial"/>
          <w:i/>
          <w:color w:val="000000"/>
          <w:sz w:val="20"/>
          <w:lang w:val="en-US" w:eastAsia="en-US" w:bidi="ar-SA"/>
        </w:rPr>
        <w:t>208 F.3d 1011 (11th Cir.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“Reasonableness” applied to habeas petitions based on convictions that became final prior to enactment of Antiterrorism and Effective Death Penalty Act. </w:t>
      </w:r>
      <w:hyperlink r:id="rId650" w:history="1">
        <w:r>
          <w:rPr>
            <w:rFonts w:ascii="arial" w:eastAsia="arial" w:hAnsi="arial" w:cs="arial"/>
            <w:i/>
            <w:color w:val="0077CC"/>
            <w:sz w:val="20"/>
            <w:u w:val="single"/>
            <w:shd w:val="clear" w:color="auto" w:fill="FFFFFF"/>
            <w:lang w:val="en-US" w:eastAsia="en-US" w:bidi="ar-SA"/>
          </w:rPr>
          <w:t>Fields v. Johnson, 159 F.3d 914 (5th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Convict’s habeas corpus petition is barred by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’s new one-year statute of limitations, where it was filed 6 days short of one year after new limit was signed into law, because convict who has had since 1988 to file for habeas did not file within “reasonable time” of enactment of new statute of limitations. </w:t>
      </w:r>
      <w:r>
        <w:rPr>
          <w:rFonts w:ascii="arial" w:eastAsia="arial" w:hAnsi="arial" w:cs="arial"/>
          <w:i/>
          <w:color w:val="000000"/>
          <w:sz w:val="20"/>
          <w:lang w:val="en-US" w:eastAsia="en-US" w:bidi="ar-SA"/>
        </w:rPr>
        <w:t>Lee v. Artuz, 969 F. Supp. 872 (S.D.N.Y. 1997)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 se prisoner petitions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are not time-barred under new one-year limitations period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where one-year grace period is reasonable and uniform rule also recognized by Attorney General in relation to § 2255 petitions, because new limit bars state prisoner federal habeas petitions based on claims which arose more than one year prior to its enactment only if no petition is filed by April 23, 1997. </w:t>
      </w:r>
      <w:hyperlink r:id="rId651" w:history="1">
        <w:r>
          <w:rPr>
            <w:rFonts w:ascii="arial" w:eastAsia="arial" w:hAnsi="arial" w:cs="arial"/>
            <w:i/>
            <w:color w:val="0077CC"/>
            <w:sz w:val="20"/>
            <w:u w:val="single"/>
            <w:shd w:val="clear" w:color="auto" w:fill="FFFFFF"/>
            <w:lang w:val="en-US" w:eastAsia="en-US" w:bidi="ar-SA"/>
          </w:rPr>
          <w:t>Mitchell v. Cain, 971 F. Supp. 1064 (W.D. La.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 that was filed nearly 11 months after enactment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was untimely, where one-year limitation period had long expired, and although prisoners are allowed “reasonable” amount of time after statutory enactment to file petitions, 11 months was too long. </w:t>
      </w:r>
      <w:r>
        <w:rPr>
          <w:rFonts w:ascii="arial" w:eastAsia="arial" w:hAnsi="arial" w:cs="arial"/>
          <w:i/>
          <w:color w:val="000000"/>
          <w:sz w:val="20"/>
          <w:lang w:val="en-US" w:eastAsia="en-US" w:bidi="ar-SA"/>
        </w:rPr>
        <w:t>Roldan v. Artuz, 976 F. Supp. 251 (S.D.N.Y.)</w:t>
      </w:r>
      <w:r>
        <w:rPr>
          <w:rFonts w:ascii="arial" w:eastAsia="arial" w:hAnsi="arial" w:cs="arial"/>
          <w:color w:val="000000"/>
          <w:sz w:val="20"/>
          <w:lang w:val="en-US" w:eastAsia="en-US" w:bidi="ar-SA"/>
        </w:rPr>
        <w:t xml:space="preserve">, accepted, adopted, </w:t>
      </w:r>
      <w:r>
        <w:rPr>
          <w:rFonts w:ascii="arial" w:eastAsia="arial" w:hAnsi="arial" w:cs="arial"/>
          <w:i/>
          <w:color w:val="000000"/>
          <w:sz w:val="20"/>
          <w:lang w:val="en-US" w:eastAsia="en-US" w:bidi="ar-SA"/>
        </w:rPr>
        <w:t>976 F. Supp. 251 (S.D.N.Y. 1997)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writ of habeas corpus is dismissed as untimely, where he mailed his petition 359 days after effective date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’s new one-year limitations period and more than 10 years after his conviction became final, and claims raised in petition are essentially same as those raised in his state-court proceedings, because petition was not filed within reasonable time of enactment of limitations statute. </w:t>
      </w:r>
      <w:hyperlink r:id="rId652" w:history="1">
        <w:r>
          <w:rPr>
            <w:rFonts w:ascii="arial" w:eastAsia="arial" w:hAnsi="arial" w:cs="arial"/>
            <w:i/>
            <w:color w:val="0077CC"/>
            <w:sz w:val="20"/>
            <w:u w:val="single"/>
            <w:shd w:val="clear" w:color="auto" w:fill="FFFFFF"/>
            <w:lang w:val="en-US" w:eastAsia="en-US" w:bidi="ar-SA"/>
          </w:rPr>
          <w:t>Rashid v. Khulmann, 991 F. Supp. 254 (S.D.N.Y.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April 8, 1997 federal habeas petition of convicted murderer is untimely, where murderer had more than 6 months after effective date of new one-year limitations period in which to timely file, yet he did not file until 350 days after effective date, and petition merely restates claims presented in state court, because petition was not filed within reasonable time after enactment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653" w:history="1">
        <w:r>
          <w:rPr>
            <w:rFonts w:ascii="arial" w:eastAsia="arial" w:hAnsi="arial" w:cs="arial"/>
            <w:i/>
            <w:color w:val="0077CC"/>
            <w:sz w:val="20"/>
            <w:u w:val="single"/>
            <w:shd w:val="clear" w:color="auto" w:fill="FFFFFF"/>
            <w:lang w:val="en-US" w:eastAsia="en-US" w:bidi="ar-SA"/>
          </w:rPr>
          <w:t>Panaro v. Kelly, 11 F. Supp. 2d 260 (W.D.N.Y.)</w:t>
        </w:r>
      </w:hyperlink>
      <w:r>
        <w:rPr>
          <w:rFonts w:ascii="arial" w:eastAsia="arial" w:hAnsi="arial" w:cs="arial"/>
          <w:color w:val="000000"/>
          <w:sz w:val="20"/>
          <w:lang w:val="en-US" w:eastAsia="en-US" w:bidi="ar-SA"/>
        </w:rPr>
        <w:t xml:space="preserve">, habeas corpus denied, </w:t>
      </w:r>
      <w:hyperlink r:id="rId654" w:history="1">
        <w:r>
          <w:rPr>
            <w:rFonts w:ascii="arial" w:eastAsia="arial" w:hAnsi="arial" w:cs="arial"/>
            <w:i/>
            <w:color w:val="0077CC"/>
            <w:sz w:val="20"/>
            <w:u w:val="single"/>
            <w:shd w:val="clear" w:color="auto" w:fill="FFFFFF"/>
            <w:lang w:val="en-US" w:eastAsia="en-US" w:bidi="ar-SA"/>
          </w:rPr>
          <w:t>32 F. Supp. 2d 105 (W.D.N.Y. 1998)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99. Raising of limitations issue by court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courts are permitted, but not obliged, to consider, sua sponte, timeliness of state prisoner’s habeas petition. </w:t>
      </w:r>
      <w:hyperlink r:id="rId655" w:history="1">
        <w:r>
          <w:rPr>
            <w:rFonts w:ascii="arial" w:eastAsia="arial" w:hAnsi="arial" w:cs="arial"/>
            <w:i/>
            <w:color w:val="0077CC"/>
            <w:sz w:val="20"/>
            <w:u w:val="single"/>
            <w:shd w:val="clear" w:color="auto" w:fill="FFFFFF"/>
            <w:lang w:val="en-US" w:eastAsia="en-US" w:bidi="ar-SA"/>
          </w:rPr>
          <w:t>Day v. McDonough, 547 U.S. 198, 126 S. Ct. 1675, 164 L. Ed. 2d 376, 19 Fla. L. Weekly Fed. S 153 (2006)</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549 U.S. 1261, 127 S. Ct. 1394, 167 L. Ed. 2d 175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did not err in raising statute of limitations defense to habeas petition sua sponte and dismissing habeas petition; although Antiterrorism and Effective Death Penalty Act’s statute of limitations is affirmative defense rather than jurisdictional, Rule 4 differentiates habeas cases from other civil cases with respect to sua sponte consideration of affirmative defenses. </w:t>
      </w:r>
      <w:hyperlink r:id="rId656" w:history="1">
        <w:r>
          <w:rPr>
            <w:rFonts w:ascii="arial" w:eastAsia="arial" w:hAnsi="arial" w:cs="arial"/>
            <w:i/>
            <w:color w:val="0077CC"/>
            <w:sz w:val="20"/>
            <w:u w:val="single"/>
            <w:shd w:val="clear" w:color="auto" w:fill="FFFFFF"/>
            <w:lang w:val="en-US" w:eastAsia="en-US" w:bidi="ar-SA"/>
          </w:rPr>
          <w:t>Kiser v. Johnson, 163 F.3d 326 (5th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magistrate judge may raise sua sponte Antiterrorism and Effective Death Penalty Act statute of limitations defense even after answer has been filed. </w:t>
      </w:r>
      <w:hyperlink r:id="rId657" w:history="1">
        <w:r>
          <w:rPr>
            <w:rFonts w:ascii="arial" w:eastAsia="arial" w:hAnsi="arial" w:cs="arial"/>
            <w:i/>
            <w:color w:val="0077CC"/>
            <w:sz w:val="20"/>
            <w:u w:val="single"/>
            <w:shd w:val="clear" w:color="auto" w:fill="FFFFFF"/>
            <w:lang w:val="en-US" w:eastAsia="en-US" w:bidi="ar-SA"/>
          </w:rPr>
          <w:t>Long v. Wilson, 393 F.3d 390, 60 Fed. R. Serv. 3d (Callaghan) 600 (3d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547 U.S. 1123, 126 S. Ct. 1908, 164 L. Ed. 2d 685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erred in denying inmate’s motion for reconsideration of judgment denying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on ground that petition was not timely filed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there was no evidence as to when inmate’s state post-conviction proceedings ended;) district court denied habeas relief based on its conclusion that inmate’s claims were not cognizable because </w:t>
      </w:r>
      <w:hyperlink r:id="rId658" w:history="1">
        <w:r>
          <w:rPr>
            <w:rFonts w:ascii="arial" w:eastAsia="arial" w:hAnsi="arial" w:cs="arial"/>
            <w:i/>
            <w:color w:val="0077CC"/>
            <w:sz w:val="20"/>
            <w:u w:val="single"/>
            <w:shd w:val="clear" w:color="auto" w:fill="FFFFFF"/>
            <w:lang w:val="en-US" w:eastAsia="en-US" w:bidi="ar-SA"/>
          </w:rPr>
          <w:t>Blakely v. Washington, 542 U.S. 296, 124 S. Ct. 2531 (2004)</w:t>
        </w:r>
      </w:hyperlink>
      <w:r>
        <w:rPr>
          <w:rFonts w:ascii="arial" w:eastAsia="arial" w:hAnsi="arial" w:cs="arial"/>
          <w:color w:val="000000"/>
          <w:sz w:val="20"/>
          <w:lang w:val="en-US" w:eastAsia="en-US" w:bidi="ar-SA"/>
        </w:rPr>
        <w:t xml:space="preserve"> did not apply retroactively, and not because inmate’s petition was untimely; and inmate was not given any opportunity to explain why petition was not time barred or why tolling applied. </w:t>
      </w:r>
      <w:hyperlink r:id="rId76" w:history="1">
        <w:r>
          <w:rPr>
            <w:rFonts w:ascii="arial" w:eastAsia="arial" w:hAnsi="arial" w:cs="arial"/>
            <w:i/>
            <w:color w:val="0077CC"/>
            <w:sz w:val="20"/>
            <w:u w:val="single"/>
            <w:shd w:val="clear" w:color="auto" w:fill="FFFFFF"/>
            <w:lang w:val="en-US" w:eastAsia="en-US" w:bidi="ar-SA"/>
          </w:rPr>
          <w:t>Battle v. Sec'y, DOC, 339 Fed. Appx. 950 (11th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It was not error to have considered merits of petitioner state inmate’s claims before addressing if petition was time-barred, since claims were not time-barred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and regardless, issue was not required to have been considered sua sponte. </w:t>
      </w:r>
      <w:hyperlink r:id="rId659" w:history="1">
        <w:r>
          <w:rPr>
            <w:rFonts w:ascii="arial" w:eastAsia="arial" w:hAnsi="arial" w:cs="arial"/>
            <w:i/>
            <w:color w:val="0077CC"/>
            <w:sz w:val="20"/>
            <w:u w:val="single"/>
            <w:shd w:val="clear" w:color="auto" w:fill="FFFFFF"/>
            <w:lang w:val="en-US" w:eastAsia="en-US" w:bidi="ar-SA"/>
          </w:rPr>
          <w:t>Adamson v. McNeil, 353 Fed. Appx. 238 (11th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issue of whether petitioner’s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was not specified in certificate of appealability, and limitations period was not jurisdictional bar, court would not consider issue. </w:t>
      </w:r>
      <w:hyperlink r:id="rId660" w:history="1">
        <w:r>
          <w:rPr>
            <w:rFonts w:ascii="arial" w:eastAsia="arial" w:hAnsi="arial" w:cs="arial"/>
            <w:i/>
            <w:color w:val="0077CC"/>
            <w:sz w:val="20"/>
            <w:u w:val="single"/>
            <w:shd w:val="clear" w:color="auto" w:fill="FFFFFF"/>
            <w:lang w:val="en-US" w:eastAsia="en-US" w:bidi="ar-SA"/>
          </w:rPr>
          <w:t>Williams v. Fla. Dep't of Corr., 391 Fed. Appx. 806 (11th Cir.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100. —Notice and opportunity to be heard</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courts are permitted, but not obliged, to consider, sua sponte, timeliness of state prisoner’s habeas petition. Of course, before acting on its own initiative, court must accord parties fair notice and opportunity to present their positions; further, court must assure itself that petitioner is not significantly prejudiced by delayed focus on limitation issue, and determine whether interests of justice would be better served by addressing merits or by dismissing petition as time barred. </w:t>
      </w:r>
      <w:hyperlink r:id="rId655" w:history="1">
        <w:r>
          <w:rPr>
            <w:rFonts w:ascii="arial" w:eastAsia="arial" w:hAnsi="arial" w:cs="arial"/>
            <w:i/>
            <w:color w:val="0077CC"/>
            <w:sz w:val="20"/>
            <w:u w:val="single"/>
            <w:shd w:val="clear" w:color="auto" w:fill="FFFFFF"/>
            <w:lang w:val="en-US" w:eastAsia="en-US" w:bidi="ar-SA"/>
          </w:rPr>
          <w:t>Day v. McDonough, 547 U.S. 198, 126 S. Ct. 1675, 164 L. Ed. 2d 376, 19 Fla. L. Weekly Fed. S 153 (2006)</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549 U.S. 1261, 127 S. Ct. 1394, 167 L. Ed. 2d 175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of limitations is not jurisdictional and is therefore affirmative defense, which may be raised sua sponte by court, but petitioners must be afforded notice and opportunity to be heard before dismissing petition based on it. </w:t>
      </w:r>
      <w:hyperlink r:id="rId661" w:history="1">
        <w:r>
          <w:rPr>
            <w:rFonts w:ascii="arial" w:eastAsia="arial" w:hAnsi="arial" w:cs="arial"/>
            <w:i/>
            <w:color w:val="0077CC"/>
            <w:sz w:val="20"/>
            <w:u w:val="single"/>
            <w:shd w:val="clear" w:color="auto" w:fill="FFFFFF"/>
            <w:lang w:val="en-US" w:eastAsia="en-US" w:bidi="ar-SA"/>
          </w:rPr>
          <w:t>Acosta v. Artuz, 221 F.3d 117 (2d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district court has authority to raise statute of limitations sua sponte and dismiss on those grounds, it should do so only after providing petitioner with adequate notice and opportunity to respond, and motion for reconsideration is not adequate substitute opportunity for response to sua sponte dismissal on basis of untimeliness. </w:t>
      </w:r>
      <w:hyperlink r:id="rId662" w:history="1">
        <w:r>
          <w:rPr>
            <w:rFonts w:ascii="arial" w:eastAsia="arial" w:hAnsi="arial" w:cs="arial"/>
            <w:i/>
            <w:color w:val="0077CC"/>
            <w:sz w:val="20"/>
            <w:u w:val="single"/>
            <w:shd w:val="clear" w:color="auto" w:fill="FFFFFF"/>
            <w:lang w:val="en-US" w:eastAsia="en-US" w:bidi="ar-SA"/>
          </w:rPr>
          <w:t>Herbst v. Cook, 260 F.3d 1039, 2001 Cal. Daily Op. Service 6915, 2001 D.A.R. 8509 (9th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extending its holding in Hill, U.S. Court of Appeals for Seventh Circuit held that inmate was entitled to notice and opportunity for hearing, where district court was considering, sua sponte, dismissing inmate’s habeas petition for failure to file within one-year limitation period, even though inmate was represented by counsel (Hill held only that pro se habeas petitioner was entitled to such notice); however, fact that district court considered such arguments when district court entertained inmate’s motion for reconsideration under </w:t>
      </w:r>
      <w:hyperlink r:id="rId74" w:history="1">
        <w:r>
          <w:rPr>
            <w:rFonts w:ascii="arial" w:eastAsia="arial" w:hAnsi="arial" w:cs="arial"/>
            <w:i/>
            <w:color w:val="0077CC"/>
            <w:sz w:val="20"/>
            <w:u w:val="single"/>
            <w:shd w:val="clear" w:color="auto" w:fill="FFFFFF"/>
            <w:lang w:val="en-US" w:eastAsia="en-US" w:bidi="ar-SA"/>
          </w:rPr>
          <w:t>Fed. R. Civ. P. 59(e)</w:t>
        </w:r>
      </w:hyperlink>
      <w:r>
        <w:rPr>
          <w:rFonts w:ascii="arial" w:eastAsia="arial" w:hAnsi="arial" w:cs="arial"/>
          <w:color w:val="000000"/>
          <w:sz w:val="20"/>
          <w:lang w:val="en-US" w:eastAsia="en-US" w:bidi="ar-SA"/>
        </w:rPr>
        <w:t xml:space="preserve"> satisfied this requirement. </w:t>
      </w:r>
      <w:hyperlink r:id="rId663" w:history="1">
        <w:r>
          <w:rPr>
            <w:rFonts w:ascii="arial" w:eastAsia="arial" w:hAnsi="arial" w:cs="arial"/>
            <w:i/>
            <w:color w:val="0077CC"/>
            <w:sz w:val="20"/>
            <w:u w:val="single"/>
            <w:shd w:val="clear" w:color="auto" w:fill="FFFFFF"/>
            <w:lang w:val="en-US" w:eastAsia="en-US" w:bidi="ar-SA"/>
          </w:rPr>
          <w:t>McMillan v. Jarvis, 332 F.3d 244 (4th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inmate answered “N/A” to question on standard form habeas petition asking inmate to provide reasons why statute of limitations set forth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did not bar inmate’s habeas corpus petition, sua sponte dismissal of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untimeliness was premature because district court, which was faced with inmate’s apparent confusion regarding timeliness of his petition and absence of evidence that inmate intentionally evaded issue, was required to afford inmate, pro se petitioner, opportunity to put forth statutory exception or equitable tolling principle that might have explained 35-day period by which petition was late. </w:t>
      </w:r>
      <w:hyperlink r:id="rId664" w:history="1">
        <w:r>
          <w:rPr>
            <w:rFonts w:ascii="arial" w:eastAsia="arial" w:hAnsi="arial" w:cs="arial"/>
            <w:i/>
            <w:color w:val="0077CC"/>
            <w:sz w:val="20"/>
            <w:u w:val="single"/>
            <w:shd w:val="clear" w:color="auto" w:fill="FFFFFF"/>
            <w:lang w:val="en-US" w:eastAsia="en-US" w:bidi="ar-SA"/>
          </w:rPr>
          <w:t>Bilal v. North Carolina, 287 Fed. Appx. 241 (4th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not given adequate opportunity to respond before district court found that he was not entitled to statutory tolling of habeas limitations period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if statutory tolling applied, prisoner was entitled to consideration of his argument that he was entitled to equitable tolling because of his placement in segregation during relevant period for filing his habeas petition. </w:t>
      </w:r>
      <w:hyperlink r:id="rId665" w:history="1">
        <w:r>
          <w:rPr>
            <w:rFonts w:ascii="arial" w:eastAsia="arial" w:hAnsi="arial" w:cs="arial"/>
            <w:i/>
            <w:color w:val="0077CC"/>
            <w:sz w:val="20"/>
            <w:u w:val="single"/>
            <w:shd w:val="clear" w:color="auto" w:fill="FFFFFF"/>
            <w:lang w:val="en-US" w:eastAsia="en-US" w:bidi="ar-SA"/>
          </w:rPr>
          <w:t>Grecu v. Evans, 467 Fed. Appx. 718 (9th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court was authorized to raise statute of limitations issue sua sponte, it had to give defendant notice and opportunity to respond before it dismissed defendant’s habeas petition; therefore, both parties were directed to address questions of whether period of limitation contained within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barred petition, whether period was tolled pursuant to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whether there was any basis for equitable tolling, whether defendant had in fact exhausted claim, and whether or not claim was procedurally barred. </w:t>
      </w:r>
      <w:hyperlink r:id="rId666" w:history="1">
        <w:r>
          <w:rPr>
            <w:rFonts w:ascii="arial" w:eastAsia="arial" w:hAnsi="arial" w:cs="arial"/>
            <w:i/>
            <w:color w:val="0077CC"/>
            <w:sz w:val="20"/>
            <w:u w:val="single"/>
            <w:shd w:val="clear" w:color="auto" w:fill="FFFFFF"/>
            <w:lang w:val="en-US" w:eastAsia="en-US" w:bidi="ar-SA"/>
          </w:rPr>
          <w:t>Letlow v. Sabourin, 240 F. Supp. 2d 196 (E.D.N.Y. 2002)</w:t>
        </w:r>
      </w:hyperlink>
      <w:r>
        <w:rPr>
          <w:rFonts w:ascii="arial" w:eastAsia="arial" w:hAnsi="arial" w:cs="arial"/>
          <w:color w:val="000000"/>
          <w:sz w:val="20"/>
          <w:lang w:val="en-US" w:eastAsia="en-US" w:bidi="ar-SA"/>
        </w:rPr>
        <w:t xml:space="preserve">, habeas corpus denied, </w:t>
      </w:r>
      <w:hyperlink r:id="rId667" w:history="1">
        <w:r>
          <w:rPr>
            <w:rFonts w:ascii="arial" w:eastAsia="arial" w:hAnsi="arial" w:cs="arial"/>
            <w:i/>
            <w:color w:val="0077CC"/>
            <w:sz w:val="20"/>
            <w:u w:val="single"/>
            <w:shd w:val="clear" w:color="auto" w:fill="FFFFFF"/>
            <w:lang w:val="en-US" w:eastAsia="en-US" w:bidi="ar-SA"/>
          </w:rPr>
          <w:t>2003 U.S. Dist. LEXIS 14162 (E.D.N.Y. Apr. 14, 2003)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101. Pleading statute of limitations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Affirmative defenses under Anti-Terrorism and Effective Death Penalty Act,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et seq., should be treated same as affirmative defenses in other contexts, and, if not pleaded in answer, they must be raised at earliest practicable moment thereafter. </w:t>
      </w:r>
      <w:hyperlink r:id="rId668" w:history="1">
        <w:r>
          <w:rPr>
            <w:rFonts w:ascii="arial" w:eastAsia="arial" w:hAnsi="arial" w:cs="arial"/>
            <w:i/>
            <w:color w:val="0077CC"/>
            <w:sz w:val="20"/>
            <w:u w:val="single"/>
            <w:shd w:val="clear" w:color="auto" w:fill="FFFFFF"/>
            <w:lang w:val="en-US" w:eastAsia="en-US" w:bidi="ar-SA"/>
          </w:rPr>
          <w:t>Robinson v. Johnson, 313 F.3d 128, 54 Fed. R. Serv. 3d (Callaghan) 235 (3d Cir.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826, 124 S. Ct. 48, 157 L. Ed. 2d 49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Commonwealth timely raised habeas corpus statute of limitations defense,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by expressly endorsing magistrate judge’s analysis of timeliness issue, and defendant was not prejudiced thereby; district court impliedly approved of Commonwealth’s “amendment” to answer by denying petition as untimely, and did not abuse its discretion in doing so. </w:t>
      </w:r>
      <w:hyperlink r:id="rId657" w:history="1">
        <w:r>
          <w:rPr>
            <w:rFonts w:ascii="arial" w:eastAsia="arial" w:hAnsi="arial" w:cs="arial"/>
            <w:i/>
            <w:color w:val="0077CC"/>
            <w:sz w:val="20"/>
            <w:u w:val="single"/>
            <w:shd w:val="clear" w:color="auto" w:fill="FFFFFF"/>
            <w:lang w:val="en-US" w:eastAsia="en-US" w:bidi="ar-SA"/>
          </w:rPr>
          <w:t>Long v. Wilson, 393 F.3d 390, 60 Fed. R. Serv. 3d (Callaghan) 600 (3d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547 U.S. 1123, 126 S. Ct. 1908, 164 L. Ed. 2d 685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did not abuse its discretion in granting State of California’s </w:t>
      </w:r>
      <w:hyperlink r:id="rId440" w:history="1">
        <w:r>
          <w:rPr>
            <w:rFonts w:ascii="arial" w:eastAsia="arial" w:hAnsi="arial" w:cs="arial"/>
            <w:i/>
            <w:color w:val="0077CC"/>
            <w:sz w:val="20"/>
            <w:u w:val="single"/>
            <w:shd w:val="clear" w:color="auto" w:fill="FFFFFF"/>
            <w:lang w:val="en-US" w:eastAsia="en-US" w:bidi="ar-SA"/>
          </w:rPr>
          <w:t>Fed. R. Civ. P. 15(a)</w:t>
        </w:r>
      </w:hyperlink>
      <w:r>
        <w:rPr>
          <w:rFonts w:ascii="arial" w:eastAsia="arial" w:hAnsi="arial" w:cs="arial"/>
          <w:color w:val="000000"/>
          <w:sz w:val="20"/>
          <w:lang w:val="en-US" w:eastAsia="en-US" w:bidi="ar-SA"/>
        </w:rPr>
        <w:t xml:space="preserve"> motion to amend its answer to state prisoner’s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in order to assert statute of limitations defense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State’s decision to move for leave to amend in light of U.S. Supreme Court’s decision in Evans v. Chavis was reasonable and not unduly delayed because in Evans U.S. Supreme Court reversed Ninth Circuit in clarifying effect of California Supreme Court’s denial of state habeas petition without comment as to whether it was timely filed. </w:t>
      </w:r>
      <w:hyperlink r:id="rId669" w:history="1">
        <w:r>
          <w:rPr>
            <w:rFonts w:ascii="arial" w:eastAsia="arial" w:hAnsi="arial" w:cs="arial"/>
            <w:i/>
            <w:color w:val="0077CC"/>
            <w:sz w:val="20"/>
            <w:u w:val="single"/>
            <w:shd w:val="clear" w:color="auto" w:fill="FFFFFF"/>
            <w:lang w:val="en-US" w:eastAsia="en-US" w:bidi="ar-SA"/>
          </w:rPr>
          <w:t>Waldrip v. Hall, 548 F.3d 729, 72 Fed. R. Serv. 3d (Callaghan) 34 (9th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559 U.S. 1111, 130 S. Ct. 2415, 176 L. Ed. 2d 932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Government did not raise its timeliness argument pursuant to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in lower court, it was forfeited before federal court of appeals; timeliness under AEDPA was not jurisdictional and constituted affirmative defense. </w:t>
      </w:r>
      <w:hyperlink r:id="rId670" w:history="1">
        <w:r>
          <w:rPr>
            <w:rFonts w:ascii="arial" w:eastAsia="arial" w:hAnsi="arial" w:cs="arial"/>
            <w:i/>
            <w:color w:val="0077CC"/>
            <w:sz w:val="20"/>
            <w:u w:val="single"/>
            <w:shd w:val="clear" w:color="auto" w:fill="FFFFFF"/>
            <w:lang w:val="en-US" w:eastAsia="en-US" w:bidi="ar-SA"/>
          </w:rPr>
          <w:t>Harmon v. Booher, 271 Fed. Appx. 704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891, 129 S. Ct. 197, 172 L. Ed. 2d 157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state prisoner’s Sixth Amendment right to counsel claim would have been time-barred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New York State Attorney General’s motion to amend its answer pursuant to </w:t>
      </w:r>
      <w:hyperlink r:id="rId440" w:history="1">
        <w:r>
          <w:rPr>
            <w:rFonts w:ascii="arial" w:eastAsia="arial" w:hAnsi="arial" w:cs="arial"/>
            <w:i/>
            <w:color w:val="0077CC"/>
            <w:sz w:val="20"/>
            <w:u w:val="single"/>
            <w:shd w:val="clear" w:color="auto" w:fill="FFFFFF"/>
            <w:lang w:val="en-US" w:eastAsia="en-US" w:bidi="ar-SA"/>
          </w:rPr>
          <w:t>Fed. R. Civ. P. 15(a)</w:t>
        </w:r>
      </w:hyperlink>
      <w:r>
        <w:rPr>
          <w:rFonts w:ascii="arial" w:eastAsia="arial" w:hAnsi="arial" w:cs="arial"/>
          <w:color w:val="000000"/>
          <w:sz w:val="20"/>
          <w:lang w:val="en-US" w:eastAsia="en-US" w:bidi="ar-SA"/>
        </w:rPr>
        <w:t xml:space="preserve"> to raise statute of limitations issue was denied because interests of justice clearly favored considering merits of prisoner’s habeas corpus petition, which raised troubling constitutional claim regarding whether state trial court’s failure to insure that prisoner was represented by counsel amounted to Sixth Amendment violation. </w:t>
      </w:r>
      <w:hyperlink r:id="rId671" w:history="1">
        <w:r>
          <w:rPr>
            <w:rFonts w:ascii="arial" w:eastAsia="arial" w:hAnsi="arial" w:cs="arial"/>
            <w:i/>
            <w:color w:val="0077CC"/>
            <w:sz w:val="20"/>
            <w:u w:val="single"/>
            <w:shd w:val="clear" w:color="auto" w:fill="FFFFFF"/>
            <w:lang w:val="en-US" w:eastAsia="en-US" w:bidi="ar-SA"/>
          </w:rPr>
          <w:t>Clark v. Perez, 450 F. Supp. 2d 396 (S.D.N.Y. 2006)</w:t>
        </w:r>
      </w:hyperlink>
      <w:r>
        <w:rPr>
          <w:rFonts w:ascii="arial" w:eastAsia="arial" w:hAnsi="arial" w:cs="arial"/>
          <w:color w:val="000000"/>
          <w:sz w:val="20"/>
          <w:lang w:val="en-US" w:eastAsia="en-US" w:bidi="ar-SA"/>
        </w:rPr>
        <w:t xml:space="preserve">, rev'd, </w:t>
      </w:r>
      <w:hyperlink r:id="rId672" w:history="1">
        <w:r>
          <w:rPr>
            <w:rFonts w:ascii="arial" w:eastAsia="arial" w:hAnsi="arial" w:cs="arial"/>
            <w:i/>
            <w:color w:val="0077CC"/>
            <w:sz w:val="20"/>
            <w:u w:val="single"/>
            <w:shd w:val="clear" w:color="auto" w:fill="FFFFFF"/>
            <w:lang w:val="en-US" w:eastAsia="en-US" w:bidi="ar-SA"/>
          </w:rPr>
          <w:t>510 F.3d 382 (2d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With regard to inmate’s habeas corpus petition, warden preserved his affirmative defense that inmate’s claims were barred under limitations period in </w:t>
      </w:r>
      <w:hyperlink r:id="rId2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by raising issue in his motion to dismiss, in accordance with </w:t>
      </w:r>
      <w:hyperlink r:id="rId673" w:history="1">
        <w:r>
          <w:rPr>
            <w:rFonts w:ascii="arial" w:eastAsia="arial" w:hAnsi="arial" w:cs="arial"/>
            <w:i/>
            <w:color w:val="0077CC"/>
            <w:sz w:val="20"/>
            <w:u w:val="single"/>
            <w:shd w:val="clear" w:color="auto" w:fill="FFFFFF"/>
            <w:lang w:val="en-US" w:eastAsia="en-US" w:bidi="ar-SA"/>
          </w:rPr>
          <w:t>Fed. R. Civ. P. 8(c)</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Sudberry v. Warden, S. Ohio Corr. Facility, 626 F. Supp. 2d 767 (S.D. Ohio 2008)</w:t>
      </w:r>
      <w:r>
        <w:rPr>
          <w:rFonts w:ascii="arial" w:eastAsia="arial" w:hAnsi="arial" w:cs="arial"/>
          <w:color w:val="000000"/>
          <w:sz w:val="20"/>
          <w:lang w:val="en-US" w:eastAsia="en-US" w:bidi="ar-SA"/>
        </w:rPr>
        <w:t xml:space="preserve">, adopted, dismissed, </w:t>
      </w:r>
      <w:r>
        <w:rPr>
          <w:rFonts w:ascii="arial" w:eastAsia="arial" w:hAnsi="arial" w:cs="arial"/>
          <w:i/>
          <w:color w:val="000000"/>
          <w:sz w:val="20"/>
          <w:lang w:val="en-US" w:eastAsia="en-US" w:bidi="ar-SA"/>
        </w:rPr>
        <w:t>626 F. Supp. 2d 767 (S.D. Ohio 2009)</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102. Waiver of statute of limitations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federal court confronted no intelligent waiver on State’s part of AEDPA’s one-year limitation period for filing petitions for writ of habeas corpus, only evident miscalculation of elapsed time, federal court had discretion to correct State’s error and, accordingly, to dismiss petition as untimely under AEDPA’s one-year limitation. </w:t>
      </w:r>
      <w:hyperlink r:id="rId655" w:history="1">
        <w:r>
          <w:rPr>
            <w:rFonts w:ascii="arial" w:eastAsia="arial" w:hAnsi="arial" w:cs="arial"/>
            <w:i/>
            <w:color w:val="0077CC"/>
            <w:sz w:val="20"/>
            <w:u w:val="single"/>
            <w:shd w:val="clear" w:color="auto" w:fill="FFFFFF"/>
            <w:lang w:val="en-US" w:eastAsia="en-US" w:bidi="ar-SA"/>
          </w:rPr>
          <w:t>Day v. McDonough, 547 U.S. 198, 126 S. Ct. 1675, 164 L. Ed. 2d 376, 19 Fla. L. Weekly Fed. S 153 (2006)</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549 U.S. 1261, 127 S. Ct. 1394, 167 L. Ed. 2d 175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in district court, state knew of available limitations defense yet twice informed district court it would “not challenge,” but would “not concede” timeliness, state waived defense to petitioner state prisoner’s habeas petition and Tenth Circuit abused its discretion in overriding that deliberate waiver to hold petition time barred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674" w:history="1">
        <w:r>
          <w:rPr>
            <w:rFonts w:ascii="arial" w:eastAsia="arial" w:hAnsi="arial" w:cs="arial"/>
            <w:i/>
            <w:color w:val="0077CC"/>
            <w:sz w:val="20"/>
            <w:u w:val="single"/>
            <w:shd w:val="clear" w:color="auto" w:fill="FFFFFF"/>
            <w:lang w:val="en-US" w:eastAsia="en-US" w:bidi="ar-SA"/>
          </w:rPr>
          <w:t>Wood v. Milyard, 566 U.S. 463, 132 S. Ct. 1826, 182 L. Ed. 2d 733, 23 Fla. L. Weekly Fed. S 281 (2012)</w:t>
        </w:r>
      </w:hyperlink>
      <w:r>
        <w:rPr>
          <w:rFonts w:ascii="arial" w:eastAsia="arial" w:hAnsi="arial" w:cs="arial"/>
          <w:color w:val="000000"/>
          <w:sz w:val="20"/>
          <w:lang w:val="en-US" w:eastAsia="en-US" w:bidi="ar-SA"/>
        </w:rPr>
        <w:t xml:space="preserve">, app. after remand, remanded, </w:t>
      </w:r>
      <w:hyperlink r:id="rId675" w:history="1">
        <w:r>
          <w:rPr>
            <w:rFonts w:ascii="arial" w:eastAsia="arial" w:hAnsi="arial" w:cs="arial"/>
            <w:i/>
            <w:color w:val="0077CC"/>
            <w:sz w:val="20"/>
            <w:u w:val="single"/>
            <w:shd w:val="clear" w:color="auto" w:fill="FFFFFF"/>
            <w:lang w:val="en-US" w:eastAsia="en-US" w:bidi="ar-SA"/>
          </w:rPr>
          <w:t>721 F.3d 1190 (10th Cir.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Anti-Terrorism and Effective Death Penalty Act,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et seq., limitations period is subject to equitable modifications such as tolling, it is also subject to other non-jurisdictional, equitable considerations, such as waiver. </w:t>
      </w:r>
      <w:hyperlink r:id="rId668" w:history="1">
        <w:r>
          <w:rPr>
            <w:rFonts w:ascii="arial" w:eastAsia="arial" w:hAnsi="arial" w:cs="arial"/>
            <w:i/>
            <w:color w:val="0077CC"/>
            <w:sz w:val="20"/>
            <w:u w:val="single"/>
            <w:shd w:val="clear" w:color="auto" w:fill="FFFFFF"/>
            <w:lang w:val="en-US" w:eastAsia="en-US" w:bidi="ar-SA"/>
          </w:rPr>
          <w:t>Robinson v. Johnson, 313 F.3d 128, 54 Fed. R. Serv. 3d (Callaghan) 235 (3d Cir.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826, 124 S. Ct. 48, 157 L. Ed. 2d 49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and prison officials did not intelligently choose to waive statute of limitations defense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with respect to inmate’s federal habeas petition; officials never explicitly conceded that inmate’s petition was timely, and they promptly filed motion to dismiss petition on limitations grounds after district court raised issue sua sponte. </w:t>
      </w:r>
      <w:hyperlink r:id="rId676" w:history="1">
        <w:r>
          <w:rPr>
            <w:rFonts w:ascii="arial" w:eastAsia="arial" w:hAnsi="arial" w:cs="arial"/>
            <w:i/>
            <w:color w:val="0077CC"/>
            <w:sz w:val="20"/>
            <w:u w:val="single"/>
            <w:shd w:val="clear" w:color="auto" w:fill="FFFFFF"/>
            <w:lang w:val="en-US" w:eastAsia="en-US" w:bidi="ar-SA"/>
          </w:rPr>
          <w:t>Boston v. Weber, 525 F.3d 622 (8th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Objection that prisoner failed to file habeas petition within time limit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was forfeited because objection was raised for first time of appeal; although district court could sua sponte consider timeliness of state prisoner’s petition, that exception did not extend to appellate level. </w:t>
      </w:r>
      <w:hyperlink r:id="rId677" w:history="1">
        <w:r>
          <w:rPr>
            <w:rFonts w:ascii="arial" w:eastAsia="arial" w:hAnsi="arial" w:cs="arial"/>
            <w:i/>
            <w:color w:val="0077CC"/>
            <w:sz w:val="20"/>
            <w:u w:val="single"/>
            <w:shd w:val="clear" w:color="auto" w:fill="FFFFFF"/>
            <w:lang w:val="en-US" w:eastAsia="en-US" w:bidi="ar-SA"/>
          </w:rPr>
          <w:t>Barnett v. Roper, 541 F.3d 804 (8th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830, 130 S. Ct. 63, 175 L. Ed. 2d 47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government raised statute of limitations defense pursuant to </w:t>
      </w:r>
      <w:hyperlink r:id="rId27" w:history="1">
        <w:r>
          <w:rPr>
            <w:rFonts w:ascii="arial" w:eastAsia="arial" w:hAnsi="arial" w:cs="arial"/>
            <w:i/>
            <w:color w:val="0077CC"/>
            <w:sz w:val="20"/>
            <w:u w:val="single"/>
            <w:shd w:val="clear" w:color="auto" w:fill="FFFFFF"/>
            <w:lang w:val="en-US" w:eastAsia="en-US" w:bidi="ar-SA"/>
          </w:rPr>
          <w:t>28 USCS § 2244(d)(1)(C)</w:t>
        </w:r>
      </w:hyperlink>
      <w:r>
        <w:rPr>
          <w:rFonts w:ascii="arial" w:eastAsia="arial" w:hAnsi="arial" w:cs="arial"/>
          <w:color w:val="000000"/>
          <w:sz w:val="20"/>
          <w:lang w:val="en-US" w:eastAsia="en-US" w:bidi="ar-SA"/>
        </w:rPr>
        <w:t xml:space="preserve"> for first time on appeal, issue was deemed to be forfeited. </w:t>
      </w:r>
      <w:hyperlink r:id="rId678" w:history="1">
        <w:r>
          <w:rPr>
            <w:rFonts w:ascii="arial" w:eastAsia="arial" w:hAnsi="arial" w:cs="arial"/>
            <w:i/>
            <w:color w:val="0077CC"/>
            <w:sz w:val="20"/>
            <w:u w:val="single"/>
            <w:shd w:val="clear" w:color="auto" w:fill="FFFFFF"/>
            <w:lang w:val="en-US" w:eastAsia="en-US" w:bidi="ar-SA"/>
          </w:rPr>
          <w:t>Sasser v. Norris, 553 F.3d 1121 (8th Cir. 2009)</w:t>
        </w:r>
      </w:hyperlink>
      <w:r>
        <w:rPr>
          <w:rFonts w:ascii="arial" w:eastAsia="arial" w:hAnsi="arial" w:cs="arial"/>
          <w:color w:val="000000"/>
          <w:sz w:val="20"/>
          <w:lang w:val="en-US" w:eastAsia="en-US" w:bidi="ar-SA"/>
        </w:rPr>
        <w:t xml:space="preserve">, reh'g denied, reh'g, en banc, denied, </w:t>
      </w:r>
      <w:hyperlink r:id="rId679" w:history="1">
        <w:r>
          <w:rPr>
            <w:rFonts w:ascii="arial" w:eastAsia="arial" w:hAnsi="arial" w:cs="arial"/>
            <w:i/>
            <w:color w:val="0077CC"/>
            <w:sz w:val="20"/>
            <w:u w:val="single"/>
            <w:shd w:val="clear" w:color="auto" w:fill="FFFFFF"/>
            <w:lang w:val="en-US" w:eastAsia="en-US" w:bidi="ar-SA"/>
          </w:rPr>
          <w:t>2009 U.S. App. LEXIS 29830 (8th Cir. Apr. 14,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965, 130 S. Ct. 397, 175 L. Ed. 2d 301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Respondents, a state attorney general and others, did not waive the affirmative defense of the one-year statute of limitations on federal habeas claims because, while respondents did not raise the defense in their first motion to dismiss, as part of the stipulation to stay the proceedings, or as an argument in opposition to petitioner inmate’s motion to reopen his case, none of the filings constituted responsive pleadings, and there was no evidence that respondents acted in bad faith in not asserting the statute of limitations at an earlier point in the litigation. </w:t>
      </w:r>
      <w:hyperlink r:id="rId680" w:history="1">
        <w:r>
          <w:rPr>
            <w:rFonts w:ascii="arial" w:eastAsia="arial" w:hAnsi="arial" w:cs="arial"/>
            <w:i/>
            <w:color w:val="0077CC"/>
            <w:sz w:val="20"/>
            <w:u w:val="single"/>
            <w:shd w:val="clear" w:color="auto" w:fill="FFFFFF"/>
            <w:lang w:val="en-US" w:eastAsia="en-US" w:bidi="ar-SA"/>
          </w:rPr>
          <w:t>Randle v. Crawford, 578 F.3d 1177 (9th Cir. 2009)</w:t>
        </w:r>
      </w:hyperlink>
      <w:r>
        <w:rPr>
          <w:rFonts w:ascii="arial" w:eastAsia="arial" w:hAnsi="arial" w:cs="arial"/>
          <w:color w:val="000000"/>
          <w:sz w:val="20"/>
          <w:lang w:val="en-US" w:eastAsia="en-US" w:bidi="ar-SA"/>
        </w:rPr>
        <w:t xml:space="preserve">, reh'g denied, reh'g, en banc, denied, </w:t>
      </w:r>
      <w:r>
        <w:rPr>
          <w:rFonts w:ascii="arial" w:eastAsia="arial" w:hAnsi="arial" w:cs="arial"/>
          <w:i/>
          <w:color w:val="000000"/>
          <w:sz w:val="20"/>
          <w:lang w:val="en-US" w:eastAsia="en-US" w:bidi="ar-SA"/>
        </w:rPr>
        <w:t>604 F.3d 1047 (9th Cir. 2010)</w:t>
      </w:r>
      <w:r>
        <w:rPr>
          <w:rFonts w:ascii="arial" w:eastAsia="arial" w:hAnsi="arial" w:cs="arial"/>
          <w:color w:val="000000"/>
          <w:sz w:val="20"/>
          <w:lang w:val="en-US" w:eastAsia="en-US" w:bidi="ar-SA"/>
        </w:rPr>
        <w:t xml:space="preserve">, amended, </w:t>
      </w:r>
      <w:r>
        <w:rPr>
          <w:rFonts w:ascii="arial" w:eastAsia="arial" w:hAnsi="arial" w:cs="arial"/>
          <w:i/>
          <w:color w:val="000000"/>
          <w:sz w:val="20"/>
          <w:lang w:val="en-US" w:eastAsia="en-US" w:bidi="ar-SA"/>
        </w:rPr>
        <w:t>604 F.3d 1047 (9th Cir.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state inmate, failed to timely file his federal habeas petition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respondent state did not waive statute of limitations defense by failing to raise it in stipulation or in motion to dismiss, which did not constitute responsive pleading under </w:t>
      </w:r>
      <w:hyperlink r:id="rId681" w:history="1">
        <w:r>
          <w:rPr>
            <w:rFonts w:ascii="arial" w:eastAsia="arial" w:hAnsi="arial" w:cs="arial"/>
            <w:i/>
            <w:color w:val="0077CC"/>
            <w:sz w:val="20"/>
            <w:u w:val="single"/>
            <w:shd w:val="clear" w:color="auto" w:fill="FFFFFF"/>
            <w:lang w:val="en-US" w:eastAsia="en-US" w:bidi="ar-SA"/>
          </w:rPr>
          <w:t>Fed. R. Civ. P. 7(a)</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Randle v. Crawford, 604 F.3d 1047 (9th Cir.)</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969, 131 S. Ct. 474, 178 L. Ed. 2d 301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prisoner claimed that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should not have been barred as untimely because warden waived untimeliness defense, there was no such waiver; passage in warden’s district-court brief upon which prisoner relied merely said that prisoner’s claim of ineffective assistance of appellate counsel was not procedurally barred by failure to raise claim on direct appeal in state court. </w:t>
      </w:r>
      <w:hyperlink r:id="rId682" w:history="1">
        <w:r>
          <w:rPr>
            <w:rFonts w:ascii="arial" w:eastAsia="arial" w:hAnsi="arial" w:cs="arial"/>
            <w:i/>
            <w:color w:val="0077CC"/>
            <w:sz w:val="20"/>
            <w:u w:val="single"/>
            <w:shd w:val="clear" w:color="auto" w:fill="FFFFFF"/>
            <w:lang w:val="en-US" w:eastAsia="en-US" w:bidi="ar-SA"/>
          </w:rPr>
          <w:t>Price v. Friel, 245 Fed. Appx. 855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inmate’s habeas action, State waived defense of statute of limitations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it did not raise statute of limitations as defense until more than five-and-a-half years after initial habeas petition was filed, and two years after case was remanded for extensive discovery. </w:t>
      </w:r>
      <w:hyperlink r:id="rId683" w:history="1">
        <w:r>
          <w:rPr>
            <w:rFonts w:ascii="arial" w:eastAsia="arial" w:hAnsi="arial" w:cs="arial"/>
            <w:i/>
            <w:color w:val="0077CC"/>
            <w:sz w:val="20"/>
            <w:u w:val="single"/>
            <w:shd w:val="clear" w:color="auto" w:fill="FFFFFF"/>
            <w:lang w:val="en-US" w:eastAsia="en-US" w:bidi="ar-SA"/>
          </w:rPr>
          <w:t>DeFoy v. McCullough, 301 Fed. Appx. 177 (3d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556 U.S. 1273, 129 S. Ct. 2743, 174 L. Ed. 2d 255 (2009)</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103. Less than one year period ordered by court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did not err in failing to allow defendant full year to file his federal habeas petition where he filed petition within time set by district court and, after initial amendment which district court allowed, defendant made no attempt to supplement his petition despite passage of nearly another year before court denied petition, nor did defendant assert any new claim he would like to add to petition. </w:t>
      </w:r>
      <w:hyperlink r:id="rId684" w:history="1">
        <w:r>
          <w:rPr>
            <w:rFonts w:ascii="arial" w:eastAsia="arial" w:hAnsi="arial" w:cs="arial"/>
            <w:i/>
            <w:color w:val="0077CC"/>
            <w:sz w:val="20"/>
            <w:u w:val="single"/>
            <w:shd w:val="clear" w:color="auto" w:fill="FFFFFF"/>
            <w:lang w:val="en-US" w:eastAsia="en-US" w:bidi="ar-SA"/>
          </w:rPr>
          <w:t>Royal v. Taylor, 188 F.3d 239 (4th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Limitations period of Antiterrorism and Effective Death Penalty Act of 1996 was outer limit, and thus, court had authority to order prisoner to file habeas petition prior to expiration of limitations period because practicalities, such as prisoner’s scheduled execution required filing of petition prior to statute of limitations having run; thus, prisoner was ordered to file habeas petition no later than 90 days after entry of order. </w:t>
      </w:r>
      <w:hyperlink r:id="rId685" w:history="1">
        <w:r>
          <w:rPr>
            <w:rFonts w:ascii="arial" w:eastAsia="arial" w:hAnsi="arial" w:cs="arial"/>
            <w:i/>
            <w:color w:val="0077CC"/>
            <w:sz w:val="20"/>
            <w:u w:val="single"/>
            <w:shd w:val="clear" w:color="auto" w:fill="FFFFFF"/>
            <w:lang w:val="en-US" w:eastAsia="en-US" w:bidi="ar-SA"/>
          </w:rPr>
          <w:t>Bell v. True, 356 F. Supp. 2d 613 (W.D. Va.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104. Failure to exhaust state remedies and effect thereof</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abused its discretion in denying inmate’s motion to withdraw his unexhausted claims, stay his habeas corpus petition which was brought pursuant to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and return with withdrawn claims after exhaustion of state remedies was denied, and in thereafter dismissing petition, as inmate had proceeded diligently, district court had not entered order on inmate’s earlier motion to dismiss petition without prejudice in order to allow him to exhaust his state remedies and return within timely manner, and it was within policy of courts to resolve action on merits, rather than by technicalities; court noted that withdrawal and abeyance procedure was particularly appropriate in within action in order to avoid bar of limitations period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t>
      </w:r>
      <w:hyperlink r:id="rId686" w:history="1">
        <w:r>
          <w:rPr>
            <w:rFonts w:ascii="arial" w:eastAsia="arial" w:hAnsi="arial" w:cs="arial"/>
            <w:i/>
            <w:color w:val="0077CC"/>
            <w:sz w:val="20"/>
            <w:u w:val="single"/>
            <w:shd w:val="clear" w:color="auto" w:fill="FFFFFF"/>
            <w:lang w:val="en-US" w:eastAsia="en-US" w:bidi="ar-SA"/>
          </w:rPr>
          <w:t>Olvera v. Giurbino, 371 F.3d 569 (9th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ordinarily district court’s order dismissing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without prejudice, for failure to exhaust his state remedies, was not final, appealable order, such dismissal order became final order, which was subject to review by appeals court, where inmate would be time-barred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from refiling his habeas petition once exhaustion of state court remedies had occurred. </w:t>
      </w:r>
      <w:hyperlink r:id="rId687" w:history="1">
        <w:r>
          <w:rPr>
            <w:rFonts w:ascii="arial" w:eastAsia="arial" w:hAnsi="arial" w:cs="arial"/>
            <w:i/>
            <w:color w:val="0077CC"/>
            <w:sz w:val="20"/>
            <w:u w:val="single"/>
            <w:shd w:val="clear" w:color="auto" w:fill="FFFFFF"/>
            <w:lang w:val="en-US" w:eastAsia="en-US" w:bidi="ar-SA"/>
          </w:rPr>
          <w:t>Dolis v. Chambers, 454 F.3d 721 (7th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Habeas petition was properly dismissed as time barred because prisoner had been specifically warned that limitations period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would continue to run while his appeal from dismissal of petition without prejudice for failure to exhaust was pending, and neither court of appeals nor district court prevented prisoner in any way from filing for state postconviction relief before expiration of limitations period. </w:t>
      </w:r>
      <w:hyperlink r:id="rId688" w:history="1">
        <w:r>
          <w:rPr>
            <w:rFonts w:ascii="arial" w:eastAsia="arial" w:hAnsi="arial" w:cs="arial"/>
            <w:i/>
            <w:color w:val="0077CC"/>
            <w:sz w:val="20"/>
            <w:u w:val="single"/>
            <w:shd w:val="clear" w:color="auto" w:fill="FFFFFF"/>
            <w:lang w:val="en-US" w:eastAsia="en-US" w:bidi="ar-SA"/>
          </w:rPr>
          <w:t>Gales v. Cline, 283 Fed. Appx. 656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918, 129 S. Ct. 276, 172 L. Ed. 2d 204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of limitations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cannot be circumvented by filing habeas petition containing only unexhausted claims, and then by having that petition held in suspense until petitioner exhausts state remedies. </w:t>
      </w:r>
      <w:r>
        <w:rPr>
          <w:rFonts w:ascii="arial" w:eastAsia="arial" w:hAnsi="arial" w:cs="arial"/>
          <w:i/>
          <w:color w:val="000000"/>
          <w:sz w:val="20"/>
          <w:lang w:val="en-US" w:eastAsia="en-US" w:bidi="ar-SA"/>
        </w:rPr>
        <w:t>Cowans v. Artuz, 14 F. Supp. 2d 503 (S.D.N.Y.)</w:t>
      </w:r>
      <w:r>
        <w:rPr>
          <w:rFonts w:ascii="arial" w:eastAsia="arial" w:hAnsi="arial" w:cs="arial"/>
          <w:color w:val="000000"/>
          <w:sz w:val="20"/>
          <w:lang w:val="en-US" w:eastAsia="en-US" w:bidi="ar-SA"/>
        </w:rPr>
        <w:t xml:space="preserve">, adopted, habeas corpus denied, </w:t>
      </w:r>
      <w:r>
        <w:rPr>
          <w:rFonts w:ascii="arial" w:eastAsia="arial" w:hAnsi="arial" w:cs="arial"/>
          <w:i/>
          <w:color w:val="000000"/>
          <w:sz w:val="20"/>
          <w:lang w:val="en-US" w:eastAsia="en-US" w:bidi="ar-SA"/>
        </w:rPr>
        <w:t>14 F. Supp. 2d 503 (S.D.N.Y. 1998)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state inmate filed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writ of habeas corpus and warden moved to dismiss, Virginia Supreme Court’s dismissal of inmate’s state habeas petition as untimely pursuant to </w:t>
      </w:r>
      <w:hyperlink r:id="rId689" w:history="1">
        <w:r>
          <w:rPr>
            <w:rFonts w:ascii="arial" w:eastAsia="arial" w:hAnsi="arial" w:cs="arial"/>
            <w:i/>
            <w:color w:val="0077CC"/>
            <w:sz w:val="20"/>
            <w:u w:val="single"/>
            <w:shd w:val="clear" w:color="auto" w:fill="FFFFFF"/>
            <w:lang w:val="en-US" w:eastAsia="en-US" w:bidi="ar-SA"/>
          </w:rPr>
          <w:t>Va. Code Ann. § 8.01-654(A)(2)</w:t>
        </w:r>
      </w:hyperlink>
      <w:r>
        <w:rPr>
          <w:rFonts w:ascii="arial" w:eastAsia="arial" w:hAnsi="arial" w:cs="arial"/>
          <w:color w:val="000000"/>
          <w:sz w:val="20"/>
          <w:lang w:val="en-US" w:eastAsia="en-US" w:bidi="ar-SA"/>
        </w:rPr>
        <w:t xml:space="preserve"> procedurally barred federal district court from considering his claim; inmate was required to exhaust claim he was raising by fairly presenting it to Supreme Court of Virginia in conformity with state’s procedural rules. </w:t>
      </w:r>
      <w:hyperlink r:id="rId690" w:history="1">
        <w:r>
          <w:rPr>
            <w:rFonts w:ascii="arial" w:eastAsia="arial" w:hAnsi="arial" w:cs="arial"/>
            <w:i/>
            <w:color w:val="0077CC"/>
            <w:sz w:val="20"/>
            <w:u w:val="single"/>
            <w:shd w:val="clear" w:color="auto" w:fill="FFFFFF"/>
            <w:lang w:val="en-US" w:eastAsia="en-US" w:bidi="ar-SA"/>
          </w:rPr>
          <w:t>Wallace v. Jarvis, 726 F. Supp. 2d 642 (W.D. Va.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Habeas petitioner was required to show cause why his petition should not be dismissed as time-barred; petitioner’s first habeas petition was timely but was withdrawn to exhaust state court remedies, and second state post-conviction petition did not toll limitations period because it was not timely filed. </w:t>
      </w:r>
      <w:hyperlink r:id="rId691" w:history="1">
        <w:r>
          <w:rPr>
            <w:rFonts w:ascii="arial" w:eastAsia="arial" w:hAnsi="arial" w:cs="arial"/>
            <w:i/>
            <w:color w:val="0077CC"/>
            <w:sz w:val="20"/>
            <w:u w:val="single"/>
            <w:shd w:val="clear" w:color="auto" w:fill="FFFFFF"/>
            <w:lang w:val="en-US" w:eastAsia="en-US" w:bidi="ar-SA"/>
          </w:rPr>
          <w:t>Walker v. Ricci, 2011 U.S. Dist. LEXIS 705 (D.N.J. Jan. 4, 2011)</w:t>
        </w:r>
      </w:hyperlink>
      <w:r>
        <w:rPr>
          <w:rFonts w:ascii="arial" w:eastAsia="arial" w:hAnsi="arial" w:cs="arial"/>
          <w:color w:val="000000"/>
          <w:sz w:val="20"/>
          <w:lang w:val="en-US" w:eastAsia="en-US" w:bidi="ar-SA"/>
        </w:rPr>
        <w:t xml:space="preserve">, habeas corpus denied, </w:t>
      </w:r>
      <w:hyperlink r:id="rId692" w:history="1">
        <w:r>
          <w:rPr>
            <w:rFonts w:ascii="arial" w:eastAsia="arial" w:hAnsi="arial" w:cs="arial"/>
            <w:i/>
            <w:color w:val="0077CC"/>
            <w:sz w:val="20"/>
            <w:u w:val="single"/>
            <w:shd w:val="clear" w:color="auto" w:fill="FFFFFF"/>
            <w:lang w:val="en-US" w:eastAsia="en-US" w:bidi="ar-SA"/>
          </w:rPr>
          <w:t>2013 U.S. Dist. LEXIS 88946 (D.N.J. June 25, 2013)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105. —Stay pending exhaustion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Ninth Circuit joins growing consensus in recognizing appropriateness of granting stay in federal habeas proceeding to allow petitioner to exhaust unexhausted claims in state court, when outright dismissal would render it unlikely or impossible for petitioner to return to federal court within one-year limitation period imposed by Antiterrorism and Effective Death Penalty Act,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Kelly v. Small, 315 F.3d 1063, 2003 Cal. Daily Op. Service 393, 2003 D.A.R. 441 (9th Cir. 2002)</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538 U.S. 1042, 123 S. Ct. 2094, 155 L. Ed. 2d 1077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declined to adopt practice in other circuits that required stay in cases of mixed habeas petitions where dismissal would have jeopardized inmate’s ability to obtain federal review in light of one-year statute of limitation. </w:t>
      </w:r>
      <w:hyperlink r:id="rId693" w:history="1">
        <w:r>
          <w:rPr>
            <w:rFonts w:ascii="arial" w:eastAsia="arial" w:hAnsi="arial" w:cs="arial"/>
            <w:i/>
            <w:color w:val="0077CC"/>
            <w:sz w:val="20"/>
            <w:u w:val="single"/>
            <w:shd w:val="clear" w:color="auto" w:fill="FFFFFF"/>
            <w:lang w:val="en-US" w:eastAsia="en-US" w:bidi="ar-SA"/>
          </w:rPr>
          <w:t>Akins v. Kenney, 341 F.3d 681 (8th Cir. 2003)</w:t>
        </w:r>
      </w:hyperlink>
      <w:r>
        <w:rPr>
          <w:rFonts w:ascii="arial" w:eastAsia="arial" w:hAnsi="arial" w:cs="arial"/>
          <w:color w:val="000000"/>
          <w:sz w:val="20"/>
          <w:lang w:val="en-US" w:eastAsia="en-US" w:bidi="ar-SA"/>
        </w:rPr>
        <w:t xml:space="preserve">, cert. granted, vacated, remanded, </w:t>
      </w:r>
      <w:r>
        <w:rPr>
          <w:rFonts w:ascii="arial" w:eastAsia="arial" w:hAnsi="arial" w:cs="arial"/>
          <w:i/>
          <w:color w:val="000000"/>
          <w:sz w:val="20"/>
          <w:lang w:val="en-US" w:eastAsia="en-US" w:bidi="ar-SA"/>
        </w:rPr>
        <w:t>544 U.S. 957, 125 S. Ct. 1723, 161 L. Ed. 2d 596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ordinarily district court’s order dismissing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without prejudice, for failure to exhaust his state remedies, was not final, appealable order, such dismissal order became final order, which was subject to review by appeals court, where inmate would be time-barred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from refiling his habeas petition once exhaustion of state court remedies had occurred; appeals court acted properly when it remanded case and directed district court to consider whether to use its discretionary power under Rhines to stay habeas proceedings, pending exhaustion of state court remedies. </w:t>
      </w:r>
      <w:hyperlink r:id="rId687" w:history="1">
        <w:r>
          <w:rPr>
            <w:rFonts w:ascii="arial" w:eastAsia="arial" w:hAnsi="arial" w:cs="arial"/>
            <w:i/>
            <w:color w:val="0077CC"/>
            <w:sz w:val="20"/>
            <w:u w:val="single"/>
            <w:shd w:val="clear" w:color="auto" w:fill="FFFFFF"/>
            <w:lang w:val="en-US" w:eastAsia="en-US" w:bidi="ar-SA"/>
          </w:rPr>
          <w:t>Dolis v. Chambers, 454 F.3d 721 (7th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Dismissal of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failure to exhaust was improper where district court failed to consider whether inmate was entitled to additional extension of time to file his state habeas corpus application and thus whether further Rhines stay of federal petition was warranted and instead looked only at inmate’s one-year delay in filing state application, which inmate alleged was due to state’s failure to provide him with records he needed for appeal until nearly year after his trial ended, and provision of records in format that inmate could not view in prison. </w:t>
      </w:r>
      <w:hyperlink r:id="rId694" w:history="1">
        <w:r>
          <w:rPr>
            <w:rFonts w:ascii="arial" w:eastAsia="arial" w:hAnsi="arial" w:cs="arial"/>
            <w:i/>
            <w:color w:val="0077CC"/>
            <w:sz w:val="20"/>
            <w:u w:val="single"/>
            <w:shd w:val="clear" w:color="auto" w:fill="FFFFFF"/>
            <w:lang w:val="en-US" w:eastAsia="en-US" w:bidi="ar-SA"/>
          </w:rPr>
          <w:t>Schillereff v. Quarterman, 304 Fed. Appx. 310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inmate’s habeas corpus petition was not barred by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one-year period of limitation because there was good cause to treat court’s dismissal of inmate’s first petition as order of stay and abeyance of petition pending his exhaustion of state court remedies because (1) good cause existed for inmate’s failure to exhaust his claims presented in his first habeas petition because five years after inmate was tried and convicted, first witness came forward to testify before court that he witnessed individual, not inmate, at scene of crime, and evidence was not known or available to inmate during his initial state postconviction proceedings; (2) there was no evidence in record of intentionally dilatory tactics; and (3) inmate presented sufficient evidence of potentially meritorious constitutional claim because, had her testimony been allowed, second witness would have testified that her boyfriend, individual, admitted to her that he shot someone later discovered to be victim and, in addition to valid claim for ineffective assistance of counsel, inmate’s due process rights and his Sixth Amendment right to compulsory process for obtaining witnesses in his favor may have been abridged. </w:t>
      </w:r>
      <w:hyperlink r:id="rId695" w:history="1">
        <w:r>
          <w:rPr>
            <w:rFonts w:ascii="arial" w:eastAsia="arial" w:hAnsi="arial" w:cs="arial"/>
            <w:i/>
            <w:color w:val="0077CC"/>
            <w:sz w:val="20"/>
            <w:u w:val="single"/>
            <w:shd w:val="clear" w:color="auto" w:fill="FFFFFF"/>
            <w:lang w:val="en-US" w:eastAsia="en-US" w:bidi="ar-SA"/>
          </w:rPr>
          <w:t>Sharpe v. Bell, 571 F. Supp. 2d 675 (E.D.N.C. 2008)</w:t>
        </w:r>
      </w:hyperlink>
      <w:r>
        <w:rPr>
          <w:rFonts w:ascii="arial" w:eastAsia="arial" w:hAnsi="arial" w:cs="arial"/>
          <w:color w:val="000000"/>
          <w:sz w:val="20"/>
          <w:lang w:val="en-US" w:eastAsia="en-US" w:bidi="ar-SA"/>
        </w:rPr>
        <w:t xml:space="preserve">, rev'd, remanded, </w:t>
      </w:r>
      <w:hyperlink r:id="rId696" w:history="1">
        <w:r>
          <w:rPr>
            <w:rFonts w:ascii="arial" w:eastAsia="arial" w:hAnsi="arial" w:cs="arial"/>
            <w:i/>
            <w:color w:val="0077CC"/>
            <w:sz w:val="20"/>
            <w:u w:val="single"/>
            <w:shd w:val="clear" w:color="auto" w:fill="FFFFFF"/>
            <w:lang w:val="en-US" w:eastAsia="en-US" w:bidi="ar-SA"/>
          </w:rPr>
          <w:t>593 F.3d 372 (4th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who failed to exhaust state remedies before filing federal habeas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not entitled to stay rather than dismissal of habeas petition; pursuant to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and (2), inmate had over six months remaining in habeas limitations period, which was ample time to exhaust state remedies. </w:t>
      </w:r>
      <w:hyperlink r:id="rId697" w:history="1">
        <w:r>
          <w:rPr>
            <w:rFonts w:ascii="arial" w:eastAsia="arial" w:hAnsi="arial" w:cs="arial"/>
            <w:i/>
            <w:color w:val="0077CC"/>
            <w:sz w:val="20"/>
            <w:u w:val="single"/>
            <w:shd w:val="clear" w:color="auto" w:fill="FFFFFF"/>
            <w:lang w:val="en-US" w:eastAsia="en-US" w:bidi="ar-SA"/>
          </w:rPr>
          <w:t>Lynch v. Hepp, 626 F. Supp. 2d 887 (W.D. Wis.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106. —Mixed petitions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Combined effect of U.S. Supreme Court’s holding that federal district courts must dismiss mixed habeas petitions and Antiterrorism and Effective Death Penalty Act of 1996’s,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limitations period is that if petitioner comes to federal court with mixed petition toward end of limitations period, dismissal of mixed petition could result in loss of all of petitioner’s claims—including those already exhausted—because limitations period could expire during time petitioner returns to state court to exhaust unexhausted claims. </w:t>
      </w:r>
      <w:hyperlink r:id="rId698" w:history="1">
        <w:r>
          <w:rPr>
            <w:rFonts w:ascii="arial" w:eastAsia="arial" w:hAnsi="arial" w:cs="arial"/>
            <w:i/>
            <w:color w:val="0077CC"/>
            <w:sz w:val="20"/>
            <w:u w:val="single"/>
            <w:shd w:val="clear" w:color="auto" w:fill="FFFFFF"/>
            <w:lang w:val="en-US" w:eastAsia="en-US" w:bidi="ar-SA"/>
          </w:rPr>
          <w:t>Pliler v. Ford, 542 U.S. 225, 124 S. Ct. 2441, 159 L. Ed. 2d 338, 17 Fla. L. Weekly Fed. S 411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declined to adopt practice in other circuits that required stay in cases of mixed habeas petitions where dismissal would have jeopardized inmate’s ability to obtain federal review in light of one-year statute of limitation. </w:t>
      </w:r>
      <w:hyperlink r:id="rId693" w:history="1">
        <w:r>
          <w:rPr>
            <w:rFonts w:ascii="arial" w:eastAsia="arial" w:hAnsi="arial" w:cs="arial"/>
            <w:i/>
            <w:color w:val="0077CC"/>
            <w:sz w:val="20"/>
            <w:u w:val="single"/>
            <w:shd w:val="clear" w:color="auto" w:fill="FFFFFF"/>
            <w:lang w:val="en-US" w:eastAsia="en-US" w:bidi="ar-SA"/>
          </w:rPr>
          <w:t>Akins v. Kenney, 341 F.3d 681 (8th Cir. 2003)</w:t>
        </w:r>
      </w:hyperlink>
      <w:r>
        <w:rPr>
          <w:rFonts w:ascii="arial" w:eastAsia="arial" w:hAnsi="arial" w:cs="arial"/>
          <w:color w:val="000000"/>
          <w:sz w:val="20"/>
          <w:lang w:val="en-US" w:eastAsia="en-US" w:bidi="ar-SA"/>
        </w:rPr>
        <w:t xml:space="preserve">, cert. granted, vacated, remanded, </w:t>
      </w:r>
      <w:r>
        <w:rPr>
          <w:rFonts w:ascii="arial" w:eastAsia="arial" w:hAnsi="arial" w:cs="arial"/>
          <w:i/>
          <w:color w:val="000000"/>
          <w:sz w:val="20"/>
          <w:lang w:val="en-US" w:eastAsia="en-US" w:bidi="ar-SA"/>
        </w:rPr>
        <w:t>544 U.S. 957, 125 S. Ct. 1723, 161 L. Ed. 2d 596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Three-step stay-and-abeyance procedure remained available and did not require habeas petitioner to show good cause for his failure to exhaust state court remedies; however, his nine previously unexhausted claims were still dismissed 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because they did not share common core of operative facts with his one exhausted claim. </w:t>
      </w:r>
      <w:hyperlink r:id="rId699" w:history="1">
        <w:r>
          <w:rPr>
            <w:rFonts w:ascii="arial" w:eastAsia="arial" w:hAnsi="arial" w:cs="arial"/>
            <w:i/>
            <w:color w:val="0077CC"/>
            <w:sz w:val="20"/>
            <w:u w:val="single"/>
            <w:shd w:val="clear" w:color="auto" w:fill="FFFFFF"/>
            <w:lang w:val="en-US" w:eastAsia="en-US" w:bidi="ar-SA"/>
          </w:rPr>
          <w:t>King v. Ryan, 564 F.3d 1133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887, 130 S. Ct. 214, 175 L. Ed. 2d 148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challenged district court’s decision to stay his mixed petition for writ of habeas corpus rather than deny it outright; because facts available to district court when it denied petition indicated that inmate did not satisfy applicable test for stay-and-abeyance used to implement Antiterrorism and Effective Death Penalty Act’s,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time requirement fairly, district court’s dismissal of inmate’s petition was affirmed. </w:t>
      </w:r>
      <w:hyperlink r:id="rId700" w:history="1">
        <w:r>
          <w:rPr>
            <w:rFonts w:ascii="arial" w:eastAsia="arial" w:hAnsi="arial" w:cs="arial"/>
            <w:i/>
            <w:color w:val="0077CC"/>
            <w:sz w:val="20"/>
            <w:u w:val="single"/>
            <w:shd w:val="clear" w:color="auto" w:fill="FFFFFF"/>
            <w:lang w:val="en-US" w:eastAsia="en-US" w:bidi="ar-SA"/>
          </w:rPr>
          <w:t>Aruanno v. Sherrer, 277 Fed. Appx. 155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erred when it based its finding that petitioner inmate’s claim 10 was unexhausted on misperception that exhaustion was not waived by government, and thus, it failed to first find if exhaustion under </w:t>
      </w:r>
      <w:hyperlink r:id="rId20" w:history="1">
        <w:r>
          <w:rPr>
            <w:rFonts w:ascii="arial" w:eastAsia="arial" w:hAnsi="arial" w:cs="arial"/>
            <w:i/>
            <w:color w:val="0077CC"/>
            <w:sz w:val="20"/>
            <w:u w:val="single"/>
            <w:shd w:val="clear" w:color="auto" w:fill="FFFFFF"/>
            <w:lang w:val="en-US" w:eastAsia="en-US" w:bidi="ar-SA"/>
          </w:rPr>
          <w:t>28 USCS § 2254(b)(1)(A)</w:t>
        </w:r>
      </w:hyperlink>
      <w:r>
        <w:rPr>
          <w:rFonts w:ascii="arial" w:eastAsia="arial" w:hAnsi="arial" w:cs="arial"/>
          <w:color w:val="000000"/>
          <w:sz w:val="20"/>
          <w:lang w:val="en-US" w:eastAsia="en-US" w:bidi="ar-SA"/>
        </w:rPr>
        <w:t xml:space="preserve"> remained at issue; so on remand, district court had to make findings on whether it was necessary to dismiss unexhausted claim despite waiver, and if so, whether to use “stay and abeyance, so as to avoid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’s statute of limitations issue pending exhaustion, or, whether to dismiss petition in its entirely without prejudice and allow inmate to proceed only with his exhausted claims. </w:t>
      </w:r>
      <w:hyperlink r:id="rId701" w:history="1">
        <w:r>
          <w:rPr>
            <w:rFonts w:ascii="arial" w:eastAsia="arial" w:hAnsi="arial" w:cs="arial"/>
            <w:i/>
            <w:color w:val="0077CC"/>
            <w:sz w:val="20"/>
            <w:u w:val="single"/>
            <w:shd w:val="clear" w:color="auto" w:fill="FFFFFF"/>
            <w:lang w:val="en-US" w:eastAsia="en-US" w:bidi="ar-SA"/>
          </w:rPr>
          <w:t>King v. Chase, 384 Fed. Appx. 972 (11th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erred in not considering whether stay and abeyance was appropriate because due to statutory filing limitation, dismissal of petition, although purportedly without prejudice, could have effectively operated as bar to refiling and deprived petitioner of his ability to obtain federal review, and petitioner had specifically requested stay and abeyance in his response to state’s motion to dismiss. </w:t>
      </w:r>
      <w:hyperlink r:id="rId702" w:history="1">
        <w:r>
          <w:rPr>
            <w:rFonts w:ascii="arial" w:eastAsia="arial" w:hAnsi="arial" w:cs="arial"/>
            <w:i/>
            <w:color w:val="0077CC"/>
            <w:sz w:val="20"/>
            <w:u w:val="single"/>
            <w:shd w:val="clear" w:color="auto" w:fill="FFFFFF"/>
            <w:lang w:val="en-US" w:eastAsia="en-US" w:bidi="ar-SA"/>
          </w:rPr>
          <w:t>Isaac v. Augusta SMP Warden, 470 Fed. Appx. 816 (11th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containing exhausted and unexhausted claims is not in danger of being time-barred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and “one constitutional case” will be dismissed without prejudice in order for postconviction state remedies to be exhausted, even though it was approaching year from enactment of new one-year period of limitations, because tolling statute on all claims during time in which postconviction remedy is pending will ensure that petitions are brought in their entirety at one time. </w:t>
      </w:r>
      <w:hyperlink r:id="rId703" w:history="1">
        <w:r>
          <w:rPr>
            <w:rFonts w:ascii="arial" w:eastAsia="arial" w:hAnsi="arial" w:cs="arial"/>
            <w:i/>
            <w:color w:val="0077CC"/>
            <w:sz w:val="20"/>
            <w:u w:val="single"/>
            <w:shd w:val="clear" w:color="auto" w:fill="FFFFFF"/>
            <w:lang w:val="en-US" w:eastAsia="en-US" w:bidi="ar-SA"/>
          </w:rPr>
          <w:t>Martin v. Jones, 969 F. Supp. 1058 (M.D. Tenn.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corpus petition of state prisoner will not be held in abeyance pending exhaustion of new claims, where petition contains prisoner’s exhausted claims which he was afraid would be time-barred if not brought before April 23, 1997, because April 11, 1997 filing of motion for new trial in state court to pursue and exhaust new claims tolls one-year limitation period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and he will have 12 days from date of exhaustion of new claims in which to file initial and all-inclusive petition for writ of habeas corpus. </w:t>
      </w:r>
      <w:hyperlink r:id="rId704" w:history="1">
        <w:r>
          <w:rPr>
            <w:rFonts w:ascii="arial" w:eastAsia="arial" w:hAnsi="arial" w:cs="arial"/>
            <w:i/>
            <w:color w:val="0077CC"/>
            <w:sz w:val="20"/>
            <w:u w:val="single"/>
            <w:shd w:val="clear" w:color="auto" w:fill="FFFFFF"/>
            <w:lang w:val="en-US" w:eastAsia="en-US" w:bidi="ar-SA"/>
          </w:rPr>
          <w:t>Healy v. Dipaolo, 981 F. Supp. 705 (D. Mass.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it was determined that petitioner’s amended application for writ of habeas corpus was mixed because it contained both exhausted and unexhausted claims, petitioner was given choice to delete unexhausted claim and proceed with exhausted or have entire application dismissed without prejudice so that he can re-file all three claims in new application once he has exhausted state remedies; specifically, petitioner’s claim asserting ineffective assistance of counsel was not addressed by Delaware court, which was jurisdiction that convicted him. </w:t>
      </w:r>
      <w:hyperlink r:id="rId705" w:history="1">
        <w:r>
          <w:rPr>
            <w:rFonts w:ascii="arial" w:eastAsia="arial" w:hAnsi="arial" w:cs="arial"/>
            <w:i/>
            <w:color w:val="0077CC"/>
            <w:sz w:val="20"/>
            <w:u w:val="single"/>
            <w:shd w:val="clear" w:color="auto" w:fill="FFFFFF"/>
            <w:lang w:val="en-US" w:eastAsia="en-US" w:bidi="ar-SA"/>
          </w:rPr>
          <w:t>Buchanan v. Johnson, 723 F. Supp. 2d 722 (D. Del.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107.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Counsel need not be appointed for wholly futile enterprise of addressing merits of time-barred habeas petition, although court may appoint counsel to represent death-row inmate for purposes of litigation applicability of limitations bar only, with sufficient time constraints to maintain integrity of limitation period; but where facts relevant to equitable tolling of limitations are undisputed and wholly unfavorable to petitioner, court may deny stay. </w:t>
      </w:r>
      <w:hyperlink r:id="rId706" w:history="1">
        <w:r>
          <w:rPr>
            <w:rFonts w:ascii="arial" w:eastAsia="arial" w:hAnsi="arial" w:cs="arial"/>
            <w:i/>
            <w:color w:val="0077CC"/>
            <w:sz w:val="20"/>
            <w:u w:val="single"/>
            <w:shd w:val="clear" w:color="auto" w:fill="FFFFFF"/>
            <w:lang w:val="en-US" w:eastAsia="en-US" w:bidi="ar-SA"/>
          </w:rPr>
          <w:t>Cantu-Tzin v. Johnson, 162 F.3d 295 (5th Cir. 1998)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525 U.S. 1091, 119 S. Ct. 847, 142 L. Ed. 2d 701 (1999)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reviewing court agreed with district court that state prisoner challenging parole revocation had to file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and that time bar imposed by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applied to such application, court vacated district court’s judgment because it was petitioner’s first federal habeas petition and construing it as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might have caused petitioner to forfeit unintentionally any otherwise meritorious claims for federal habeas relief petitioner might have had. </w:t>
      </w:r>
      <w:hyperlink r:id="rId707" w:history="1">
        <w:r>
          <w:rPr>
            <w:rFonts w:ascii="arial" w:eastAsia="arial" w:hAnsi="arial" w:cs="arial"/>
            <w:i/>
            <w:color w:val="0077CC"/>
            <w:sz w:val="20"/>
            <w:u w:val="single"/>
            <w:shd w:val="clear" w:color="auto" w:fill="FFFFFF"/>
            <w:lang w:val="en-US" w:eastAsia="en-US" w:bidi="ar-SA"/>
          </w:rPr>
          <w:t>Cook v. N.Y. State Div. of Parole, 321 F.3d 274 (2d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Appeals court did not consider it appropriate to consider respondent warden’s claim that state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was untimely filed because claim was raised for first time on appeal, untimeliness was apparent at time petition was filed, and issue of timeliness was not addressed or relied upon by district court in its decision to deny petition. </w:t>
      </w:r>
      <w:hyperlink r:id="rId708" w:history="1">
        <w:r>
          <w:rPr>
            <w:rFonts w:ascii="arial" w:eastAsia="arial" w:hAnsi="arial" w:cs="arial"/>
            <w:i/>
            <w:color w:val="0077CC"/>
            <w:sz w:val="20"/>
            <w:u w:val="single"/>
            <w:shd w:val="clear" w:color="auto" w:fill="FFFFFF"/>
            <w:lang w:val="en-US" w:eastAsia="en-US" w:bidi="ar-SA"/>
          </w:rPr>
          <w:t>Grigsby v. Cotton, 456 F.3d 727 (7th Cir. 2006)</w:t>
        </w:r>
      </w:hyperlink>
      <w:r>
        <w:rPr>
          <w:rFonts w:ascii="arial" w:eastAsia="arial" w:hAnsi="arial" w:cs="arial"/>
          <w:color w:val="000000"/>
          <w:sz w:val="20"/>
          <w:lang w:val="en-US" w:eastAsia="en-US" w:bidi="ar-SA"/>
        </w:rPr>
        <w:t xml:space="preserve">, reh'g denied, </w:t>
      </w:r>
      <w:hyperlink r:id="rId709" w:history="1">
        <w:r>
          <w:rPr>
            <w:rFonts w:ascii="arial" w:eastAsia="arial" w:hAnsi="arial" w:cs="arial"/>
            <w:i/>
            <w:color w:val="0077CC"/>
            <w:sz w:val="20"/>
            <w:u w:val="single"/>
            <w:shd w:val="clear" w:color="auto" w:fill="FFFFFF"/>
            <w:lang w:val="en-US" w:eastAsia="en-US" w:bidi="ar-SA"/>
          </w:rPr>
          <w:t>2006 U.S. App. LEXIS 23230 (7th Cir. Sept. 1,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550 U.S. 937, 127 S. Ct. 2246, 167 L. Ed. 2d 1096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Plaintiff state death row inmate’s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method of execution challenge filed against defendant state officials was time barred under </w:t>
      </w:r>
      <w:hyperlink r:id="rId710" w:history="1">
        <w:r>
          <w:rPr>
            <w:rFonts w:ascii="arial" w:eastAsia="arial" w:hAnsi="arial" w:cs="arial"/>
            <w:i/>
            <w:color w:val="0077CC"/>
            <w:sz w:val="20"/>
            <w:u w:val="single"/>
            <w:shd w:val="clear" w:color="auto" w:fill="FFFFFF"/>
            <w:lang w:val="en-US" w:eastAsia="en-US" w:bidi="ar-SA"/>
          </w:rPr>
          <w:t>Ala. Code § 6-2-38</w:t>
        </w:r>
      </w:hyperlink>
      <w:r>
        <w:rPr>
          <w:rFonts w:ascii="arial" w:eastAsia="arial" w:hAnsi="arial" w:cs="arial"/>
          <w:color w:val="000000"/>
          <w:sz w:val="20"/>
          <w:lang w:val="en-US" w:eastAsia="en-US" w:bidi="ar-SA"/>
        </w:rPr>
        <w:t xml:space="preserve"> and stay of execution was vacated because it was apparent in 2002, when Alabama adopted lethal injection and gave then-current inmates choice to opt out of lethal injection, that method of execution would be by lethal injection; selecting completion of direct appeal as moment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claim accrued had added benefit of mirroring time at which inmate’s habeas limitations period began to run as set forth in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thereby simplifying postconviction labyrinth of filing deadlines through which capital litigants had to navigate. </w:t>
      </w:r>
      <w:hyperlink r:id="rId711" w:history="1">
        <w:r>
          <w:rPr>
            <w:rFonts w:ascii="arial" w:eastAsia="arial" w:hAnsi="arial" w:cs="arial"/>
            <w:i/>
            <w:color w:val="0077CC"/>
            <w:sz w:val="20"/>
            <w:u w:val="single"/>
            <w:shd w:val="clear" w:color="auto" w:fill="FFFFFF"/>
            <w:lang w:val="en-US" w:eastAsia="en-US" w:bidi="ar-SA"/>
          </w:rPr>
          <w:t>McNair v. Allen, 515 F.3d 1168, 21 Fla. L. Weekly Fed. C 363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553 U.S. 1098, 128 S. Ct. 2914, 171 L. Ed. 2d 850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began statute of limitations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day after direct-appeal mandate issued, tolled it while state post-conviction proceedings were pending, and did not allow 90-day period for filing for certiorari in U.S. Sup. Ct. R. 13.1; inmate’s habeas petition was thus untimely. </w:t>
      </w:r>
      <w:hyperlink r:id="rId712" w:history="1">
        <w:r>
          <w:rPr>
            <w:rFonts w:ascii="arial" w:eastAsia="arial" w:hAnsi="arial" w:cs="arial"/>
            <w:i/>
            <w:color w:val="0077CC"/>
            <w:sz w:val="20"/>
            <w:u w:val="single"/>
            <w:shd w:val="clear" w:color="auto" w:fill="FFFFFF"/>
            <w:lang w:val="en-US" w:eastAsia="en-US" w:bidi="ar-SA"/>
          </w:rPr>
          <w:t>Riddle v. Kemna, 523 F.3d 850 (8th Cir. 2008)</w:t>
        </w:r>
      </w:hyperlink>
      <w:r>
        <w:rPr>
          <w:rFonts w:ascii="arial" w:eastAsia="arial" w:hAnsi="arial" w:cs="arial"/>
          <w:color w:val="000000"/>
          <w:sz w:val="20"/>
          <w:lang w:val="en-US" w:eastAsia="en-US" w:bidi="ar-SA"/>
        </w:rPr>
        <w:t xml:space="preserve">, abrogated in part, </w:t>
      </w:r>
      <w:hyperlink r:id="rId713" w:history="1">
        <w:r>
          <w:rPr>
            <w:rFonts w:ascii="arial" w:eastAsia="arial" w:hAnsi="arial" w:cs="arial"/>
            <w:i/>
            <w:color w:val="0077CC"/>
            <w:sz w:val="20"/>
            <w:u w:val="single"/>
            <w:shd w:val="clear" w:color="auto" w:fill="FFFFFF"/>
            <w:lang w:val="en-US" w:eastAsia="en-US" w:bidi="ar-SA"/>
          </w:rPr>
          <w:t>Gonzalez v. Thaler, 565 U.S. 134, 132 S. Ct. 641, 181 L. Ed. 2d 619, 23 Fla. L. Weekly Fed. S 23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filed preliminary habeas petition in order to comply with statute of limitations, but counsel failed to comply with court orders requiring filing of amended petition, dismissal under </w:t>
      </w:r>
      <w:hyperlink r:id="rId104" w:history="1">
        <w:r>
          <w:rPr>
            <w:rFonts w:ascii="arial" w:eastAsia="arial" w:hAnsi="arial" w:cs="arial"/>
            <w:i/>
            <w:color w:val="0077CC"/>
            <w:sz w:val="20"/>
            <w:u w:val="single"/>
            <w:shd w:val="clear" w:color="auto" w:fill="FFFFFF"/>
            <w:lang w:val="en-US" w:eastAsia="en-US" w:bidi="ar-SA"/>
          </w:rPr>
          <w:t>Fed. R. Civ. P. 41(b)</w:t>
        </w:r>
      </w:hyperlink>
      <w:r>
        <w:rPr>
          <w:rFonts w:ascii="arial" w:eastAsia="arial" w:hAnsi="arial" w:cs="arial"/>
          <w:color w:val="000000"/>
          <w:sz w:val="20"/>
          <w:lang w:val="en-US" w:eastAsia="en-US" w:bidi="ar-SA"/>
        </w:rPr>
        <w:t xml:space="preserve"> was not warranted, because warden was not prejudiced, inmate had no role in delays, and lesser sanctions were available, including allowing case to proceed with preliminary petition. </w:t>
      </w:r>
      <w:hyperlink r:id="rId714" w:history="1">
        <w:r>
          <w:rPr>
            <w:rFonts w:ascii="arial" w:eastAsia="arial" w:hAnsi="arial" w:cs="arial"/>
            <w:i/>
            <w:color w:val="0077CC"/>
            <w:sz w:val="20"/>
            <w:u w:val="single"/>
            <w:shd w:val="clear" w:color="auto" w:fill="FFFFFF"/>
            <w:lang w:val="en-US" w:eastAsia="en-US" w:bidi="ar-SA"/>
          </w:rPr>
          <w:t>Davis v. Miller, 571 F.3d 1058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 extent that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applied to appellant’s challenge to lethal injection protocol used by State of Ohio for death penalty, appellant’s claim was barred by applicable limitations period because Ohio changed protocol in December 2001 and intervenor did not file timely case; there was no evidence of intervening constitutional ruling from U.S. Supreme Court and there were no grounds for equitable tolling. </w:t>
      </w:r>
      <w:hyperlink r:id="rId715" w:history="1">
        <w:r>
          <w:rPr>
            <w:rFonts w:ascii="arial" w:eastAsia="arial" w:hAnsi="arial" w:cs="arial"/>
            <w:i/>
            <w:color w:val="0077CC"/>
            <w:sz w:val="20"/>
            <w:u w:val="single"/>
            <w:shd w:val="clear" w:color="auto" w:fill="FFFFFF"/>
            <w:lang w:val="en-US" w:eastAsia="en-US" w:bidi="ar-SA"/>
          </w:rPr>
          <w:t>Broom v. Strickland, 579 F.3d 553, 2009 FED App. 0317P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1030, 130 S. Ct. 636, 175 L. Ed. 2d 489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petitioner death row inmate presented his chemical competency claim to Tennessee Supreme Court on September 23, 2005, in his substantial change petition, state courts’ judgment with respect to chemical competency claim first became final on December 13, 2005, when that Court denied substantial change petition without addressing his chemical competency claim, and since inmate amended his federal habeas petition to include his chemical competency claim on March 17, 2006, well before one-year limitations period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expired, chemical competency claim was not barred by statute of limitations. </w:t>
      </w:r>
      <w:hyperlink r:id="rId716" w:history="1">
        <w:r>
          <w:rPr>
            <w:rFonts w:ascii="arial" w:eastAsia="arial" w:hAnsi="arial" w:cs="arial"/>
            <w:i/>
            <w:color w:val="0077CC"/>
            <w:sz w:val="20"/>
            <w:u w:val="single"/>
            <w:shd w:val="clear" w:color="auto" w:fill="FFFFFF"/>
            <w:lang w:val="en-US" w:eastAsia="en-US" w:bidi="ar-SA"/>
          </w:rPr>
          <w:t>Thompson v. Bell, 580 F.3d 423, 2009 FED App. 0332P, 74 Fed. R. Serv. 3d (Callaghan) 733 (6th Cir. 2009)</w:t>
        </w:r>
      </w:hyperlink>
      <w:r>
        <w:rPr>
          <w:rFonts w:ascii="arial" w:eastAsia="arial" w:hAnsi="arial" w:cs="arial"/>
          <w:color w:val="000000"/>
          <w:sz w:val="20"/>
          <w:lang w:val="en-US" w:eastAsia="en-US" w:bidi="ar-SA"/>
        </w:rPr>
        <w:t xml:space="preserve">, reh'g denied, reh'g, en banc, denied, </w:t>
      </w:r>
      <w:hyperlink r:id="rId717" w:history="1">
        <w:r>
          <w:rPr>
            <w:rFonts w:ascii="arial" w:eastAsia="arial" w:hAnsi="arial" w:cs="arial"/>
            <w:i/>
            <w:color w:val="0077CC"/>
            <w:sz w:val="20"/>
            <w:u w:val="single"/>
            <w:shd w:val="clear" w:color="auto" w:fill="FFFFFF"/>
            <w:lang w:val="en-US" w:eastAsia="en-US" w:bidi="ar-SA"/>
          </w:rPr>
          <w:t>2010 U.S. App. LEXIS 821 (6th Cir. Jan. 12,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831, 131 S. Ct. 102, 178 L. Ed. 2d 29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statute of limitations set forth in Antiterrorism and Effective Death Penalty Act of 1996 (AEDPA),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did not bar inmate’s claims; in 1987, inmate challenged his 1984 death sentence in petition for habeas relief, and in 2002, he amended his petition to include claims challenging his 1995 death sentence; because inmate’s habeas case was pending when AEDPA was enacted, his amended petition was not subject to AEDPA’s statute of limitations. </w:t>
      </w:r>
      <w:hyperlink r:id="rId73" w:history="1">
        <w:r>
          <w:rPr>
            <w:rFonts w:ascii="arial" w:eastAsia="arial" w:hAnsi="arial" w:cs="arial"/>
            <w:i/>
            <w:color w:val="0077CC"/>
            <w:sz w:val="20"/>
            <w:u w:val="single"/>
            <w:shd w:val="clear" w:color="auto" w:fill="FFFFFF"/>
            <w:lang w:val="en-US" w:eastAsia="en-US" w:bidi="ar-SA"/>
          </w:rPr>
          <w:t>Smith v. Mahoney, 611 F.3d 978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965, 131 S. Ct. 461, 178 L. Ed. 2d 293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prisoner’s motion to extend limitations period set forth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was filed before prisoner filed his petition for writ of habeas corpus, U.S. Const. art. III did not impose absolute bar prohibiting district court from considering motion for extension; motion for extension satisfied traditional requirements for standing because motion anticipated imminent action in which parties had opposing interests on question of whether to toll statute of limitations. </w:t>
      </w:r>
      <w:hyperlink r:id="rId718" w:history="1">
        <w:r>
          <w:rPr>
            <w:rFonts w:ascii="arial" w:eastAsia="arial" w:hAnsi="arial" w:cs="arial"/>
            <w:i/>
            <w:color w:val="0077CC"/>
            <w:sz w:val="20"/>
            <w:u w:val="single"/>
            <w:shd w:val="clear" w:color="auto" w:fill="FFFFFF"/>
            <w:lang w:val="en-US" w:eastAsia="en-US" w:bidi="ar-SA"/>
          </w:rPr>
          <w:t>Socha v. Pollard, 621 F.3d 667 (7th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Judgment in criminal case typically becomes final after direct review by state courts and U.S. Supreme Court or at end of time for seeking such review. </w:t>
      </w:r>
      <w:hyperlink r:id="rId719" w:history="1">
        <w:r>
          <w:rPr>
            <w:rFonts w:ascii="arial" w:eastAsia="arial" w:hAnsi="arial" w:cs="arial"/>
            <w:i/>
            <w:color w:val="0077CC"/>
            <w:sz w:val="20"/>
            <w:u w:val="single"/>
            <w:shd w:val="clear" w:color="auto" w:fill="FFFFFF"/>
            <w:lang w:val="en-US" w:eastAsia="en-US" w:bidi="ar-SA"/>
          </w:rPr>
          <w:t>Rashad v. Lafler, 675 F.3d 564, 2012 FED App. 0093P (6th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 should have been aware of alleged civil rights claims against court reporter and clerk prior to dismissal of his untimely habeas petition because prisoner had one year and 30 days from time his conviction became final under </w:t>
      </w:r>
      <w:hyperlink r:id="rId720" w:history="1">
        <w:r>
          <w:rPr>
            <w:rFonts w:ascii="arial" w:eastAsia="arial" w:hAnsi="arial" w:cs="arial"/>
            <w:i/>
            <w:color w:val="0077CC"/>
            <w:sz w:val="20"/>
            <w:u w:val="single"/>
            <w:shd w:val="clear" w:color="auto" w:fill="FFFFFF"/>
            <w:lang w:val="en-US" w:eastAsia="en-US" w:bidi="ar-SA"/>
          </w:rPr>
          <w:t>O.C.G.A. § 5-6-38(a)</w:t>
        </w:r>
      </w:hyperlink>
      <w:r>
        <w:rPr>
          <w:rFonts w:ascii="arial" w:eastAsia="arial" w:hAnsi="arial" w:cs="arial"/>
          <w:color w:val="000000"/>
          <w:sz w:val="20"/>
          <w:lang w:val="en-US" w:eastAsia="en-US" w:bidi="ar-SA"/>
        </w:rPr>
        <w:t xml:space="preserve"> and 28 USCS § 2244(d)(1) to file his habeas petition and prisoner should have known sometime within three years until court received record that his right to file habeas petition had been compromised; further, prisoner waited more than two years after court received record to file his civil rights claims. </w:t>
      </w:r>
      <w:hyperlink r:id="rId721" w:history="1">
        <w:r>
          <w:rPr>
            <w:rFonts w:ascii="arial" w:eastAsia="arial" w:hAnsi="arial" w:cs="arial"/>
            <w:i/>
            <w:color w:val="0077CC"/>
            <w:sz w:val="20"/>
            <w:u w:val="single"/>
            <w:shd w:val="clear" w:color="auto" w:fill="FFFFFF"/>
            <w:lang w:val="en-US" w:eastAsia="en-US" w:bidi="ar-SA"/>
          </w:rPr>
          <w:t>Salas v. Pierce, 297 Fed. Appx. 874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Order denying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as untimely was reversed where (1) limitations period ran for 290 days, from October 3, 2005 to July 20, 2006, when inmate properly filed his second application for state postconviction relief; (2) inmate’s second state postconviction action remained pending for purpose of federal tolling until North Dakota Supreme Court issued its mandate concluding inmate’s postconviction appeal on October 29, 2007 and on that date, limitations period started to run again, and did so for 37 days until inmate mailed his federal habeas petition on December 5; thus, inmate’s habeas petition was timely (290 + 37 = 327 days). </w:t>
      </w:r>
      <w:hyperlink r:id="rId722" w:history="1">
        <w:r>
          <w:rPr>
            <w:rFonts w:ascii="arial" w:eastAsia="arial" w:hAnsi="arial" w:cs="arial"/>
            <w:i/>
            <w:color w:val="0077CC"/>
            <w:sz w:val="20"/>
            <w:u w:val="single"/>
            <w:shd w:val="clear" w:color="auto" w:fill="FFFFFF"/>
            <w:lang w:val="en-US" w:eastAsia="en-US" w:bidi="ar-SA"/>
          </w:rPr>
          <w:t>Steen v. Schuetzle, 326 Fed. Appx. 972 (8th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Neither equitable estoppel nor judicial estoppel operated to lift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statute of limitations bar because (1) misstatements of attorneys for State were made without knowledge that they were false, were not made with intent to mislead, and were not made in bad faith; and (2) petitioner failed to establish that he detrimentally relied on statements, which were made eighteen months after deadline for filing his federal habeas petition had already passed. </w:t>
      </w:r>
      <w:hyperlink r:id="rId723" w:history="1">
        <w:r>
          <w:rPr>
            <w:rFonts w:ascii="arial" w:eastAsia="arial" w:hAnsi="arial" w:cs="arial"/>
            <w:i/>
            <w:color w:val="0077CC"/>
            <w:sz w:val="20"/>
            <w:u w:val="single"/>
            <w:shd w:val="clear" w:color="auto" w:fill="FFFFFF"/>
            <w:lang w:val="en-US" w:eastAsia="en-US" w:bidi="ar-SA"/>
          </w:rPr>
          <w:t>Hamilton v. Sec'y, 410 Fed. Appx. 216 (11th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872, 132 S. Ct. 226, 181 L. Ed. 2d 126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was not entitled to stay of his federal habeas proceeding until after proposed evidentiary hearing on his application for state post-conviction relief because prisoner’s state application had been denied and outcome of pending appeal was not material to timeliness of prisoner’s federal petition, as limitations period had expired before state petition was filed. </w:t>
      </w:r>
      <w:hyperlink r:id="rId724" w:history="1">
        <w:r>
          <w:rPr>
            <w:rFonts w:ascii="arial" w:eastAsia="arial" w:hAnsi="arial" w:cs="arial"/>
            <w:i/>
            <w:color w:val="0077CC"/>
            <w:sz w:val="20"/>
            <w:u w:val="single"/>
            <w:shd w:val="clear" w:color="auto" w:fill="FFFFFF"/>
            <w:lang w:val="en-US" w:eastAsia="en-US" w:bidi="ar-SA"/>
          </w:rPr>
          <w:t>Frazier v. Stickman, 389 F. Supp. 2d 623 (E.D. Pa.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 could not obtain relief pursuant to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from 1995 pretrial order dismissing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without prejudice because (1) inmate would have to seek relief under R. 60(b)(1), rather than R. 60(b)(6), because no extraordinary circumstances were presented, as district court’s order dismissing petition was correct under then-applicable interpretation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(2) under applicable limitations period, inmate had to file </w:t>
      </w:r>
      <w:hyperlink r:id="rId24" w:history="1">
        <w:r>
          <w:rPr>
            <w:rFonts w:ascii="arial" w:eastAsia="arial" w:hAnsi="arial" w:cs="arial"/>
            <w:i/>
            <w:color w:val="0077CC"/>
            <w:sz w:val="20"/>
            <w:u w:val="single"/>
            <w:shd w:val="clear" w:color="auto" w:fill="FFFFFF"/>
            <w:lang w:val="en-US" w:eastAsia="en-US" w:bidi="ar-SA"/>
          </w:rPr>
          <w:t>Fed. R. Civ. P. 60(b)(1)</w:t>
        </w:r>
      </w:hyperlink>
      <w:r>
        <w:rPr>
          <w:rFonts w:ascii="arial" w:eastAsia="arial" w:hAnsi="arial" w:cs="arial"/>
          <w:color w:val="000000"/>
          <w:sz w:val="20"/>
          <w:lang w:val="en-US" w:eastAsia="en-US" w:bidi="ar-SA"/>
        </w:rPr>
        <w:t xml:space="preserve"> motion within one year after dismissal order was entered; and (3) any attempt to seek reconsideration under R. 60(b)(1) would be time-barred because inmate had not timely asked district court to reconsider its dismissal order. </w:t>
      </w:r>
      <w:hyperlink r:id="rId643" w:history="1">
        <w:r>
          <w:rPr>
            <w:rFonts w:ascii="arial" w:eastAsia="arial" w:hAnsi="arial" w:cs="arial"/>
            <w:i/>
            <w:color w:val="0077CC"/>
            <w:sz w:val="20"/>
            <w:u w:val="single"/>
            <w:shd w:val="clear" w:color="auto" w:fill="FFFFFF"/>
            <w:lang w:val="en-US" w:eastAsia="en-US" w:bidi="ar-SA"/>
          </w:rPr>
          <w:t>United States ex rel. Terry v. Hulick, 457 F. Supp. 2d 860 (N.D. Ill. 2006)</w:t>
        </w:r>
      </w:hyperlink>
      <w:r>
        <w:rPr>
          <w:rFonts w:ascii="arial" w:eastAsia="arial" w:hAnsi="arial" w:cs="arial"/>
          <w:color w:val="000000"/>
          <w:sz w:val="20"/>
          <w:lang w:val="en-US" w:eastAsia="en-US" w:bidi="ar-SA"/>
        </w:rPr>
        <w:t xml:space="preserve">, rev'd, remanded, </w:t>
      </w:r>
      <w:hyperlink r:id="rId644" w:history="1">
        <w:r>
          <w:rPr>
            <w:rFonts w:ascii="arial" w:eastAsia="arial" w:hAnsi="arial" w:cs="arial"/>
            <w:i/>
            <w:color w:val="0077CC"/>
            <w:sz w:val="20"/>
            <w:u w:val="single"/>
            <w:shd w:val="clear" w:color="auto" w:fill="FFFFFF"/>
            <w:lang w:val="en-US" w:eastAsia="en-US" w:bidi="ar-SA"/>
          </w:rPr>
          <w:t>339 Fed. Appx. 646 (7th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After prisoner’s habeas action was barred by one-year statute of limitations of </w:t>
      </w:r>
      <w:hyperlink r:id="rId2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and court found that equitable tolling was not available because prisoner could not show “actual innocence,” prisoner was able to amend complaint pursuant to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Prisoner’s amended complaint under § 1983 alleged that officials violated his constitutional rights, specifically, his rights established by First, Sixth, Eighth and Fourteenth Amendments, by refusing to surrender blood and semen samples taken from crime scene for DNA testing. </w:t>
      </w:r>
      <w:hyperlink r:id="rId725" w:history="1">
        <w:r>
          <w:rPr>
            <w:rFonts w:ascii="arial" w:eastAsia="arial" w:hAnsi="arial" w:cs="arial"/>
            <w:i/>
            <w:color w:val="0077CC"/>
            <w:sz w:val="20"/>
            <w:u w:val="single"/>
            <w:shd w:val="clear" w:color="auto" w:fill="FFFFFF"/>
            <w:lang w:val="en-US" w:eastAsia="en-US" w:bidi="ar-SA"/>
          </w:rPr>
          <w:t>Wade v. Brady, 460 F. Supp. 2d 226 (D. Mass.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was timely filed because inmate placed petition in prison mailbox 13 days before one year limitations period set out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expired: (1) limitations period began to run when Arkansas appeals court issued its mandate denying inmate’s direct criminal appeal, as provided for in Ark. Sup. Ct. &amp; Ct. App. R. 5-3(a); (2) start date was not extended by 90 days, to allow for filing writ of certiorari to U.S. Supreme Court, because appeals court’s decision was not decision rendered by highest state court, as pursuant to Ark. Sup. Ct. &amp; Ct. App. R. 1-2, Arkansas Supreme Court retained discretion to review state appeals court decision, and therefore appeals court’s decision was not subject to U.S. Supreme Court review under </w:t>
      </w:r>
      <w:hyperlink r:id="rId726" w:history="1">
        <w:r>
          <w:rPr>
            <w:rFonts w:ascii="arial" w:eastAsia="arial" w:hAnsi="arial" w:cs="arial"/>
            <w:i/>
            <w:color w:val="0077CC"/>
            <w:sz w:val="20"/>
            <w:u w:val="single"/>
            <w:shd w:val="clear" w:color="auto" w:fill="FFFFFF"/>
            <w:lang w:val="en-US" w:eastAsia="en-US" w:bidi="ar-SA"/>
          </w:rPr>
          <w:t>28 USCS § 1257(a)</w:t>
        </w:r>
      </w:hyperlink>
      <w:r>
        <w:rPr>
          <w:rFonts w:ascii="arial" w:eastAsia="arial" w:hAnsi="arial" w:cs="arial"/>
          <w:color w:val="000000"/>
          <w:sz w:val="20"/>
          <w:lang w:val="en-US" w:eastAsia="en-US" w:bidi="ar-SA"/>
        </w:rPr>
        <w:t xml:space="preserve"> and Sup. Ct. R. 13.1; (3) statutory tolling under § 2244(d)(2) did not apply to two state habeas corpus petitions that inmate filed pursuant to </w:t>
      </w:r>
      <w:hyperlink r:id="rId727" w:history="1">
        <w:r>
          <w:rPr>
            <w:rFonts w:ascii="arial" w:eastAsia="arial" w:hAnsi="arial" w:cs="arial"/>
            <w:i/>
            <w:color w:val="0077CC"/>
            <w:sz w:val="20"/>
            <w:u w:val="single"/>
            <w:shd w:val="clear" w:color="auto" w:fill="FFFFFF"/>
            <w:lang w:val="en-US" w:eastAsia="en-US" w:bidi="ar-SA"/>
          </w:rPr>
          <w:t>Ark. Code Ann. § 16-112-102(a)(1)</w:t>
        </w:r>
      </w:hyperlink>
      <w:r>
        <w:rPr>
          <w:rFonts w:ascii="arial" w:eastAsia="arial" w:hAnsi="arial" w:cs="arial"/>
          <w:color w:val="000000"/>
          <w:sz w:val="20"/>
          <w:lang w:val="en-US" w:eastAsia="en-US" w:bidi="ar-SA"/>
        </w:rPr>
        <w:t xml:space="preserve"> because those habeas petitions were not “properly filed,” as they were filed in wrong state court; and (4) statutory tolling did apply to third, properly-filed state habeas corpus petition and to inmate’s timely-filed Ark. R. Crim. P. 37 post-conviction relief petition. </w:t>
      </w:r>
      <w:hyperlink r:id="rId89" w:history="1">
        <w:r>
          <w:rPr>
            <w:rFonts w:ascii="arial" w:eastAsia="arial" w:hAnsi="arial" w:cs="arial"/>
            <w:i/>
            <w:color w:val="0077CC"/>
            <w:sz w:val="20"/>
            <w:u w:val="single"/>
            <w:shd w:val="clear" w:color="auto" w:fill="FFFFFF"/>
            <w:lang w:val="en-US" w:eastAsia="en-US" w:bidi="ar-SA"/>
          </w:rPr>
          <w:t>Ben-Yah v. Norris, 570 F. Supp. 2d 1086 (E.D. Ark. 2008)</w:t>
        </w:r>
      </w:hyperlink>
      <w:r>
        <w:rPr>
          <w:rFonts w:ascii="arial" w:eastAsia="arial" w:hAnsi="arial" w:cs="arial"/>
          <w:color w:val="000000"/>
          <w:sz w:val="20"/>
          <w:lang w:val="en-US" w:eastAsia="en-US" w:bidi="ar-SA"/>
        </w:rPr>
        <w:t xml:space="preserve">, habeas corpus denied, dismissed, </w:t>
      </w:r>
      <w:hyperlink r:id="rId90" w:history="1">
        <w:r>
          <w:rPr>
            <w:rFonts w:ascii="arial" w:eastAsia="arial" w:hAnsi="arial" w:cs="arial"/>
            <w:i/>
            <w:color w:val="0077CC"/>
            <w:sz w:val="20"/>
            <w:u w:val="single"/>
            <w:shd w:val="clear" w:color="auto" w:fill="FFFFFF"/>
            <w:lang w:val="en-US" w:eastAsia="en-US" w:bidi="ar-SA"/>
          </w:rPr>
          <w:t>2009 U.S. Dist. LEXIS 51985 (E.D. Ark. June 19,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petition was timely by virtue of fact that three </w:t>
      </w:r>
      <w:hyperlink r:id="rId728" w:history="1">
        <w:r>
          <w:rPr>
            <w:rFonts w:ascii="arial" w:eastAsia="arial" w:hAnsi="arial" w:cs="arial"/>
            <w:i/>
            <w:color w:val="0077CC"/>
            <w:sz w:val="20"/>
            <w:u w:val="single"/>
            <w:shd w:val="clear" w:color="auto" w:fill="FFFFFF"/>
            <w:lang w:val="en-US" w:eastAsia="en-US" w:bidi="ar-SA"/>
          </w:rPr>
          <w:t>N.Y. Crim. Proc. Law § 440.10</w:t>
        </w:r>
      </w:hyperlink>
      <w:r>
        <w:rPr>
          <w:rFonts w:ascii="arial" w:eastAsia="arial" w:hAnsi="arial" w:cs="arial"/>
          <w:color w:val="000000"/>
          <w:sz w:val="20"/>
          <w:lang w:val="en-US" w:eastAsia="en-US" w:bidi="ar-SA"/>
        </w:rPr>
        <w:t xml:space="preserve"> motions sufficiently tolled statute of limitations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729" w:history="1">
        <w:r>
          <w:rPr>
            <w:rFonts w:ascii="arial" w:eastAsia="arial" w:hAnsi="arial" w:cs="arial"/>
            <w:i/>
            <w:color w:val="0077CC"/>
            <w:sz w:val="20"/>
            <w:u w:val="single"/>
            <w:shd w:val="clear" w:color="auto" w:fill="FFFFFF"/>
            <w:lang w:val="en-US" w:eastAsia="en-US" w:bidi="ar-SA"/>
          </w:rPr>
          <w:t>Burch v. Millas, 663 F. Supp. 2d 151 (W.D.N.Y.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108. —Untimely habeas corpus petitions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post-conviction relief was untimely where, even considering tolling of period during pendency of state post-conviction proceedings, federal petition was not filed until well beyond one-year limitations period. </w:t>
      </w:r>
      <w:hyperlink r:id="rId730" w:history="1">
        <w:r>
          <w:rPr>
            <w:rFonts w:ascii="arial" w:eastAsia="arial" w:hAnsi="arial" w:cs="arial"/>
            <w:i/>
            <w:color w:val="0077CC"/>
            <w:sz w:val="20"/>
            <w:u w:val="single"/>
            <w:shd w:val="clear" w:color="auto" w:fill="FFFFFF"/>
            <w:lang w:val="en-US" w:eastAsia="en-US" w:bidi="ar-SA"/>
          </w:rPr>
          <w:t>Payton v. Brigano, 256 F.3d 405, 2001 FED App. 0216P (6th Cir. 2001)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1135, 122 S. Ct. 1081, 151 L. Ed. 2d 981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filed over two years past required date was untimely where there was no federal or state appeal pending during operative period for assessing timeliness and time period was not equitably tolled. </w:t>
      </w:r>
      <w:hyperlink r:id="rId731" w:history="1">
        <w:r>
          <w:rPr>
            <w:rFonts w:ascii="arial" w:eastAsia="arial" w:hAnsi="arial" w:cs="arial"/>
            <w:i/>
            <w:color w:val="0077CC"/>
            <w:sz w:val="20"/>
            <w:u w:val="single"/>
            <w:shd w:val="clear" w:color="auto" w:fill="FFFFFF"/>
            <w:lang w:val="en-US" w:eastAsia="en-US" w:bidi="ar-SA"/>
          </w:rPr>
          <w:t>Hatcher v. Hopkins, 256 F.3d 761 (8th Cir. 2001)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536 U.S. 926, 122 S. Ct. 2596, 153 L. Ed. 2d 784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second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properly dismissed because (1) it was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(2) it could not be treated as amendment to his first petition because first petition was not pending when proposed amendments had been offered as it had been dismissed; (3) doctrine of equitable tolling did not apply as there was nothing atypical about inmate’s purported difficulties in prosecuting his action; and (4) inmate failed to demonstrate his own diligence in pursuing his claim any evidence in support of it. </w:t>
      </w:r>
      <w:hyperlink r:id="rId732" w:history="1">
        <w:r>
          <w:rPr>
            <w:rFonts w:ascii="arial" w:eastAsia="arial" w:hAnsi="arial" w:cs="arial"/>
            <w:i/>
            <w:color w:val="0077CC"/>
            <w:sz w:val="20"/>
            <w:u w:val="single"/>
            <w:shd w:val="clear" w:color="auto" w:fill="FFFFFF"/>
            <w:lang w:val="en-US" w:eastAsia="en-US" w:bidi="ar-SA"/>
          </w:rPr>
          <w:t>Tucker v. Kingston, 538 F.3d 732 (7th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did not abuse its discretion in declining to consider inmate’s arguments regarding timeliness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where inmate did not raise these arguments until he objected to magistrate judge’s report recommending dismissal on basis that petition was filed after expiration of one-year limitations period in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particularly where inmate ignored magistrate judge’s order directing him to file reply on issue of timeliness. </w:t>
      </w:r>
      <w:hyperlink r:id="rId733" w:history="1">
        <w:r>
          <w:rPr>
            <w:rFonts w:ascii="arial" w:eastAsia="arial" w:hAnsi="arial" w:cs="arial"/>
            <w:i/>
            <w:color w:val="0077CC"/>
            <w:sz w:val="20"/>
            <w:u w:val="single"/>
            <w:shd w:val="clear" w:color="auto" w:fill="FFFFFF"/>
            <w:lang w:val="en-US" w:eastAsia="en-US" w:bidi="ar-SA"/>
          </w:rPr>
          <w:t>Williams v. McNeil, 557 F.3d 1287, 21 Fla. L. Weekly Fed. C 1515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556 U.S. 1269, 129 S. Ct. 2747, 174 L. Ed. 2d 249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case in which district court denied inmate’s petition as untimely, but granted certificate of appealability as to whether Cunningham decision was retroactively applicable to case, inmate’s petition, which was filed within one year of Cunningham decision, was filed more than year after his conviction had become final; since Cunningham decision did not announce watershed rule, it was not retroactively applicable to convictions, like inmate’s, that became final before it was decided; Apprendi decision, Cunningham decision’s lineal predecessor, did not announce watershed rule when it invalidated judicial fact finding justifying elevated sentence, and rule announced in Cunningham decision, like Apprendi decision, did not satisfy Teague decision’s second exception to non-retroactivity. </w:t>
      </w:r>
      <w:hyperlink r:id="rId734" w:history="1">
        <w:r>
          <w:rPr>
            <w:rFonts w:ascii="arial" w:eastAsia="arial" w:hAnsi="arial" w:cs="arial"/>
            <w:i/>
            <w:color w:val="0077CC"/>
            <w:sz w:val="20"/>
            <w:u w:val="single"/>
            <w:shd w:val="clear" w:color="auto" w:fill="FFFFFF"/>
            <w:lang w:val="en-US" w:eastAsia="en-US" w:bidi="ar-SA"/>
          </w:rPr>
          <w:t>Reinhold v. Rozum, 604 F.3d 149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Even if habeas petitioner succeeded in establishing his actual innocence as predicate to avoiding time-bar of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his petition would have to be denied because he had not exhausted that claim in New York State courts, even though New York cases suggested that relief on this basis might be available pursuant to N.Y. Crim. Proc. Law § 441.10(1)(h). </w:t>
      </w:r>
      <w:hyperlink r:id="rId735" w:history="1">
        <w:r>
          <w:rPr>
            <w:rFonts w:ascii="arial" w:eastAsia="arial" w:hAnsi="arial" w:cs="arial"/>
            <w:i/>
            <w:color w:val="0077CC"/>
            <w:sz w:val="20"/>
            <w:u w:val="single"/>
            <w:shd w:val="clear" w:color="auto" w:fill="FFFFFF"/>
            <w:lang w:val="en-US" w:eastAsia="en-US" w:bidi="ar-SA"/>
          </w:rPr>
          <w:t>Friedman v. Rehal, 618 F.3d 142 (2d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habeas petitioner argued that, despite his untimely filing, he could still pursue his ineffective assistance, Vienna Convention, and juror misconduct claims under actual innocence gateway, argument was rejected because Antiterrorism and Effective Death Penalty Act of 1996 did not include innocence gateway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625" w:history="1">
        <w:r>
          <w:rPr>
            <w:rFonts w:ascii="arial" w:eastAsia="arial" w:hAnsi="arial" w:cs="arial"/>
            <w:i/>
            <w:color w:val="0077CC"/>
            <w:sz w:val="20"/>
            <w:u w:val="single"/>
            <w:shd w:val="clear" w:color="auto" w:fill="FFFFFF"/>
            <w:lang w:val="en-US" w:eastAsia="en-US" w:bidi="ar-SA"/>
          </w:rPr>
          <w:t>Souliotes v. Evans, 622 F.3d 1173 (9th Cir. 2010)</w:t>
        </w:r>
      </w:hyperlink>
      <w:r>
        <w:rPr>
          <w:rFonts w:ascii="arial" w:eastAsia="arial" w:hAnsi="arial" w:cs="arial"/>
          <w:color w:val="000000"/>
          <w:sz w:val="20"/>
          <w:lang w:val="en-US" w:eastAsia="en-US" w:bidi="ar-SA"/>
        </w:rPr>
        <w:t xml:space="preserve">, remanded, in part, </w:t>
      </w:r>
      <w:hyperlink r:id="rId626" w:history="1">
        <w:r>
          <w:rPr>
            <w:rFonts w:ascii="arial" w:eastAsia="arial" w:hAnsi="arial" w:cs="arial"/>
            <w:i/>
            <w:color w:val="0077CC"/>
            <w:sz w:val="20"/>
            <w:u w:val="single"/>
            <w:shd w:val="clear" w:color="auto" w:fill="FFFFFF"/>
            <w:lang w:val="en-US" w:eastAsia="en-US" w:bidi="ar-SA"/>
          </w:rPr>
          <w:t>434 Fed. Appx. 660 (9th Cir. 2011)</w:t>
        </w:r>
      </w:hyperlink>
      <w:r>
        <w:rPr>
          <w:rFonts w:ascii="arial" w:eastAsia="arial" w:hAnsi="arial" w:cs="arial"/>
          <w:color w:val="000000"/>
          <w:sz w:val="20"/>
          <w:lang w:val="en-US" w:eastAsia="en-US" w:bidi="ar-SA"/>
        </w:rPr>
        <w:t xml:space="preserve">, vacated, </w:t>
      </w:r>
      <w:hyperlink r:id="rId627" w:history="1">
        <w:r>
          <w:rPr>
            <w:rFonts w:ascii="arial" w:eastAsia="arial" w:hAnsi="arial" w:cs="arial"/>
            <w:i/>
            <w:color w:val="0077CC"/>
            <w:sz w:val="20"/>
            <w:u w:val="single"/>
            <w:shd w:val="clear" w:color="auto" w:fill="FFFFFF"/>
            <w:lang w:val="en-US" w:eastAsia="en-US" w:bidi="ar-SA"/>
          </w:rPr>
          <w:t>654 F.3d 902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inmate asked court to excuse forthcoming untimely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application to file successive habeas petition, asserting he was limited in using prison copier, because there was no disclosure as to what claims would be, analysis of timeliness had to wait for papers to which question applied. </w:t>
      </w:r>
      <w:hyperlink r:id="rId736" w:history="1">
        <w:r>
          <w:rPr>
            <w:rFonts w:ascii="arial" w:eastAsia="arial" w:hAnsi="arial" w:cs="arial"/>
            <w:i/>
            <w:color w:val="0077CC"/>
            <w:sz w:val="20"/>
            <w:u w:val="single"/>
            <w:shd w:val="clear" w:color="auto" w:fill="FFFFFF"/>
            <w:lang w:val="en-US" w:eastAsia="en-US" w:bidi="ar-SA"/>
          </w:rPr>
          <w:t>In re Maxy, 674 F.3d 658 (7th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Dismissal of inmate’s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action as frivolous was affirmed where (1) regarding inmate’s primary claim that state somehow meted out unconstitutional additional term of incarceration beyond that imposed by trial court, court liberally construed his complaint to allege challenge to either period of mandatory parole or revocation of that parole, and to extent that inmate raised either challenge, appropriate avenue to pursue such claim was timely petition for habeas relief, rather than long-belated § 1983 suit; and (2) inmate’s claim that one-year filing period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unconstitutionally suspended writ of habeas corpus was without merit since he could not show that filing limitation rendered statute inadequate or ineffective to test legality of his detention. </w:t>
      </w:r>
      <w:hyperlink r:id="rId737" w:history="1">
        <w:r>
          <w:rPr>
            <w:rFonts w:ascii="arial" w:eastAsia="arial" w:hAnsi="arial" w:cs="arial"/>
            <w:i/>
            <w:color w:val="0077CC"/>
            <w:sz w:val="20"/>
            <w:u w:val="single"/>
            <w:shd w:val="clear" w:color="auto" w:fill="FFFFFF"/>
            <w:lang w:val="en-US" w:eastAsia="en-US" w:bidi="ar-SA"/>
          </w:rPr>
          <w:t>Noland v. Ortiz, 2007 U.S. App. LEXIS 24207 (10th Cir. Oct. 15,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Appellate court denied inmate’s certificate of appealability because reasonable jurists could not have debated whether district court’s rulings were correct since (1) inmate’s assertion of actual innocence was not supported by any new evidence, and inmate had not made colorable showing of factual innocence; (2) inmate’s claim that his convictions violated double jeopardy clause of Constitution and state’s statutory prohibition against double punishment was not cognizable on federal habeas corpus review; (3) inmate’s challenge to state’s post-conviction procedures was not cognizable on federal habeas corpus review; and (4) district court properly denied inmate’s motion to amend because three new grounds asserted in proposed amended petition were entirely new claims that did not relate back to original petition and because court found no statutory or equitable basis for tolling one-year statute of limitations on claims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738" w:history="1">
        <w:r>
          <w:rPr>
            <w:rFonts w:ascii="arial" w:eastAsia="arial" w:hAnsi="arial" w:cs="arial"/>
            <w:i/>
            <w:color w:val="0077CC"/>
            <w:sz w:val="20"/>
            <w:u w:val="single"/>
            <w:shd w:val="clear" w:color="auto" w:fill="FFFFFF"/>
            <w:lang w:val="en-US" w:eastAsia="en-US" w:bidi="ar-SA"/>
          </w:rPr>
          <w:t>Boomershine v. Oklahoma, 251 Fed. Appx. 544 (10th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1263, 128 S. Ct. 1661, 170 L. Ed. 2d 365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defendant’s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was timely filed, defendant’s ineffective assistance of counsel argument was not 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it was raised via memorandum after one-year limitations period for filing petition had expired. </w:t>
      </w:r>
      <w:hyperlink r:id="rId739" w:history="1">
        <w:r>
          <w:rPr>
            <w:rFonts w:ascii="arial" w:eastAsia="arial" w:hAnsi="arial" w:cs="arial"/>
            <w:i/>
            <w:color w:val="0077CC"/>
            <w:sz w:val="20"/>
            <w:u w:val="single"/>
            <w:shd w:val="clear" w:color="auto" w:fill="FFFFFF"/>
            <w:lang w:val="en-US" w:eastAsia="en-US" w:bidi="ar-SA"/>
          </w:rPr>
          <w:t>Brown v. United States, 256 Fed. Appx. 258 (11th Cir. 2007)</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277 Fed. Appx. 977 (11th Cir.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certificate of appealability request, pursuant to </w:t>
      </w:r>
      <w:hyperlink r:id="rId433" w:history="1">
        <w:r>
          <w:rPr>
            <w:rFonts w:ascii="arial" w:eastAsia="arial" w:hAnsi="arial" w:cs="arial"/>
            <w:i/>
            <w:color w:val="0077CC"/>
            <w:sz w:val="20"/>
            <w:u w:val="single"/>
            <w:shd w:val="clear" w:color="auto" w:fill="FFFFFF"/>
            <w:lang w:val="en-US" w:eastAsia="en-US" w:bidi="ar-SA"/>
          </w:rPr>
          <w:t>28 USCS § 2253(c)(1)(a)</w:t>
        </w:r>
      </w:hyperlink>
      <w:r>
        <w:rPr>
          <w:rFonts w:ascii="arial" w:eastAsia="arial" w:hAnsi="arial" w:cs="arial"/>
          <w:color w:val="000000"/>
          <w:sz w:val="20"/>
          <w:lang w:val="en-US" w:eastAsia="en-US" w:bidi="ar-SA"/>
        </w:rPr>
        <w:t xml:space="preserve">, was denied because no reasonable jurist could find it debatable that his federal habeas corpus petition, which was filed April 13, 2007, was time-barred, pursuant to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where his state conviction became final on August 6, 2000, and there was no basis for tolling. </w:t>
      </w:r>
      <w:hyperlink r:id="rId740" w:history="1">
        <w:r>
          <w:rPr>
            <w:rFonts w:ascii="arial" w:eastAsia="arial" w:hAnsi="arial" w:cs="arial"/>
            <w:i/>
            <w:color w:val="0077CC"/>
            <w:sz w:val="20"/>
            <w:u w:val="single"/>
            <w:shd w:val="clear" w:color="auto" w:fill="FFFFFF"/>
            <w:lang w:val="en-US" w:eastAsia="en-US" w:bidi="ar-SA"/>
          </w:rPr>
          <w:t>Bramlett v. Jones, 262 Fed. Appx. 909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Appellate court denied inmate’s request for certificate of appealability to challenge district court’s order dismissing his petition for writ of habeas corpus filed under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since inmate’s claim was time-barred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because (1) given nearly 10-year window between escape incident and filing of inmate’s habeas claim in district court on August 3, 2006, his claim was barred by one-year statute of limitations; (2) inmate did not take advantage of administrative review process to toll statute of limitations; and (3) inmate did not qualify for equitable tolling since inmate did not address equitable tolling in his brief, and record showed his petition did not qualify since there was no reason why applying one-year statute of limitations would have raised serious constitutional questions or rendered habeas remedy inadequate and ineffective. </w:t>
      </w:r>
      <w:hyperlink r:id="rId741" w:history="1">
        <w:r>
          <w:rPr>
            <w:rFonts w:ascii="arial" w:eastAsia="arial" w:hAnsi="arial" w:cs="arial"/>
            <w:i/>
            <w:color w:val="0077CC"/>
            <w:sz w:val="20"/>
            <w:u w:val="single"/>
            <w:shd w:val="clear" w:color="auto" w:fill="FFFFFF"/>
            <w:lang w:val="en-US" w:eastAsia="en-US" w:bidi="ar-SA"/>
          </w:rPr>
          <w:t>Steffey v. Sirmons, 273 Fed. Appx. 748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state court inmate filed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almost 10 years after enactment of Antiterrorism and Effective Death Penalty Act of 1996 (AEDPA), district court did not err in dismissing petition 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inmate argued unsuccessfully that application of AEDPA’s time bar would amount to unconstitutional violation of Suspension Clause, </w:t>
      </w:r>
      <w:hyperlink r:id="rId42" w:history="1">
        <w:r>
          <w:rPr>
            <w:rFonts w:ascii="arial" w:eastAsia="arial" w:hAnsi="arial" w:cs="arial"/>
            <w:i/>
            <w:color w:val="0077CC"/>
            <w:sz w:val="20"/>
            <w:u w:val="single"/>
            <w:shd w:val="clear" w:color="auto" w:fill="FFFFFF"/>
            <w:lang w:val="en-US" w:eastAsia="en-US" w:bidi="ar-SA"/>
          </w:rPr>
          <w:t>U.S. Const. art. I, § 9, cl. 2</w:t>
        </w:r>
      </w:hyperlink>
      <w:r>
        <w:rPr>
          <w:rFonts w:ascii="arial" w:eastAsia="arial" w:hAnsi="arial" w:cs="arial"/>
          <w:color w:val="000000"/>
          <w:sz w:val="20"/>
          <w:lang w:val="en-US" w:eastAsia="en-US" w:bidi="ar-SA"/>
        </w:rPr>
        <w:t xml:space="preserve">. </w:t>
      </w:r>
      <w:hyperlink r:id="rId742" w:history="1">
        <w:r>
          <w:rPr>
            <w:rFonts w:ascii="arial" w:eastAsia="arial" w:hAnsi="arial" w:cs="arial"/>
            <w:i/>
            <w:color w:val="0077CC"/>
            <w:sz w:val="20"/>
            <w:u w:val="single"/>
            <w:shd w:val="clear" w:color="auto" w:fill="FFFFFF"/>
            <w:lang w:val="en-US" w:eastAsia="en-US" w:bidi="ar-SA"/>
          </w:rPr>
          <w:t>Justo v. Culliver, 317 Fed. Appx. 878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inmate challenged inmate’s placement in administrative segregation pending investigation into possible sleepwalking disorder and alleged that disciplinary charges were unfairly filed against inmate, one-year statute of limitations foreclosed any review of inmate’s assignment to administrative segregation in 2005, but arguments regarding actions taken in 2008 were not barred. </w:t>
      </w:r>
      <w:hyperlink r:id="rId743" w:history="1">
        <w:r>
          <w:rPr>
            <w:rFonts w:ascii="arial" w:eastAsia="arial" w:hAnsi="arial" w:cs="arial"/>
            <w:i/>
            <w:color w:val="0077CC"/>
            <w:sz w:val="20"/>
            <w:u w:val="single"/>
            <w:shd w:val="clear" w:color="auto" w:fill="FFFFFF"/>
            <w:lang w:val="en-US" w:eastAsia="en-US" w:bidi="ar-SA"/>
          </w:rPr>
          <w:t>Gee v. Murphy, 325 Fed. Appx. 666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a case in which a pro se state inmate sought a certificate of appealability to challenge the district court’s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a writ of habeas corpus as untimely, the district court properly denied his petition; since no statutory or equitable tolling applied, the limitation period expired on July 18, 2005, and the present petition was filed on</w:t>
      </w:r>
      <w:hyperlink r:id="rId744" w:history="1">
        <w:r>
          <w:rPr>
            <w:rFonts w:ascii="arial" w:eastAsia="arial" w:hAnsi="arial" w:cs="arial"/>
            <w:i/>
            <w:color w:val="0077CC"/>
            <w:sz w:val="20"/>
            <w:u w:val="single"/>
            <w:shd w:val="clear" w:color="auto" w:fill="FFFFFF"/>
            <w:lang w:val="en-US" w:eastAsia="en-US" w:bidi="ar-SA"/>
          </w:rPr>
          <w:t>343 Fed. Appx. 372</w:t>
        </w:r>
      </w:hyperlink>
      <w:r>
        <w:rPr>
          <w:rFonts w:ascii="arial" w:eastAsia="arial" w:hAnsi="arial" w:cs="arial"/>
          <w:color w:val="000000"/>
          <w:sz w:val="20"/>
          <w:lang w:val="en-US" w:eastAsia="en-US" w:bidi="ar-SA"/>
        </w:rPr>
        <w:t xml:space="preserve">; </w:t>
      </w:r>
      <w:hyperlink r:id="rId744" w:history="1">
        <w:r>
          <w:rPr>
            <w:rFonts w:ascii="arial" w:eastAsia="arial" w:hAnsi="arial" w:cs="arial"/>
            <w:i/>
            <w:color w:val="0077CC"/>
            <w:sz w:val="20"/>
            <w:u w:val="single"/>
            <w:shd w:val="clear" w:color="auto" w:fill="FFFFFF"/>
            <w:lang w:val="en-US" w:eastAsia="en-US" w:bidi="ar-SA"/>
          </w:rPr>
          <w:t>Satterfield v. Milyard, 343 Fed. Appx. 372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a case in which a pro se state inmate appealed a district court’s dismissal of his federal habeas petition as untimely under the one-year limitations period in the Antiterrorism and Effective Death Penalty Act, the inmate unsuccessfully argued that he was entitled to statutory tolling for the 115-day gap between the denial of his first habeas petition in a county superior court and the filing of his second habeas petition in the California Court of Appeal, as well as for the 101-day gap between the denial of his second habeas petition and the filing of his third habeas petition in the California Supreme Court; because his filing delays were substantially longer than the 30 to 60 days that most states allowed for filing petitions, and his petitions offered no justification for the delays as required under California law, it could not be seen how unexplained delays of that magnitude could fall within the scope of the federal statutory word pending. </w:t>
      </w:r>
      <w:hyperlink r:id="rId745" w:history="1">
        <w:r>
          <w:rPr>
            <w:rFonts w:ascii="arial" w:eastAsia="arial" w:hAnsi="arial" w:cs="arial"/>
            <w:i/>
            <w:color w:val="0077CC"/>
            <w:sz w:val="20"/>
            <w:u w:val="single"/>
            <w:shd w:val="clear" w:color="auto" w:fill="FFFFFF"/>
            <w:lang w:val="en-US" w:eastAsia="en-US" w:bidi="ar-SA"/>
          </w:rPr>
          <w:t>Chaffer v. Prosper, 2009 U.S. App. LEXIS 20819 (9th Cir. Sept. 18, 2009)</w:t>
        </w:r>
      </w:hyperlink>
      <w:r>
        <w:rPr>
          <w:rFonts w:ascii="arial" w:eastAsia="arial" w:hAnsi="arial" w:cs="arial"/>
          <w:color w:val="000000"/>
          <w:sz w:val="20"/>
          <w:lang w:val="en-US" w:eastAsia="en-US" w:bidi="ar-SA"/>
        </w:rPr>
        <w:t xml:space="preserve">, reprinted, reh'g denied, reh'g, en banc, denied, </w:t>
      </w:r>
      <w:hyperlink r:id="rId746" w:history="1">
        <w:r>
          <w:rPr>
            <w:rFonts w:ascii="arial" w:eastAsia="arial" w:hAnsi="arial" w:cs="arial"/>
            <w:i/>
            <w:color w:val="0077CC"/>
            <w:sz w:val="20"/>
            <w:u w:val="single"/>
            <w:shd w:val="clear" w:color="auto" w:fill="FFFFFF"/>
            <w:lang w:val="en-US" w:eastAsia="en-US" w:bidi="ar-SA"/>
          </w:rPr>
          <w:t>592 F.3d 1046 (9th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properly denied habeas relief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because he did not file his petition until more than year after limitations period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had expired; he learned that he would have to serve 85% of his sentence when he began serving his sentence and failed to use due diligence to learn factual predicate of his claims. </w:t>
      </w:r>
      <w:hyperlink r:id="rId747" w:history="1">
        <w:r>
          <w:rPr>
            <w:rFonts w:ascii="arial" w:eastAsia="arial" w:hAnsi="arial" w:cs="arial"/>
            <w:i/>
            <w:color w:val="0077CC"/>
            <w:sz w:val="20"/>
            <w:u w:val="single"/>
            <w:shd w:val="clear" w:color="auto" w:fill="FFFFFF"/>
            <w:lang w:val="en-US" w:eastAsia="en-US" w:bidi="ar-SA"/>
          </w:rPr>
          <w:t>Brown v. Parker, 348 Fed. Appx. 405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inmate’s habeas petition was properly denied 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it was filed more than eight years after his conviction became final, filing of his motion for reduction of sentence only provided one day of tolling, his post-conviction motion did not toll statute of limitations because it was filed after limitations period expired, and inmate failed to show that he was entitled to equitable tolling. </w:t>
      </w:r>
      <w:hyperlink r:id="rId748" w:history="1">
        <w:r>
          <w:rPr>
            <w:rFonts w:ascii="arial" w:eastAsia="arial" w:hAnsi="arial" w:cs="arial"/>
            <w:i/>
            <w:color w:val="0077CC"/>
            <w:sz w:val="20"/>
            <w:u w:val="single"/>
            <w:shd w:val="clear" w:color="auto" w:fill="FFFFFF"/>
            <w:lang w:val="en-US" w:eastAsia="en-US" w:bidi="ar-SA"/>
          </w:rPr>
          <w:t>Mitchell v. Murphy, 359 Fed. Appx. 22 (10th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560 U.S. 945, 130 S. Ct. 3364, 176 L. Ed. 2d 1256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was denied certificate of appealability to appeal denial of his habeas petition because (1) petitioner’s conviction was final before effective date of AEDPA, so his petition had to be filed before April 24, 1997; (2) although one-year limitations period provided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was tolled while petitioner’s post-conviction motion was pending, petitioner’s post-conviction motions filed subsequent to expiration of limitations period did not toll time for filing his petition; (3) petition was not filed until nearly nine years after statute of limitations had expired; and (4) none of petitioner’s arguments against application of time bar warranted issuance of certificate of appealability. </w:t>
      </w:r>
      <w:hyperlink r:id="rId749" w:history="1">
        <w:r>
          <w:rPr>
            <w:rFonts w:ascii="arial" w:eastAsia="arial" w:hAnsi="arial" w:cs="arial"/>
            <w:i/>
            <w:color w:val="0077CC"/>
            <w:sz w:val="20"/>
            <w:u w:val="single"/>
            <w:shd w:val="clear" w:color="auto" w:fill="FFFFFF"/>
            <w:lang w:val="en-US" w:eastAsia="en-US" w:bidi="ar-SA"/>
          </w:rPr>
          <w:t>Coleman v. Sloan, 393 Fed. Appx. 587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prisoner’s 2010 habeas petition was properly dismissed as second or successive petition under </w:t>
      </w:r>
      <w:hyperlink r:id="rId2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because it challenged same Colorado conviction as his 2004 habeas petition, which was dismissed on merits as time-barred. </w:t>
      </w:r>
      <w:hyperlink r:id="rId750" w:history="1">
        <w:r>
          <w:rPr>
            <w:rFonts w:ascii="arial" w:eastAsia="arial" w:hAnsi="arial" w:cs="arial"/>
            <w:i/>
            <w:color w:val="0077CC"/>
            <w:sz w:val="20"/>
            <w:u w:val="single"/>
            <w:shd w:val="clear" w:color="auto" w:fill="FFFFFF"/>
            <w:lang w:val="en-US" w:eastAsia="en-US" w:bidi="ar-SA"/>
          </w:rPr>
          <w:t>McDowell v. Zavaras, 417 Fed. Appx. 755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885, 132 S. Ct. 258, 181 L. Ed. 2d 150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Appellant’s petition for writ of habeas was time-barred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one-year statute of limitations on appellant’s petition began running on April 2, 2007, when period for filing timely direct appeal expired, but appellant did not file his petition until June 16, 2010. </w:t>
      </w:r>
      <w:hyperlink r:id="rId751" w:history="1">
        <w:r>
          <w:rPr>
            <w:rFonts w:ascii="arial" w:eastAsia="arial" w:hAnsi="arial" w:cs="arial"/>
            <w:i/>
            <w:color w:val="0077CC"/>
            <w:sz w:val="20"/>
            <w:u w:val="single"/>
            <w:shd w:val="clear" w:color="auto" w:fill="FFFFFF"/>
            <w:lang w:val="en-US" w:eastAsia="en-US" w:bidi="ar-SA"/>
          </w:rPr>
          <w:t>Graham v. Smelser, 422 Fed. Appx. 705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properly dismissed as untimely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because petition was not filed within one year of petitioner’s conviction becoming final, his motion for postconviction relief under Colo. R. Crim. P. 35(b) tolled limitations period only until petitioner abandoned motion by failing to take reasonable steps to secure ruling, and there was no ground for equitable tolling. </w:t>
      </w:r>
      <w:hyperlink r:id="rId752" w:history="1">
        <w:r>
          <w:rPr>
            <w:rFonts w:ascii="arial" w:eastAsia="arial" w:hAnsi="arial" w:cs="arial"/>
            <w:i/>
            <w:color w:val="0077CC"/>
            <w:sz w:val="20"/>
            <w:u w:val="single"/>
            <w:shd w:val="clear" w:color="auto" w:fill="FFFFFF"/>
            <w:lang w:val="en-US" w:eastAsia="en-US" w:bidi="ar-SA"/>
          </w:rPr>
          <w:t>Martinez v. AG of Colo., 527 Fed. Appx. 793 (10th Cir.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Summary dismissal of murderer’s federal habeas petition is warranted, even if one-year limitation period was tolled during pendency of state postconviction proceeding, because outside date for habeas filing could have been no later than October 16, 1997, and April 13, 1998 filing was simply too late. </w:t>
      </w:r>
      <w:hyperlink r:id="rId753" w:history="1">
        <w:r>
          <w:rPr>
            <w:rFonts w:ascii="arial" w:eastAsia="arial" w:hAnsi="arial" w:cs="arial"/>
            <w:i/>
            <w:color w:val="0077CC"/>
            <w:sz w:val="20"/>
            <w:u w:val="single"/>
            <w:shd w:val="clear" w:color="auto" w:fill="FFFFFF"/>
            <w:lang w:val="en-US" w:eastAsia="en-US" w:bidi="ar-SA"/>
          </w:rPr>
          <w:t>United States ex rel. Garza v. Ahitow, 8 F. Supp. 2d 1069 (N.D. Ill.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prisoner’s 1999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is time-barred, where his one and only effort to obtain state postconviction relief from his 1988 conviction ended with appellate court’s 1997 affirmance of circuit court’s dismissal of his petition, followed by state supreme court’s denial of leave to appeal, because one-year clock has run even assuming it was tolled during pendency of unsuccessful request for relief from state. </w:t>
      </w:r>
      <w:hyperlink r:id="rId754" w:history="1">
        <w:r>
          <w:rPr>
            <w:rFonts w:ascii="arial" w:eastAsia="arial" w:hAnsi="arial" w:cs="arial"/>
            <w:i/>
            <w:color w:val="0077CC"/>
            <w:sz w:val="20"/>
            <w:u w:val="single"/>
            <w:shd w:val="clear" w:color="auto" w:fill="FFFFFF"/>
            <w:lang w:val="en-US" w:eastAsia="en-US" w:bidi="ar-SA"/>
          </w:rPr>
          <w:t>United States ex rel. Everett v. Neal, 65 F. Supp. 2d 850 (N.D. Ill.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Aggravated assault convict’s federal habeas petition is time-barred, where his conviction became final April 15, 1996, and he did not file petition until at least April 28, 1999, even though one-year statute of limitations was tolled for almost 19 months during pendency of state petitions for postconviction review, because more than 365 untolled days passed between April 25, 1996 and filing of petition. </w:t>
      </w:r>
      <w:hyperlink r:id="rId755" w:history="1">
        <w:r>
          <w:rPr>
            <w:rFonts w:ascii="arial" w:eastAsia="arial" w:hAnsi="arial" w:cs="arial"/>
            <w:i/>
            <w:color w:val="0077CC"/>
            <w:sz w:val="20"/>
            <w:u w:val="single"/>
            <w:shd w:val="clear" w:color="auto" w:fill="FFFFFF"/>
            <w:lang w:val="en-US" w:eastAsia="en-US" w:bidi="ar-SA"/>
          </w:rPr>
          <w:t>Jack v. Merrill, 66 F. Supp. 2d 68 (D. Me.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Petty thief’s federal habeas corpus petition is dismissed as untimely, even though he argues that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one-year time period did not begin to run until expiration of 2-year time period allowed for him to file state habeas petition, because statute makes clear that state habeas proceedings merely toll running of period, which here ran 8 months before and 7 months after state proceedings, equaling more than year between time his conviction was final and filing of federal petition. </w:t>
      </w:r>
      <w:hyperlink r:id="rId756" w:history="1">
        <w:r>
          <w:rPr>
            <w:rFonts w:ascii="arial" w:eastAsia="arial" w:hAnsi="arial" w:cs="arial"/>
            <w:i/>
            <w:color w:val="0077CC"/>
            <w:sz w:val="20"/>
            <w:u w:val="single"/>
            <w:shd w:val="clear" w:color="auto" w:fill="FFFFFF"/>
            <w:lang w:val="en-US" w:eastAsia="en-US" w:bidi="ar-SA"/>
          </w:rPr>
          <w:t>McAfee v. Angelone, 87 F. Supp. 2d 605 (W.D. Va.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Armed robber’s federal habeas petition is time-barred, where he admits he did not submit petition to prison mailroom until April 24, 1997, because robber has no argument for tolling and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’s one-year period of limitation ran out on April 23, 1997. </w:t>
      </w:r>
      <w:hyperlink r:id="rId757" w:history="1">
        <w:r>
          <w:rPr>
            <w:rFonts w:ascii="arial" w:eastAsia="arial" w:hAnsi="arial" w:cs="arial"/>
            <w:i/>
            <w:color w:val="0077CC"/>
            <w:sz w:val="20"/>
            <w:u w:val="single"/>
            <w:shd w:val="clear" w:color="auto" w:fill="FFFFFF"/>
            <w:lang w:val="en-US" w:eastAsia="en-US" w:bidi="ar-SA"/>
          </w:rPr>
          <w:t>Rodwell v. Singletary, 114 F. Supp. 2d 1308 (M.D. Fla.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 is time-barred, where state conviction became final August 5, 1997, petition for state post conviction relief was pending from November 17, 1997 until August 25, 1999, and petition was filed June 18, 2000, because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one-year statute of limitations bars petition since period ran untolled for 401 days, and petitioner makes no argument for equitable tolling. </w:t>
      </w:r>
      <w:hyperlink r:id="rId758" w:history="1">
        <w:r>
          <w:rPr>
            <w:rFonts w:ascii="arial" w:eastAsia="arial" w:hAnsi="arial" w:cs="arial"/>
            <w:i/>
            <w:color w:val="0077CC"/>
            <w:sz w:val="20"/>
            <w:u w:val="single"/>
            <w:shd w:val="clear" w:color="auto" w:fill="FFFFFF"/>
            <w:lang w:val="en-US" w:eastAsia="en-US" w:bidi="ar-SA"/>
          </w:rPr>
          <w:t>Wilson v. Anderson, 153 F. Supp. 2d 927 (N.D. Ind.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Magistrate’s recommendation that petitioner’s application for relief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be dismissed was adopted because petitioner’s application was not filed within one year limitations period set forth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there was no ground for tolling limitations period, and petitioner’s claim could not be heard on merits. </w:t>
      </w:r>
      <w:r>
        <w:rPr>
          <w:rFonts w:ascii="arial" w:eastAsia="arial" w:hAnsi="arial" w:cs="arial"/>
          <w:i/>
          <w:color w:val="000000"/>
          <w:sz w:val="20"/>
          <w:lang w:val="en-US" w:eastAsia="en-US" w:bidi="ar-SA"/>
        </w:rPr>
        <w:t>Banks v. Ohio, 238 F. Supp. 2d 955 (S.D. Ohio)</w:t>
      </w:r>
      <w:r>
        <w:rPr>
          <w:rFonts w:ascii="arial" w:eastAsia="arial" w:hAnsi="arial" w:cs="arial"/>
          <w:color w:val="000000"/>
          <w:sz w:val="20"/>
          <w:lang w:val="en-US" w:eastAsia="en-US" w:bidi="ar-SA"/>
        </w:rPr>
        <w:t xml:space="preserve">, adopted, habeas corpus dismissed, </w:t>
      </w:r>
      <w:r>
        <w:rPr>
          <w:rFonts w:ascii="arial" w:eastAsia="arial" w:hAnsi="arial" w:cs="arial"/>
          <w:i/>
          <w:color w:val="000000"/>
          <w:sz w:val="20"/>
          <w:lang w:val="en-US" w:eastAsia="en-US" w:bidi="ar-SA"/>
        </w:rPr>
        <w:t>238 F. Supp. 2d 955 (S.D. Ohio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prisoner’s habeas corpus petition was dismissed as time-barred where (1) prisoner’s conviction became final on November 18, 1996, which was 90 days after leave to appeal to state Court of Appeals was denied, (2) prisoner’s applications for collateral relief in state court did not toll limitations period because time in which to file habeas application had passed several years earlier, (3) petition for federal writ of habeas corpus was filed on August 29, 2002, nearly five years out of time, and (4) limitations period was not statutorily or equitably tolled. </w:t>
      </w:r>
      <w:hyperlink r:id="rId759" w:history="1">
        <w:r>
          <w:rPr>
            <w:rFonts w:ascii="arial" w:eastAsia="arial" w:hAnsi="arial" w:cs="arial"/>
            <w:i/>
            <w:color w:val="0077CC"/>
            <w:sz w:val="20"/>
            <w:u w:val="single"/>
            <w:shd w:val="clear" w:color="auto" w:fill="FFFFFF"/>
            <w:lang w:val="en-US" w:eastAsia="en-US" w:bidi="ar-SA"/>
          </w:rPr>
          <w:t>Coleman v. McKinney, 269 F. Supp. 2d 44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state inmate’s larceny conviction became final in 1975, and he had no postconviction proceedings or other proceedings challenging his conviction after enactment of Antiterrorism and Effective Death Penalty Act of 1996 (AEDPA), and he filed his habeas petition long after one-year deadline imposed by AEDPA expired, and he offered no argument in support of equitable tolling, his habeas petition was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t>
      </w:r>
      <w:hyperlink r:id="rId760" w:history="1">
        <w:r>
          <w:rPr>
            <w:rFonts w:ascii="arial" w:eastAsia="arial" w:hAnsi="arial" w:cs="arial"/>
            <w:i/>
            <w:color w:val="0077CC"/>
            <w:sz w:val="20"/>
            <w:u w:val="single"/>
            <w:shd w:val="clear" w:color="auto" w:fill="FFFFFF"/>
            <w:lang w:val="en-US" w:eastAsia="en-US" w:bidi="ar-SA"/>
          </w:rPr>
          <w:t>Spriggs v. Warden, 369 F. Supp. 2d 646 (D. Md.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application for writ of habeas corpus pursuant to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dismissed as time-barred by one-year period of limitations prescribed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even with statutory tolling, application was filed approximately year late and no equitable tolling was warranted. </w:t>
      </w:r>
      <w:r>
        <w:rPr>
          <w:rFonts w:ascii="arial" w:eastAsia="arial" w:hAnsi="arial" w:cs="arial"/>
          <w:i/>
          <w:color w:val="000000"/>
          <w:sz w:val="20"/>
          <w:lang w:val="en-US" w:eastAsia="en-US" w:bidi="ar-SA"/>
        </w:rPr>
        <w:t>Smith v. Carroll, 441 F. Supp. 2d 656 (D. Del.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was time-barred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where (1) inmate’s conviction became final on July 8, 2002, after time period for filing direct appeal, set out in Del. Sup. Ct. R. 6(a)(ii), expired; (2) pursuant to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inmate had one year from that date to file his habeas petition; (3) statutory tolling under § 2244(d)(2) did not apply to inmate’s untimely-filed Del. Super. Ct. R. Crim. P. 61 post-conviction relief motion because that motion was not “properly filed” for § 2244(d)(2) purposes; (4) even if court assumed that inmate sought modification of his sentence under Del. Super. Ct. R. Crim. P. 35(a), rather than R. 35(b), which would allow for statutory tolling, time limit expired in May 2006, several months before habeas petition was filed; and (5) inmate did not contend that equitable tolling applied to his case. </w:t>
      </w:r>
      <w:hyperlink r:id="rId761" w:history="1">
        <w:r>
          <w:rPr>
            <w:rFonts w:ascii="arial" w:eastAsia="arial" w:hAnsi="arial" w:cs="arial"/>
            <w:i/>
            <w:color w:val="0077CC"/>
            <w:sz w:val="20"/>
            <w:u w:val="single"/>
            <w:shd w:val="clear" w:color="auto" w:fill="FFFFFF"/>
            <w:lang w:val="en-US" w:eastAsia="en-US" w:bidi="ar-SA"/>
          </w:rPr>
          <w:t>Eaves v. Burris, 529 F. Supp. 2d 470 (D. Del.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proceeding in which pro se inmate’s petition was untimely by approximately ten months and he did not argue that he was entitled to equitable tolling of limitations period, petition had to be dismissed because it was time-barred pursuant to one-year limitations period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762" w:history="1">
        <w:r>
          <w:rPr>
            <w:rFonts w:ascii="arial" w:eastAsia="arial" w:hAnsi="arial" w:cs="arial"/>
            <w:i/>
            <w:color w:val="0077CC"/>
            <w:sz w:val="20"/>
            <w:u w:val="single"/>
            <w:shd w:val="clear" w:color="auto" w:fill="FFFFFF"/>
            <w:lang w:val="en-US" w:eastAsia="en-US" w:bidi="ar-SA"/>
          </w:rPr>
          <w:t>Osorio v. Sec'y, Dep't of Corr., 558 F. Supp. 2d 1233 (M.D. Fla.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was time-barred because it was not filed within one year limitations period prescribed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where (1) limitations period began to run on February 27, 2006, after inmate’s convictions became final; (2) statutory tolling under § 2244(d)(2) did not apply to inmate’s noncompliant Del. Super. Ct. R. Crim. P. 61 post-conviction relief petition because that petition was not properly filed; (3) statutory tolling applied to second compliant R. 61 petition that inmate filed on February 1, 2007, but tolling ended when time for filing appeal, challenging denial of R. 61 petition, expired; and (4) habeas petition was not filed until two months after limitations period expired on September 4, 2007. </w:t>
      </w:r>
      <w:hyperlink r:id="rId763" w:history="1">
        <w:r>
          <w:rPr>
            <w:rFonts w:ascii="arial" w:eastAsia="arial" w:hAnsi="arial" w:cs="arial"/>
            <w:i/>
            <w:color w:val="0077CC"/>
            <w:sz w:val="20"/>
            <w:u w:val="single"/>
            <w:shd w:val="clear" w:color="auto" w:fill="FFFFFF"/>
            <w:lang w:val="en-US" w:eastAsia="en-US" w:bidi="ar-SA"/>
          </w:rPr>
          <w:t>Fields v. Phelps, 572 F. Supp. 2d 485 (D. Del.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inmate’s habeas corpus petition was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(1) petition was filed 65 days beyond one-year limit because between date inmate’s conviction became final and date inmate filed his state habeas petition, 65 days passed, and between date denial of inmate’s state habeas petition became final and date inmate filed his federal petition, additional 365 days passed; and (2) inmate had not demonstrated requisite extraordinary circumstances to warrant equitable tolling of one-year statute of limitations. </w:t>
      </w:r>
      <w:hyperlink r:id="rId764" w:history="1">
        <w:r>
          <w:rPr>
            <w:rFonts w:ascii="arial" w:eastAsia="arial" w:hAnsi="arial" w:cs="arial"/>
            <w:i/>
            <w:color w:val="0077CC"/>
            <w:sz w:val="20"/>
            <w:u w:val="single"/>
            <w:shd w:val="clear" w:color="auto" w:fill="FFFFFF"/>
            <w:lang w:val="en-US" w:eastAsia="en-US" w:bidi="ar-SA"/>
          </w:rPr>
          <w:t>Allen v. Johnson, 602 F. Supp. 2d 724 (E.D. Va.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petition filed by inmate, who was convicted of murder in second degree, burglary in first degree, criminal possession of weapon in second degree, and criminal possession of weapon in fourth degree, was not timely under one year limitations period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after deducting statutory tolling, petition was filed 432 days after his convictions became final. </w:t>
      </w:r>
      <w:hyperlink r:id="rId765" w:history="1">
        <w:r>
          <w:rPr>
            <w:rFonts w:ascii="arial" w:eastAsia="arial" w:hAnsi="arial" w:cs="arial"/>
            <w:i/>
            <w:color w:val="0077CC"/>
            <w:sz w:val="20"/>
            <w:u w:val="single"/>
            <w:shd w:val="clear" w:color="auto" w:fill="FFFFFF"/>
            <w:lang w:val="en-US" w:eastAsia="en-US" w:bidi="ar-SA"/>
          </w:rPr>
          <w:t>Jones v. Artus, 615 F. Supp. 2d 77 (W.D.N.Y.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(1) pro se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filed almost four years after limitations period in Antiterrorism and Effective Death Penalty Act of 1996 had expired; (2) inmate’s Del. Super. Ct. R. Crim. P. 61 motion for post-conviction relief did not toll limitations period because it was filed after limitations period had run; and (3) inmate had failed to show that he was entitled to equitable tolling, in context of district court issuing certificate of appealability, reasonable jurists would not find district court’s conclusion that petition was time-barred to be debatable. </w:t>
      </w:r>
      <w:hyperlink r:id="rId766" w:history="1">
        <w:r>
          <w:rPr>
            <w:rFonts w:ascii="arial" w:eastAsia="arial" w:hAnsi="arial" w:cs="arial"/>
            <w:i/>
            <w:color w:val="0077CC"/>
            <w:sz w:val="20"/>
            <w:u w:val="single"/>
            <w:shd w:val="clear" w:color="auto" w:fill="FFFFFF"/>
            <w:lang w:val="en-US" w:eastAsia="en-US" w:bidi="ar-SA"/>
          </w:rPr>
          <w:t>Couch v. Phelps, 671 F. Supp. 2d 559 (D. Del.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state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dated July 16, 2008, it was time-barred even though his first Del. Super. Ct. R. Crim. P. 61 motion tolled limitations period in Antiterrorism and Effective Death Penalty Act of 1996. With tolling, limitations period still expired before inmate filed his present petition. </w:t>
      </w:r>
      <w:hyperlink r:id="rId767" w:history="1">
        <w:r>
          <w:rPr>
            <w:rFonts w:ascii="arial" w:eastAsia="arial" w:hAnsi="arial" w:cs="arial"/>
            <w:i/>
            <w:color w:val="0077CC"/>
            <w:sz w:val="20"/>
            <w:u w:val="single"/>
            <w:shd w:val="clear" w:color="auto" w:fill="FFFFFF"/>
            <w:lang w:val="en-US" w:eastAsia="en-US" w:bidi="ar-SA"/>
          </w:rPr>
          <w:t>Lewis v. Phelps, 672 F. Supp. 2d 669 (D. Del.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Government of Puerto Rico was entitled to dismissal of Commonwealth prisoner’s petition for habeas relief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because petition was time-barred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petition was filed more than two years after prisoner’s conviction became final and, thus, was filed well after one-year period of limitations under § 2244(d)(1)(A). </w:t>
      </w:r>
      <w:hyperlink r:id="rId768" w:history="1">
        <w:r>
          <w:rPr>
            <w:rFonts w:ascii="arial" w:eastAsia="arial" w:hAnsi="arial" w:cs="arial"/>
            <w:i/>
            <w:color w:val="0077CC"/>
            <w:sz w:val="20"/>
            <w:u w:val="single"/>
            <w:shd w:val="clear" w:color="auto" w:fill="FFFFFF"/>
            <w:lang w:val="en-US" w:eastAsia="en-US" w:bidi="ar-SA"/>
          </w:rPr>
          <w:t>Diaz-Castro v. Roman-Roman, 683 F. Supp. 2d 189 (D.P.R.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(1) pro se inmate filed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eleven months after one-year limitations period in Antiterrorism and Effective Death Penalty Act of 1996 had expired; (2) statutory tolling triggered by inmate’s Del. Super. Ct. R. Crim. P. 61 motion did not render present petition timely; and (3) none of factors identified by inmate constituted extraordinary circumstance for equitable tolling purposes, district court concluded that inmate’s petition for writ of habeas corpus pursuant to § 2254 was time-barred, and, in context of issuing certificate of appealability, reasonable jurists would not find that conclusion to be debatable. </w:t>
      </w:r>
      <w:hyperlink r:id="rId769" w:history="1">
        <w:r>
          <w:rPr>
            <w:rFonts w:ascii="arial" w:eastAsia="arial" w:hAnsi="arial" w:cs="arial"/>
            <w:i/>
            <w:color w:val="0077CC"/>
            <w:sz w:val="20"/>
            <w:u w:val="single"/>
            <w:shd w:val="clear" w:color="auto" w:fill="FFFFFF"/>
            <w:lang w:val="en-US" w:eastAsia="en-US" w:bidi="ar-SA"/>
          </w:rPr>
          <w:t>Bunting v. Phelps, 687 F. Supp. 2d 444 (D. Del. 2009)</w:t>
        </w:r>
      </w:hyperlink>
      <w:r>
        <w:rPr>
          <w:rFonts w:ascii="arial" w:eastAsia="arial" w:hAnsi="arial" w:cs="arial"/>
          <w:color w:val="000000"/>
          <w:sz w:val="20"/>
          <w:lang w:val="en-US" w:eastAsia="en-US" w:bidi="ar-SA"/>
        </w:rPr>
        <w:t xml:space="preserve">, habeas corpus denied, dismissed, </w:t>
      </w:r>
      <w:hyperlink r:id="rId770" w:history="1">
        <w:r>
          <w:rPr>
            <w:rFonts w:ascii="arial" w:eastAsia="arial" w:hAnsi="arial" w:cs="arial"/>
            <w:i/>
            <w:color w:val="0077CC"/>
            <w:sz w:val="20"/>
            <w:u w:val="single"/>
            <w:shd w:val="clear" w:color="auto" w:fill="FFFFFF"/>
            <w:lang w:val="en-US" w:eastAsia="en-US" w:bidi="ar-SA"/>
          </w:rPr>
          <w:t>2012 U.S. Dist. LEXIS 40466 (D. Del. Mar. 26,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case in which district court determined that pro se state inmate’s application was time-barred and reasonable jurists could not find that conclusion to be debatable, inmate was not entitled to certificate of appealability. </w:t>
      </w:r>
      <w:hyperlink r:id="rId771" w:history="1">
        <w:r>
          <w:rPr>
            <w:rFonts w:ascii="arial" w:eastAsia="arial" w:hAnsi="arial" w:cs="arial"/>
            <w:i/>
            <w:color w:val="0077CC"/>
            <w:sz w:val="20"/>
            <w:u w:val="single"/>
            <w:shd w:val="clear" w:color="auto" w:fill="FFFFFF"/>
            <w:lang w:val="en-US" w:eastAsia="en-US" w:bidi="ar-SA"/>
          </w:rPr>
          <w:t>Johnson v. Phelps, 717 F. Supp. 2d 398 (D. Del.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defendant did not file habeas corpus application until four years after expiration of limitations period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and because limitations period was not equitably or statutorily tolled, defendant’s habeas application was untimely. </w:t>
      </w:r>
      <w:hyperlink r:id="rId772" w:history="1">
        <w:r>
          <w:rPr>
            <w:rFonts w:ascii="arial" w:eastAsia="arial" w:hAnsi="arial" w:cs="arial"/>
            <w:i/>
            <w:color w:val="0077CC"/>
            <w:sz w:val="20"/>
            <w:u w:val="single"/>
            <w:shd w:val="clear" w:color="auto" w:fill="FFFFFF"/>
            <w:lang w:val="en-US" w:eastAsia="en-US" w:bidi="ar-SA"/>
          </w:rPr>
          <w:t>Ayers v. Phelps, 723 F. Supp. 2d 718 (D. Del.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(1) one-year limitations period that pro se inmate had to file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application began on July 13, 2007; (2) limitations period was statutorily tolled from August 10, 2007 through February 4, 2009; (3) limitations expired on December 11, 2009, habeas corpus application was untimely since it was not filed until January 26, 2010. </w:t>
      </w:r>
      <w:hyperlink r:id="rId773" w:history="1">
        <w:r>
          <w:rPr>
            <w:rFonts w:ascii="arial" w:eastAsia="arial" w:hAnsi="arial" w:cs="arial"/>
            <w:i/>
            <w:color w:val="0077CC"/>
            <w:sz w:val="20"/>
            <w:u w:val="single"/>
            <w:shd w:val="clear" w:color="auto" w:fill="FFFFFF"/>
            <w:lang w:val="en-US" w:eastAsia="en-US" w:bidi="ar-SA"/>
          </w:rPr>
          <w:t>Patrick v. Phelps, 764 F. Supp. 2d 669 (D. Del.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who was convicted of capital murder was not exempt from time bar established by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evidence attacking credibility of witness, who testified that petitioner went into convenience store to rob it and shot and killed store clerk, was insufficient to demonstrate that petitioner was actually innocent. </w:t>
      </w:r>
      <w:hyperlink r:id="rId774" w:history="1">
        <w:r>
          <w:rPr>
            <w:rFonts w:ascii="arial" w:eastAsia="arial" w:hAnsi="arial" w:cs="arial"/>
            <w:i/>
            <w:color w:val="0077CC"/>
            <w:sz w:val="20"/>
            <w:u w:val="single"/>
            <w:shd w:val="clear" w:color="auto" w:fill="FFFFFF"/>
            <w:lang w:val="en-US" w:eastAsia="en-US" w:bidi="ar-SA"/>
          </w:rPr>
          <w:t>Kuenzel v. Allen, 880 F. Supp. 2d 1162 (N.D. Ala. 2009)</w:t>
        </w:r>
      </w:hyperlink>
      <w:r>
        <w:rPr>
          <w:rFonts w:ascii="arial" w:eastAsia="arial" w:hAnsi="arial" w:cs="arial"/>
          <w:color w:val="000000"/>
          <w:sz w:val="20"/>
          <w:lang w:val="en-US" w:eastAsia="en-US" w:bidi="ar-SA"/>
        </w:rPr>
        <w:t xml:space="preserve">, aff'd, </w:t>
      </w:r>
      <w:hyperlink r:id="rId775" w:history="1">
        <w:r>
          <w:rPr>
            <w:rFonts w:ascii="arial" w:eastAsia="arial" w:hAnsi="arial" w:cs="arial"/>
            <w:i/>
            <w:color w:val="0077CC"/>
            <w:sz w:val="20"/>
            <w:u w:val="single"/>
            <w:shd w:val="clear" w:color="auto" w:fill="FFFFFF"/>
            <w:lang w:val="en-US" w:eastAsia="en-US" w:bidi="ar-SA"/>
          </w:rPr>
          <w:t>690 F.3d 1311, 23 Fla. L. Weekly Fed. C 1433 (11th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total of 425 days of non-tolled time passed between date limitations period commenced on February 1, 1999 to date inmate’s § 2254 petition was filed on August 5, 2008. </w:t>
      </w:r>
      <w:hyperlink r:id="rId776" w:history="1">
        <w:r>
          <w:rPr>
            <w:rFonts w:ascii="arial" w:eastAsia="arial" w:hAnsi="arial" w:cs="arial"/>
            <w:i/>
            <w:color w:val="0077CC"/>
            <w:sz w:val="20"/>
            <w:u w:val="single"/>
            <w:shd w:val="clear" w:color="auto" w:fill="FFFFFF"/>
            <w:lang w:val="en-US" w:eastAsia="en-US" w:bidi="ar-SA"/>
          </w:rPr>
          <w:t>Graham v. South Carolina, 2009 U.S. Dist. LEXIS 75474 (D.S.C. Aug. 21,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petitioner inmate contended that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not time-barred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postconviction relief (PCR) counsel failed to properly advise him regarding his right to appeal and seek petition for writ of certiorari, time expended by inmate in obtaining Austin appeal and review of his first PCR application was not counted against him in calculating applicable limitations period. </w:t>
      </w:r>
      <w:hyperlink r:id="rId776" w:history="1">
        <w:r>
          <w:rPr>
            <w:rFonts w:ascii="arial" w:eastAsia="arial" w:hAnsi="arial" w:cs="arial"/>
            <w:i/>
            <w:color w:val="0077CC"/>
            <w:sz w:val="20"/>
            <w:u w:val="single"/>
            <w:shd w:val="clear" w:color="auto" w:fill="FFFFFF"/>
            <w:lang w:val="en-US" w:eastAsia="en-US" w:bidi="ar-SA"/>
          </w:rPr>
          <w:t>Graham v. South Carolina, 2009 U.S. Dist. LEXIS 75474 (D.S.C. Aug. 21,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Analyzing when statute of limitations began to run and effect of any applicable statutory tolling period for each of claims in petitioner state prisoner’s federal habeas petition confirmed that his petition was untimely. </w:t>
      </w:r>
      <w:hyperlink r:id="rId777" w:history="1">
        <w:r>
          <w:rPr>
            <w:rFonts w:ascii="arial" w:eastAsia="arial" w:hAnsi="arial" w:cs="arial"/>
            <w:i/>
            <w:color w:val="0077CC"/>
            <w:sz w:val="20"/>
            <w:u w:val="single"/>
            <w:shd w:val="clear" w:color="auto" w:fill="FFFFFF"/>
            <w:lang w:val="en-US" w:eastAsia="en-US" w:bidi="ar-SA"/>
          </w:rPr>
          <w:t>Keeling v. Warden, Lebanon Corr. Inst., 2012 FED App. 0182N, 2012 U.S. App. LEXIS 3065 (6th Cir. Feb. 14,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Analyzing when statute of limitations began to run and effect of any applicable statutory tolling period for each of claims in petitioner state prisoner’s federal habeas petition confirmed that his petition was untimely. </w:t>
      </w:r>
      <w:hyperlink r:id="rId777" w:history="1">
        <w:r>
          <w:rPr>
            <w:rFonts w:ascii="arial" w:eastAsia="arial" w:hAnsi="arial" w:cs="arial"/>
            <w:i/>
            <w:color w:val="0077CC"/>
            <w:sz w:val="20"/>
            <w:u w:val="single"/>
            <w:shd w:val="clear" w:color="auto" w:fill="FFFFFF"/>
            <w:lang w:val="en-US" w:eastAsia="en-US" w:bidi="ar-SA"/>
          </w:rPr>
          <w:t>Keeling v. Warden, Lebanon Corr. Inst., 2012 FED App. 0182N, 2012 U.S. App. LEXIS 3065 (6th Cir. Feb. 14, 2012)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B. When Statute of Limitations Begins to Run</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109.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 period in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begins to run in accordance with individual circumstances that could reasonably affect availability of remedy. </w:t>
      </w:r>
      <w:hyperlink r:id="rId40" w:history="1">
        <w:r>
          <w:rPr>
            <w:rFonts w:ascii="arial" w:eastAsia="arial" w:hAnsi="arial" w:cs="arial"/>
            <w:i/>
            <w:color w:val="0077CC"/>
            <w:sz w:val="20"/>
            <w:u w:val="single"/>
            <w:shd w:val="clear" w:color="auto" w:fill="FFFFFF"/>
            <w:lang w:val="en-US" w:eastAsia="en-US" w:bidi="ar-SA"/>
          </w:rPr>
          <w:t>Miller v. Marr, 141 F.3d 976, 1998 Colo. J. C.A.R. 1757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525 U.S. 891, 119 S. Ct. 210, 142 L. Ed. 2d 173 (1998)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limitations period for federal habeas review of state convictions does not start to run when state rules on habeas applications; Congress granted petitioners one year to file federal habeas petition, which runs, inter alia, one year from latest of dates factual predicate for claim could have been discovered or conclusion of direct, not collateral, review. </w:t>
      </w:r>
      <w:hyperlink r:id="rId778" w:history="1">
        <w:r>
          <w:rPr>
            <w:rFonts w:ascii="arial" w:eastAsia="arial" w:hAnsi="arial" w:cs="arial"/>
            <w:i/>
            <w:color w:val="0077CC"/>
            <w:sz w:val="20"/>
            <w:u w:val="single"/>
            <w:shd w:val="clear" w:color="auto" w:fill="FFFFFF"/>
            <w:lang w:val="en-US" w:eastAsia="en-US" w:bidi="ar-SA"/>
          </w:rPr>
          <w:t>Ybanez v. Johnson, 204 F.3d 645 (5th Cir. 2000)</w:t>
        </w:r>
      </w:hyperlink>
      <w:r>
        <w:rPr>
          <w:rFonts w:ascii="arial" w:eastAsia="arial" w:hAnsi="arial" w:cs="arial"/>
          <w:color w:val="000000"/>
          <w:sz w:val="20"/>
          <w:lang w:val="en-US" w:eastAsia="en-US" w:bidi="ar-SA"/>
        </w:rPr>
        <w:t xml:space="preserve">, reh'g denied, </w:t>
      </w:r>
      <w:hyperlink r:id="rId779" w:history="1">
        <w:r>
          <w:rPr>
            <w:rFonts w:ascii="arial" w:eastAsia="arial" w:hAnsi="arial" w:cs="arial"/>
            <w:i/>
            <w:color w:val="0077CC"/>
            <w:sz w:val="20"/>
            <w:u w:val="single"/>
            <w:shd w:val="clear" w:color="auto" w:fill="FFFFFF"/>
            <w:lang w:val="en-US" w:eastAsia="en-US" w:bidi="ar-SA"/>
          </w:rPr>
          <w:t>2000 U.S. App. LEXIS 7117 (5th Cir. Apr. 6, 2000)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531 U.S. 881, 121 S. Ct. 193, 148 L. Ed. 2d 134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Wisconsin Supreme Court decision clarifying law regarding defense of imperfect self-defense in first-degree intentional homicide prosecutions, which decision was issued several years after defendant’s state criminal convictions became final, did not constitute “factual predicate” within meaning of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that triggered running of new one year limitations period for filing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because clarification of law was not fact within defendant’s own litigation history that changed his legal status. </w:t>
      </w:r>
      <w:hyperlink r:id="rId638" w:history="1">
        <w:r>
          <w:rPr>
            <w:rFonts w:ascii="arial" w:eastAsia="arial" w:hAnsi="arial" w:cs="arial"/>
            <w:i/>
            <w:color w:val="0077CC"/>
            <w:sz w:val="20"/>
            <w:u w:val="single"/>
            <w:shd w:val="clear" w:color="auto" w:fill="FFFFFF"/>
            <w:lang w:val="en-US" w:eastAsia="en-US" w:bidi="ar-SA"/>
          </w:rPr>
          <w:t>Anou Lo v. Endicott, 506 F.3d 572 (7th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1249, 128 S. Ct. 1487, 170 L. Ed. 2d 307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federal habeas petitioner pleads guilty to one charge, is convicted by jury on another charge, and separate judgments are entered against him, Ala. R. Crim. P 13.3 does not require that both charges be treated as consolidated throughout remainder of state proceedings based on those charges, including direct appeals and postconviction proceedings; thus, charges are to be treated separately for purposes calculating one-year limitations period for each charge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780" w:history="1">
        <w:r>
          <w:rPr>
            <w:rFonts w:ascii="arial" w:eastAsia="arial" w:hAnsi="arial" w:cs="arial"/>
            <w:i/>
            <w:color w:val="0077CC"/>
            <w:sz w:val="20"/>
            <w:u w:val="single"/>
            <w:shd w:val="clear" w:color="auto" w:fill="FFFFFF"/>
            <w:lang w:val="en-US" w:eastAsia="en-US" w:bidi="ar-SA"/>
          </w:rPr>
          <w:t>McCloud v. Hooks, 560 F.3d 1223, 21 Fla. L. Weekly Fed. C 1576 (11th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Defendant’s request for certificate of appealability was denied because one-year statute of limitations for application for writ of habeas corpus, set forth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had expired; applying Okla. R. Ct. Crim. App. 4.2(A), Okla. Stat. tit. 22, ch. 18, app., statute of limitations on prisoner’s convictions began to run 10 days after judgment was entered on his unappealed guilty pleas, and expired on July 22, 2002 and October 3, 2006, respectively, well before petition was filed. </w:t>
      </w:r>
      <w:hyperlink r:id="rId781" w:history="1">
        <w:r>
          <w:rPr>
            <w:rFonts w:ascii="arial" w:eastAsia="arial" w:hAnsi="arial" w:cs="arial"/>
            <w:i/>
            <w:color w:val="0077CC"/>
            <w:sz w:val="20"/>
            <w:u w:val="single"/>
            <w:shd w:val="clear" w:color="auto" w:fill="FFFFFF"/>
            <w:lang w:val="en-US" w:eastAsia="en-US" w:bidi="ar-SA"/>
          </w:rPr>
          <w:t>Hines v. Mullin, 2007 U.S. App. LEXIS 28315 (10th Cir. Dec. 6,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110. Relation back</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Amended habeas petition does not relate back (and thereby escape Antiterrorism and Effective Death Penalty Act of 1996’s one-year time limit) when it asserts new ground for relief supported by facts that differ in both time and type from those original pleading set forth. </w:t>
      </w:r>
      <w:hyperlink r:id="rId782" w:history="1">
        <w:r>
          <w:rPr>
            <w:rFonts w:ascii="arial" w:eastAsia="arial" w:hAnsi="arial" w:cs="arial"/>
            <w:i/>
            <w:color w:val="0077CC"/>
            <w:sz w:val="20"/>
            <w:u w:val="single"/>
            <w:shd w:val="clear" w:color="auto" w:fill="FFFFFF"/>
            <w:lang w:val="en-US" w:eastAsia="en-US" w:bidi="ar-SA"/>
          </w:rPr>
          <w:t>Mayle v. Felix, 545 U.S. 644, 125 S. Ct. 2562, 162 L. Ed. 2d 582, 18 Fla. L. Weekly Fed. S 464</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545 U.S. 1158, 126 S. Ct. 25, 162 L. Ed. 2d 923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Filing date of petition did not relate back to date petitioner filed his first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which was dismissed without prejudice because he had state appeals pending; AEDPA makes no provision for relation back to previously filed § 2254 petitions when calculating limitations period, and circuit has not allowed it in other civil cases simply to avoid statute of limitations problem. </w:t>
      </w:r>
      <w:hyperlink r:id="rId783" w:history="1">
        <w:r>
          <w:rPr>
            <w:rFonts w:ascii="arial" w:eastAsia="arial" w:hAnsi="arial" w:cs="arial"/>
            <w:i/>
            <w:color w:val="0077CC"/>
            <w:sz w:val="20"/>
            <w:u w:val="single"/>
            <w:shd w:val="clear" w:color="auto" w:fill="FFFFFF"/>
            <w:lang w:val="en-US" w:eastAsia="en-US" w:bidi="ar-SA"/>
          </w:rPr>
          <w:t>Nyland v. Moore, 216 F.3d 1264, 13 Fla. L. Weekly Fed. C 823 (11th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440" w:history="1">
        <w:r>
          <w:rPr>
            <w:rFonts w:ascii="arial" w:eastAsia="arial" w:hAnsi="arial" w:cs="arial"/>
            <w:i/>
            <w:color w:val="0077CC"/>
            <w:sz w:val="20"/>
            <w:u w:val="single"/>
            <w:shd w:val="clear" w:color="auto" w:fill="FFFFFF"/>
            <w:lang w:val="en-US" w:eastAsia="en-US" w:bidi="ar-SA"/>
          </w:rPr>
          <w:t>Rule 15(c) of Federal Rules of Civil Procedure</w:t>
        </w:r>
      </w:hyperlink>
      <w:r>
        <w:rPr>
          <w:rFonts w:ascii="arial" w:eastAsia="arial" w:hAnsi="arial" w:cs="arial"/>
          <w:color w:val="000000"/>
          <w:sz w:val="20"/>
          <w:lang w:val="en-US" w:eastAsia="en-US" w:bidi="ar-SA"/>
        </w:rPr>
        <w:t xml:space="preserve"> applies to habeas proceedings, and amended petition related back to original petition for purposes of limitations period since it was substantively identical to first petition. </w:t>
      </w:r>
      <w:hyperlink r:id="rId784" w:history="1">
        <w:r>
          <w:rPr>
            <w:rFonts w:ascii="arial" w:eastAsia="arial" w:hAnsi="arial" w:cs="arial"/>
            <w:i/>
            <w:color w:val="0077CC"/>
            <w:sz w:val="20"/>
            <w:u w:val="single"/>
            <w:shd w:val="clear" w:color="auto" w:fill="FFFFFF"/>
            <w:lang w:val="en-US" w:eastAsia="en-US" w:bidi="ar-SA"/>
          </w:rPr>
          <w:t>Newell v. Hanks, 283 F.3d 827 (7th Cir. 2002)</w:t>
        </w:r>
      </w:hyperlink>
      <w:r>
        <w:rPr>
          <w:rFonts w:ascii="arial" w:eastAsia="arial" w:hAnsi="arial" w:cs="arial"/>
          <w:color w:val="000000"/>
          <w:sz w:val="20"/>
          <w:lang w:val="en-US" w:eastAsia="en-US" w:bidi="ar-SA"/>
        </w:rPr>
        <w:t xml:space="preserve">, app. after remand, </w:t>
      </w:r>
      <w:hyperlink r:id="rId785" w:history="1">
        <w:r>
          <w:rPr>
            <w:rFonts w:ascii="arial" w:eastAsia="arial" w:hAnsi="arial" w:cs="arial"/>
            <w:i/>
            <w:color w:val="0077CC"/>
            <w:sz w:val="20"/>
            <w:u w:val="single"/>
            <w:shd w:val="clear" w:color="auto" w:fill="FFFFFF"/>
            <w:lang w:val="en-US" w:eastAsia="en-US" w:bidi="ar-SA"/>
          </w:rPr>
          <w:t>335 F.3d 629 (7th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did not abuse its discretion in denying California prisoner’s motion for leave to amend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on ground that amendment was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proposed claim did not relate back to claims contained in timely filed original petition for purposes of </w:t>
      </w:r>
      <w:hyperlink r:id="rId440" w:history="1">
        <w:r>
          <w:rPr>
            <w:rFonts w:ascii="arial" w:eastAsia="arial" w:hAnsi="arial" w:cs="arial"/>
            <w:i/>
            <w:color w:val="0077CC"/>
            <w:sz w:val="20"/>
            <w:u w:val="single"/>
            <w:shd w:val="clear" w:color="auto" w:fill="FFFFFF"/>
            <w:lang w:val="en-US" w:eastAsia="en-US" w:bidi="ar-SA"/>
          </w:rPr>
          <w:t>Fed. R. Civ. P. 15(c)(1)</w:t>
        </w:r>
      </w:hyperlink>
      <w:r>
        <w:rPr>
          <w:rFonts w:ascii="arial" w:eastAsia="arial" w:hAnsi="arial" w:cs="arial"/>
          <w:color w:val="000000"/>
          <w:sz w:val="20"/>
          <w:lang w:val="en-US" w:eastAsia="en-US" w:bidi="ar-SA"/>
        </w:rPr>
        <w:t xml:space="preserve">; claims depended upon separate transactions and did not share common core of operative fact because original petition related to evidence admitted at trial while amended claim alleged that trial court’s jury instructions effectively lowered burden of proof required for conviction on rape charges. </w:t>
      </w:r>
      <w:hyperlink r:id="rId786" w:history="1">
        <w:r>
          <w:rPr>
            <w:rFonts w:ascii="arial" w:eastAsia="arial" w:hAnsi="arial" w:cs="arial"/>
            <w:i/>
            <w:color w:val="0077CC"/>
            <w:sz w:val="20"/>
            <w:u w:val="single"/>
            <w:shd w:val="clear" w:color="auto" w:fill="FFFFFF"/>
            <w:lang w:val="en-US" w:eastAsia="en-US" w:bidi="ar-SA"/>
          </w:rPr>
          <w:t>Hebner v. McGrath, 543 F.3d 1133, 71 Fed. R. Serv. 3d (Callaghan) 905 (9th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557 U.S. 906, 129 S. Ct. 2791, 174 L. Ed. 2d 294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Even if original habeas petition did not state claim of ineffective assistance of counsel for failure to interview witnesses, claim as set forth in petitioner’s motion to amend shared common core of operative facts with her original petition; thus, it related back pursuant to </w:t>
      </w:r>
      <w:hyperlink r:id="rId440" w:history="1">
        <w:r>
          <w:rPr>
            <w:rFonts w:ascii="arial" w:eastAsia="arial" w:hAnsi="arial" w:cs="arial"/>
            <w:i/>
            <w:color w:val="0077CC"/>
            <w:sz w:val="20"/>
            <w:u w:val="single"/>
            <w:shd w:val="clear" w:color="auto" w:fill="FFFFFF"/>
            <w:lang w:val="en-US" w:eastAsia="en-US" w:bidi="ar-SA"/>
          </w:rPr>
          <w:t>Fed. R. Civ. P. 15(c)(1)</w:t>
        </w:r>
      </w:hyperlink>
      <w:r>
        <w:rPr>
          <w:rFonts w:ascii="arial" w:eastAsia="arial" w:hAnsi="arial" w:cs="arial"/>
          <w:color w:val="000000"/>
          <w:sz w:val="20"/>
          <w:lang w:val="en-US" w:eastAsia="en-US" w:bidi="ar-SA"/>
        </w:rPr>
        <w:t xml:space="preserve"> and was 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t>
      </w:r>
      <w:hyperlink r:id="rId787" w:history="1">
        <w:r>
          <w:rPr>
            <w:rFonts w:ascii="arial" w:eastAsia="arial" w:hAnsi="arial" w:cs="arial"/>
            <w:i/>
            <w:color w:val="0077CC"/>
            <w:sz w:val="20"/>
            <w:u w:val="single"/>
            <w:shd w:val="clear" w:color="auto" w:fill="FFFFFF"/>
            <w:lang w:val="en-US" w:eastAsia="en-US" w:bidi="ar-SA"/>
          </w:rPr>
          <w:t>Cowan v. Stovall, 645 F.3d 815, 2011 FED App. 0192P (6th Cir. 2011)</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petition was subject to dismissal as untimely, where inmate’s earlier petition did not toll the limitations period for instant petition as earlier petition was dismissed with leave to amend because inmate had combined several claims in one petition, and barring some extraordinary mistake by court in dismissing earlier petition, dismissed petition could not stand as basis for relation back order. </w:t>
      </w:r>
      <w:r>
        <w:rPr>
          <w:rFonts w:ascii="arial" w:eastAsia="arial" w:hAnsi="arial" w:cs="arial"/>
          <w:i/>
          <w:color w:val="000000"/>
          <w:sz w:val="20"/>
          <w:lang w:val="en-US" w:eastAsia="en-US" w:bidi="ar-SA"/>
        </w:rPr>
        <w:t>Fisher v. Ramirez-Palmer, 219 F. Supp. 2d 1076 (E.D. Cal.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action in which inmate convicted of second-degree murder, filed petition for writ of habeas corpus, court found that ineffective assistance of counsel claim relating to counsel’s failure to seek to reopen Wade hearing did sufficiently relate back to one of claims filed in initial habeas application, making consideration of that claim proper; remaining claims were untimely and did not relate back to any claims in initial petition. </w:t>
      </w:r>
      <w:hyperlink r:id="rId788" w:history="1">
        <w:r>
          <w:rPr>
            <w:rFonts w:ascii="arial" w:eastAsia="arial" w:hAnsi="arial" w:cs="arial"/>
            <w:i/>
            <w:color w:val="0077CC"/>
            <w:sz w:val="20"/>
            <w:u w:val="single"/>
            <w:shd w:val="clear" w:color="auto" w:fill="FFFFFF"/>
            <w:lang w:val="en-US" w:eastAsia="en-US" w:bidi="ar-SA"/>
          </w:rPr>
          <w:t>Kendrick v. Greiner, 296 F. Supp. 2d 348 (E.D.N.Y. 2003)</w:t>
        </w:r>
      </w:hyperlink>
      <w:r>
        <w:rPr>
          <w:rFonts w:ascii="arial" w:eastAsia="arial" w:hAnsi="arial" w:cs="arial"/>
          <w:color w:val="000000"/>
          <w:sz w:val="20"/>
          <w:lang w:val="en-US" w:eastAsia="en-US" w:bidi="ar-SA"/>
        </w:rPr>
        <w:t xml:space="preserve">, aff'd, </w:t>
      </w:r>
      <w:hyperlink r:id="rId789" w:history="1">
        <w:r>
          <w:rPr>
            <w:rFonts w:ascii="arial" w:eastAsia="arial" w:hAnsi="arial" w:cs="arial"/>
            <w:i/>
            <w:color w:val="0077CC"/>
            <w:sz w:val="20"/>
            <w:u w:val="single"/>
            <w:shd w:val="clear" w:color="auto" w:fill="FFFFFF"/>
            <w:lang w:val="en-US" w:eastAsia="en-US" w:bidi="ar-SA"/>
          </w:rPr>
          <w:t>132 Fed. Appx. 391 (2d Cir.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111. Date on which judgment became final (</w:t>
      </w:r>
      <w:hyperlink r:id="rId27" w:history="1">
        <w:r>
          <w:rPr>
            <w:rFonts w:ascii="arial" w:eastAsia="arial" w:hAnsi="arial" w:cs="arial"/>
            <w:b/>
            <w:i/>
            <w:color w:val="0077CC"/>
            <w:sz w:val="20"/>
            <w:u w:val="single"/>
            <w:shd w:val="clear" w:color="auto" w:fill="FFFFFF"/>
            <w:lang w:val="en-US" w:eastAsia="en-US" w:bidi="ar-SA"/>
          </w:rPr>
          <w:t>28 USCS § 2244(d)(1)(A)</w:t>
        </w:r>
      </w:hyperlink>
      <w:r>
        <w:rPr>
          <w:rFonts w:ascii="arial" w:eastAsia="arial" w:hAnsi="arial" w:cs="arial"/>
          <w:b/>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petitioner inmate did not appeal to State’s highest court,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his judgment was final when his time for seeking review with State’s highest court expired, as nothing in § 2244(d)(1)(A) contemplated conflict between “conclusion of direct review” and “expiration of time for seeking such review,” much less instructed that later of two was to prevail, and, inability to initiate state habeas proceedings during </w:t>
      </w:r>
      <w:hyperlink r:id="rId790" w:history="1">
        <w:r>
          <w:rPr>
            <w:rFonts w:ascii="arial" w:eastAsia="arial" w:hAnsi="arial" w:cs="arial"/>
            <w:i/>
            <w:color w:val="0077CC"/>
            <w:sz w:val="20"/>
            <w:u w:val="single"/>
            <w:shd w:val="clear" w:color="auto" w:fill="FFFFFF"/>
            <w:lang w:val="en-US" w:eastAsia="en-US" w:bidi="ar-SA"/>
          </w:rPr>
          <w:t>Tex. Code Crim. Proc. Ann. art. 11.07</w:t>
        </w:r>
      </w:hyperlink>
      <w:r>
        <w:rPr>
          <w:rFonts w:ascii="arial" w:eastAsia="arial" w:hAnsi="arial" w:cs="arial"/>
          <w:color w:val="000000"/>
          <w:sz w:val="20"/>
          <w:lang w:val="en-US" w:eastAsia="en-US" w:bidi="ar-SA"/>
        </w:rPr>
        <w:t xml:space="preserve">, § 3(a)’s six weeks did not preclude timely seeking federal relief, thus, those six weeks were not added to § 2244(d)(1)(A) time limit. </w:t>
      </w:r>
      <w:hyperlink r:id="rId713" w:history="1">
        <w:r>
          <w:rPr>
            <w:rFonts w:ascii="arial" w:eastAsia="arial" w:hAnsi="arial" w:cs="arial"/>
            <w:i/>
            <w:color w:val="0077CC"/>
            <w:sz w:val="20"/>
            <w:u w:val="single"/>
            <w:shd w:val="clear" w:color="auto" w:fill="FFFFFF"/>
            <w:lang w:val="en-US" w:eastAsia="en-US" w:bidi="ar-SA"/>
          </w:rPr>
          <w:t>Gonzalez v. Thaler, 565 U.S. 134, 132 S. Ct. 641, 181 L. Ed. 2d 619, 23 Fla. L. Weekly Fed. S 23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Conviction for federal defendant who fails to file petition for writ of certiorari becomes final when period in which he seasonably might have done so expires. </w:t>
      </w:r>
      <w:hyperlink r:id="rId791" w:history="1">
        <w:r>
          <w:rPr>
            <w:rFonts w:ascii="arial" w:eastAsia="arial" w:hAnsi="arial" w:cs="arial"/>
            <w:i/>
            <w:color w:val="0077CC"/>
            <w:sz w:val="20"/>
            <w:u w:val="single"/>
            <w:shd w:val="clear" w:color="auto" w:fill="FFFFFF"/>
            <w:lang w:val="en-US" w:eastAsia="en-US" w:bidi="ar-SA"/>
          </w:rPr>
          <w:t>Derman v. United States, 298 F.3d 34 (1st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537 U.S. 935, 123 S. Ct. 35, 154 L. Ed. 2d 236 (2002)</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537 U.S. 1048, 123 S. Ct. 636, 154 L. Ed. 2d 522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There is no reason to look to state law to determine when state conviction becomes final for purposes of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“conclusion of direct review” is when Supreme Court either rejects petition for certiorari or rules on its merits, and if conviction does not become final by conclusion of direct review, it becomes final by “the expiration of the time for seeking such review”. </w:t>
      </w:r>
      <w:hyperlink r:id="rId792" w:history="1">
        <w:r>
          <w:rPr>
            <w:rFonts w:ascii="arial" w:eastAsia="arial" w:hAnsi="arial" w:cs="arial"/>
            <w:i/>
            <w:color w:val="0077CC"/>
            <w:sz w:val="20"/>
            <w:u w:val="single"/>
            <w:shd w:val="clear" w:color="auto" w:fill="FFFFFF"/>
            <w:lang w:val="en-US" w:eastAsia="en-US" w:bidi="ar-SA"/>
          </w:rPr>
          <w:t>Roberts v. Cockrell, 319 F.3d 690 (5th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inmate’s challenges to constitutionality of Youthful Offender Parole Board’s return of inmate to state court for resentencing under </w:t>
      </w:r>
      <w:hyperlink r:id="rId793" w:history="1">
        <w:r>
          <w:rPr>
            <w:rFonts w:ascii="arial" w:eastAsia="arial" w:hAnsi="arial" w:cs="arial"/>
            <w:i/>
            <w:color w:val="0077CC"/>
            <w:sz w:val="20"/>
            <w:u w:val="single"/>
            <w:shd w:val="clear" w:color="auto" w:fill="FFFFFF"/>
            <w:lang w:val="en-US" w:eastAsia="en-US" w:bidi="ar-SA"/>
          </w:rPr>
          <w:t>Cal. Welf. &amp; Inst. Code § 1737.1</w:t>
        </w:r>
      </w:hyperlink>
      <w:r>
        <w:rPr>
          <w:rFonts w:ascii="arial" w:eastAsia="arial" w:hAnsi="arial" w:cs="arial"/>
          <w:color w:val="000000"/>
          <w:sz w:val="20"/>
          <w:lang w:val="en-US" w:eastAsia="en-US" w:bidi="ar-SA"/>
        </w:rPr>
        <w:t xml:space="preserve"> (1996) were challenges to administrative action; thus,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governed, and because limitations period began to run on date of denial of her administrative appeal, her habeas petition was untimely; § 2244(d)(1)(A) was not applicable to petition because it challenged administrative decision and administrative decision was not “judgment” as defined in § 2244(d)(1)(A). </w:t>
      </w:r>
      <w:hyperlink r:id="rId629" w:history="1">
        <w:r>
          <w:rPr>
            <w:rFonts w:ascii="arial" w:eastAsia="arial" w:hAnsi="arial" w:cs="arial"/>
            <w:i/>
            <w:color w:val="0077CC"/>
            <w:sz w:val="20"/>
            <w:u w:val="single"/>
            <w:shd w:val="clear" w:color="auto" w:fill="FFFFFF"/>
            <w:lang w:val="en-US" w:eastAsia="en-US" w:bidi="ar-SA"/>
          </w:rPr>
          <w:t>Mardesich v. Cate, 668 F.3d 1164 (9th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inmate appealed district court’s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writ of habeas corpus 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Gonzalez decision by U.S. Supreme Court foreclosed his argument that statute of limitations did not even begin to run until after his motion for leave to file delayed appeal was denied by Ohio Supreme Court; one-year statute of limitations began to run on date that his judgment became final, at expiration of time for seeking direct review. </w:t>
      </w:r>
      <w:hyperlink r:id="rId794" w:history="1">
        <w:r>
          <w:rPr>
            <w:rFonts w:ascii="arial" w:eastAsia="arial" w:hAnsi="arial" w:cs="arial"/>
            <w:i/>
            <w:color w:val="0077CC"/>
            <w:sz w:val="20"/>
            <w:u w:val="single"/>
            <w:shd w:val="clear" w:color="auto" w:fill="FFFFFF"/>
            <w:lang w:val="en-US" w:eastAsia="en-US" w:bidi="ar-SA"/>
          </w:rPr>
          <w:t>Keeling v. Warden, Lebanon Corr. Inst., 673 F.3d 452, 2012 FED App. 0058P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839, 133 S. Ct. 141, 184 L. Ed. 2d 68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district court found that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untimely, he argued that Mississippi Supreme Court accepted his petition for state postconviction relief nunc pro tunc, such that it was filed within one year of his conviction becoming final; his petition was not timely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because order he relied on was subsequently vacated. </w:t>
      </w:r>
      <w:hyperlink r:id="rId795" w:history="1">
        <w:r>
          <w:rPr>
            <w:rFonts w:ascii="arial" w:eastAsia="arial" w:hAnsi="arial" w:cs="arial"/>
            <w:i/>
            <w:color w:val="0077CC"/>
            <w:sz w:val="20"/>
            <w:u w:val="single"/>
            <w:shd w:val="clear" w:color="auto" w:fill="FFFFFF"/>
            <w:lang w:val="en-US" w:eastAsia="en-US" w:bidi="ar-SA"/>
          </w:rPr>
          <w:t>Manning v. Epps, 688 F.3d 177 (5th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1251, 133 S. Ct. 1633, 185 L. Ed. 2d 620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Habeas petition was time-barred by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during 20 months after his state petitions were dismissed, petitioner prisoner was in custody and statute of limitations had begun to run at time of dismissal; detainer warrant which had been issued against him was sufficient “custody” to confer habeas corpus jurisdiction, and therefore he could have filed petition. </w:t>
      </w:r>
      <w:hyperlink r:id="rId796" w:history="1">
        <w:r>
          <w:rPr>
            <w:rFonts w:ascii="arial" w:eastAsia="arial" w:hAnsi="arial" w:cs="arial"/>
            <w:i/>
            <w:color w:val="0077CC"/>
            <w:sz w:val="20"/>
            <w:u w:val="single"/>
            <w:shd w:val="clear" w:color="auto" w:fill="FFFFFF"/>
            <w:lang w:val="en-US" w:eastAsia="en-US" w:bidi="ar-SA"/>
          </w:rPr>
          <w:t>Cabrera v. Zavaras, 261 Fed. Appx. 102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Pursuant to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Oklahoma state prisoner had until June 16, 2003—one year and 10 days after his Oklahoma conviction pursuant to guilty plea—to file habeas petition; because state prisoner filed his petition on June 28, 2007, it was time-barred. </w:t>
      </w:r>
      <w:hyperlink r:id="rId797" w:history="1">
        <w:r>
          <w:rPr>
            <w:rFonts w:ascii="arial" w:eastAsia="arial" w:hAnsi="arial" w:cs="arial"/>
            <w:i/>
            <w:color w:val="0077CC"/>
            <w:sz w:val="20"/>
            <w:u w:val="single"/>
            <w:shd w:val="clear" w:color="auto" w:fill="FFFFFF"/>
            <w:lang w:val="en-US" w:eastAsia="en-US" w:bidi="ar-SA"/>
          </w:rPr>
          <w:t>Maricle v. Howard, 282 Fed. Appx. 683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case in which pro se state inmate argued that district court should have used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as limitation period commencement date because limitation period commencement date should be date that he received order of state Board of Examining Psychologists, which reprimanded psychologist who examined him in his criminal case for his work in his criminal proceeding, general rule of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which district court applied, governed case. </w:t>
      </w:r>
      <w:hyperlink r:id="rId798" w:history="1">
        <w:r>
          <w:rPr>
            <w:rFonts w:ascii="arial" w:eastAsia="arial" w:hAnsi="arial" w:cs="arial"/>
            <w:i/>
            <w:color w:val="0077CC"/>
            <w:sz w:val="20"/>
            <w:u w:val="single"/>
            <w:shd w:val="clear" w:color="auto" w:fill="FFFFFF"/>
            <w:lang w:val="en-US" w:eastAsia="en-US" w:bidi="ar-SA"/>
          </w:rPr>
          <w:t>Mullins v. Quarterman, 288 Fed. Appx. 987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state inmate sought certificate of appealability to challenged denial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as untimely, since § 2254 petition was filed more than one year after his conviction became final, there was no doubt that it was untimely pursuant to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799" w:history="1">
        <w:r>
          <w:rPr>
            <w:rFonts w:ascii="arial" w:eastAsia="arial" w:hAnsi="arial" w:cs="arial"/>
            <w:i/>
            <w:color w:val="0077CC"/>
            <w:sz w:val="20"/>
            <w:u w:val="single"/>
            <w:shd w:val="clear" w:color="auto" w:fill="FFFFFF"/>
            <w:lang w:val="en-US" w:eastAsia="en-US" w:bidi="ar-SA"/>
          </w:rPr>
          <w:t>Trujillo v. Province, 369 Fed. Appx. 879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1047, 131 S. Ct. 605, 178 L. Ed. 2d 441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was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one-year statute of limitations began to run on date prisoner’s conviction became final and not on date his post-conviction review became final; prisoner had until June 18, 2006 in which to timely file federal habeas petition, but he did not actually file petition until March 1, 2007. </w:t>
      </w:r>
      <w:hyperlink r:id="rId800" w:history="1">
        <w:r>
          <w:rPr>
            <w:rFonts w:ascii="arial" w:eastAsia="arial" w:hAnsi="arial" w:cs="arial"/>
            <w:i/>
            <w:color w:val="0077CC"/>
            <w:sz w:val="20"/>
            <w:u w:val="single"/>
            <w:shd w:val="clear" w:color="auto" w:fill="FFFFFF"/>
            <w:lang w:val="en-US" w:eastAsia="en-US" w:bidi="ar-SA"/>
          </w:rPr>
          <w:t>Clemons v. Kansas, 384 Fed. Appx. 734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Ninth Circuit case petitioner inmate relied upon, as grounds to assert that his habeas petition was 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was based on prior version of Cal. R. Ct. 8.532, which was amended in 2003 to state, in Rule 8.523(b)(2)(C), that state court’s writ denial was final immediately upon filing, and amendment was effective 2 years before federal petition was filed, federal petition was untimely. </w:t>
      </w:r>
      <w:hyperlink r:id="rId801" w:history="1">
        <w:r>
          <w:rPr>
            <w:rFonts w:ascii="arial" w:eastAsia="arial" w:hAnsi="arial" w:cs="arial"/>
            <w:i/>
            <w:color w:val="0077CC"/>
            <w:sz w:val="20"/>
            <w:u w:val="single"/>
            <w:shd w:val="clear" w:color="auto" w:fill="FFFFFF"/>
            <w:lang w:val="en-US" w:eastAsia="en-US" w:bidi="ar-SA"/>
          </w:rPr>
          <w:t>Korolev v. Horel, 386 Fed. Appx. 594 (9th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1184, 131 S. Ct. 1008, 178 L. Ed. 2d 837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filed petition for federal habeas corpus relief within one year of petitioner’s conviction becoming final, petition was timely pursuant to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t>
      </w:r>
      <w:hyperlink r:id="rId802" w:history="1">
        <w:r>
          <w:rPr>
            <w:rFonts w:ascii="arial" w:eastAsia="arial" w:hAnsi="arial" w:cs="arial"/>
            <w:i/>
            <w:color w:val="0077CC"/>
            <w:sz w:val="20"/>
            <w:u w:val="single"/>
            <w:shd w:val="clear" w:color="auto" w:fill="FFFFFF"/>
            <w:lang w:val="en-US" w:eastAsia="en-US" w:bidi="ar-SA"/>
          </w:rPr>
          <w:t>Schlaepfer v. Harkleroad, 244 F. Supp. 2d 589 (W.D.N.C.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2244(d)(1)(C)</w:t>
        </w:r>
      </w:hyperlink>
      <w:r>
        <w:rPr>
          <w:rFonts w:ascii="arial" w:eastAsia="arial" w:hAnsi="arial" w:cs="arial"/>
          <w:color w:val="000000"/>
          <w:sz w:val="20"/>
          <w:lang w:val="en-US" w:eastAsia="en-US" w:bidi="ar-SA"/>
        </w:rPr>
        <w:t xml:space="preserve">, which allowed otherwise untimely claim based on new retroactive decision, did not revive unrelated claims for which statute of limitations had already expired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thus, petitioner death row inmate’s habeas claims were untimely except for one claim based on retroactive law; time period for all other claims began when conviction had become final and more than one year had elapsed since that time without tolling with no federal habeas petition having been filed. </w:t>
      </w:r>
      <w:hyperlink r:id="rId803" w:history="1">
        <w:r>
          <w:rPr>
            <w:rFonts w:ascii="arial" w:eastAsia="arial" w:hAnsi="arial" w:cs="arial"/>
            <w:i/>
            <w:color w:val="0077CC"/>
            <w:sz w:val="20"/>
            <w:u w:val="single"/>
            <w:shd w:val="clear" w:color="auto" w:fill="FFFFFF"/>
            <w:lang w:val="en-US" w:eastAsia="en-US" w:bidi="ar-SA"/>
          </w:rPr>
          <w:t>Zack v. Crosby, 607 F. Supp. 2d 1291 (N.D. Fla. 2008)</w:t>
        </w:r>
      </w:hyperlink>
      <w:r>
        <w:rPr>
          <w:rFonts w:ascii="arial" w:eastAsia="arial" w:hAnsi="arial" w:cs="arial"/>
          <w:color w:val="000000"/>
          <w:sz w:val="20"/>
          <w:lang w:val="en-US" w:eastAsia="en-US" w:bidi="ar-SA"/>
        </w:rPr>
        <w:t xml:space="preserve">, habeas corpus denied, in part, </w:t>
      </w:r>
      <w:hyperlink r:id="rId804" w:history="1">
        <w:r>
          <w:rPr>
            <w:rFonts w:ascii="arial" w:eastAsia="arial" w:hAnsi="arial" w:cs="arial"/>
            <w:i/>
            <w:color w:val="0077CC"/>
            <w:sz w:val="20"/>
            <w:u w:val="single"/>
            <w:shd w:val="clear" w:color="auto" w:fill="FFFFFF"/>
            <w:lang w:val="en-US" w:eastAsia="en-US" w:bidi="ar-SA"/>
          </w:rPr>
          <w:t>2009 U.S. Dist. LEXIS 138636 (N.D. Fla. Mar. 26, 2009)</w:t>
        </w:r>
      </w:hyperlink>
      <w:r>
        <w:rPr>
          <w:rFonts w:ascii="arial" w:eastAsia="arial" w:hAnsi="arial" w:cs="arial"/>
          <w:color w:val="000000"/>
          <w:sz w:val="20"/>
          <w:lang w:val="en-US" w:eastAsia="en-US" w:bidi="ar-SA"/>
        </w:rPr>
        <w:t xml:space="preserve">, vacated, remanded, </w:t>
      </w:r>
      <w:hyperlink r:id="rId628" w:history="1">
        <w:r>
          <w:rPr>
            <w:rFonts w:ascii="arial" w:eastAsia="arial" w:hAnsi="arial" w:cs="arial"/>
            <w:i/>
            <w:color w:val="0077CC"/>
            <w:sz w:val="20"/>
            <w:u w:val="single"/>
            <w:shd w:val="clear" w:color="auto" w:fill="FFFFFF"/>
            <w:lang w:val="en-US" w:eastAsia="en-US" w:bidi="ar-SA"/>
          </w:rPr>
          <w:t>666 F.3d 1265, 23 Fla. L. Weekly Fed. C 687 (11th Cir. 2012)</w:t>
        </w:r>
      </w:hyperlink>
      <w:r>
        <w:rPr>
          <w:rFonts w:ascii="arial" w:eastAsia="arial" w:hAnsi="arial" w:cs="arial"/>
          <w:color w:val="000000"/>
          <w:sz w:val="20"/>
          <w:lang w:val="en-US" w:eastAsia="en-US" w:bidi="ar-SA"/>
        </w:rPr>
        <w:t xml:space="preserve">, aff'd, on reh'g, </w:t>
      </w:r>
      <w:hyperlink r:id="rId630" w:history="1">
        <w:r>
          <w:rPr>
            <w:rFonts w:ascii="arial" w:eastAsia="arial" w:hAnsi="arial" w:cs="arial"/>
            <w:i/>
            <w:color w:val="0077CC"/>
            <w:sz w:val="20"/>
            <w:u w:val="single"/>
            <w:shd w:val="clear" w:color="auto" w:fill="FFFFFF"/>
            <w:lang w:val="en-US" w:eastAsia="en-US" w:bidi="ar-SA"/>
          </w:rPr>
          <w:t>704 F.3d 917, 23 Fla. L. Weekly Fed. C 1797 (11th Cir.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applied to determine when one year limitations period commenced with regard to criminally convicted alien’s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because alien did not allege any facts showing that § 2244(d)(1)(B), (C), (D), applied to his case; because he did not file direct criminal appeal, pursuant to Del. Sup. Ct. R. 6(a)(ii), alien’s state conviction became final in May 2007, 30 days after it was entered by state trial court. </w:t>
      </w:r>
      <w:hyperlink r:id="rId805" w:history="1">
        <w:r>
          <w:rPr>
            <w:rFonts w:ascii="arial" w:eastAsia="arial" w:hAnsi="arial" w:cs="arial"/>
            <w:i/>
            <w:color w:val="0077CC"/>
            <w:sz w:val="20"/>
            <w:u w:val="single"/>
            <w:shd w:val="clear" w:color="auto" w:fill="FFFFFF"/>
            <w:lang w:val="en-US" w:eastAsia="en-US" w:bidi="ar-SA"/>
          </w:rPr>
          <w:t>Oduche v. Hogan, 607 F. Supp. 2d 676 (D. Del.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habeas petition was dismissed 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it was not filed within one year of his conviction becoming final or within one year of discovering that he was being awarded less credit for time served than he expected, and he did not file any state post-conviction motions that would have tolled statute of limitations. </w:t>
      </w:r>
      <w:hyperlink r:id="rId806" w:history="1">
        <w:r>
          <w:rPr>
            <w:rFonts w:ascii="arial" w:eastAsia="arial" w:hAnsi="arial" w:cs="arial"/>
            <w:i/>
            <w:color w:val="0077CC"/>
            <w:sz w:val="20"/>
            <w:u w:val="single"/>
            <w:shd w:val="clear" w:color="auto" w:fill="FFFFFF"/>
            <w:lang w:val="en-US" w:eastAsia="en-US" w:bidi="ar-SA"/>
          </w:rPr>
          <w:t>United States ex rel. Harper v. Montgomery, 690 F. Supp. 2d 708 (N.D. Ill.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was dismissed as untimely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because (1) even if statute of limitations was tolled by inmate’s filing of petitions for state post-conviction and other collateral review, there was no doubt that his petition was filed well after one-year limit; (2) inmate’s petition did not relate back to earlier petition that he filed in court because earlier petition had been dismissed, so there was no petition for instant petition to relate back to; (3) even if equitable tolling doctrine was available to inmate, he fell far short of meeting applicable standard; and (4) inmate’s actual innocence claim failed because actual innocence was not independent claim that could be asserted in habeas petition, and none of evidence cited by inmate cast any doubt on his conviction. </w:t>
      </w:r>
      <w:hyperlink r:id="rId807" w:history="1">
        <w:r>
          <w:rPr>
            <w:rFonts w:ascii="arial" w:eastAsia="arial" w:hAnsi="arial" w:cs="arial"/>
            <w:i/>
            <w:color w:val="0077CC"/>
            <w:sz w:val="20"/>
            <w:u w:val="single"/>
            <w:shd w:val="clear" w:color="auto" w:fill="FFFFFF"/>
            <w:lang w:val="en-US" w:eastAsia="en-US" w:bidi="ar-SA"/>
          </w:rPr>
          <w:t>United States ex rel. Baker v. Ramos, 697 F. Supp. 2d 987 (N.D. Ill.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Government’s motion to dismiss petitioner’s application for writ of habeas corpus filed pursuant to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granted because application was filed more than 10 years after his conviction and expiration of one year limitations period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and no statutory or equitable tolling applied. </w:t>
      </w:r>
      <w:hyperlink r:id="rId808" w:history="1">
        <w:r>
          <w:rPr>
            <w:rFonts w:ascii="arial" w:eastAsia="arial" w:hAnsi="arial" w:cs="arial"/>
            <w:i/>
            <w:color w:val="0077CC"/>
            <w:sz w:val="20"/>
            <w:u w:val="single"/>
            <w:shd w:val="clear" w:color="auto" w:fill="FFFFFF"/>
            <w:lang w:val="en-US" w:eastAsia="en-US" w:bidi="ar-SA"/>
          </w:rPr>
          <w:t>Morris v. Phelps, 804 F. Supp. 2d 169 (D. Del.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 was not entitled to reconsideration under </w:t>
      </w:r>
      <w:hyperlink r:id="rId24"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of dismissal of his habeas petition as untimely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commencement of limitations period was properly calculated from date that denial of state relief was issued and there was no basis for equitable tolling in that prisoner was aware of factual basis for his claims long before limitations period had expired. </w:t>
      </w:r>
      <w:hyperlink r:id="rId809" w:history="1">
        <w:r>
          <w:rPr>
            <w:rFonts w:ascii="arial" w:eastAsia="arial" w:hAnsi="arial" w:cs="arial"/>
            <w:i/>
            <w:color w:val="0077CC"/>
            <w:sz w:val="20"/>
            <w:u w:val="single"/>
            <w:shd w:val="clear" w:color="auto" w:fill="FFFFFF"/>
            <w:lang w:val="en-US" w:eastAsia="en-US" w:bidi="ar-SA"/>
          </w:rPr>
          <w:t>Saunders v. Torres, 2009 U.S. Dist. LEXIS 53215 (E.D. Cal. June 9,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When petitioner pled guilty to attempted sexual conduct with minor and attempted child molestation, he was sentenced to ten years in prison with lifetime parole in 2003; his conviction became final in 2004 when time to seek review of trial court’s order dismissing post-conviction proceedings expired; petitioner did not file his federal habeas petition until 2009, more than five years after expiration of one-year deadline set forth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petitioner’s late discovery of legal basis for his sentencing challenge based on new judicial precedent did not affect date that AEDPA statute of limitations begins to run. </w:t>
      </w:r>
      <w:hyperlink r:id="rId810" w:history="1">
        <w:r>
          <w:rPr>
            <w:rFonts w:ascii="arial" w:eastAsia="arial" w:hAnsi="arial" w:cs="arial"/>
            <w:i/>
            <w:color w:val="0077CC"/>
            <w:sz w:val="20"/>
            <w:u w:val="single"/>
            <w:shd w:val="clear" w:color="auto" w:fill="FFFFFF"/>
            <w:lang w:val="en-US" w:eastAsia="en-US" w:bidi="ar-SA"/>
          </w:rPr>
          <w:t>Pham v. Ryan, 2010 U.S. Dist. LEXIS 115639 (D. Ariz. Oct. 29,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looks to when judgment becomes final, not when petitioner becomes aware that judgment is final. </w:t>
      </w:r>
      <w:hyperlink r:id="rId811" w:history="1">
        <w:r>
          <w:rPr>
            <w:rFonts w:ascii="arial" w:eastAsia="arial" w:hAnsi="arial" w:cs="arial"/>
            <w:i/>
            <w:color w:val="0077CC"/>
            <w:sz w:val="20"/>
            <w:u w:val="single"/>
            <w:shd w:val="clear" w:color="auto" w:fill="FFFFFF"/>
            <w:lang w:val="en-US" w:eastAsia="en-US" w:bidi="ar-SA"/>
          </w:rPr>
          <w:t>Moore v. Dretke, 186 Fed. Appx. 536 (5th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While fact that defendant who pleaded guilty to aggravated murder pursuant to </w:t>
      </w:r>
      <w:hyperlink r:id="rId812" w:history="1">
        <w:r>
          <w:rPr>
            <w:rFonts w:ascii="arial" w:eastAsia="arial" w:hAnsi="arial" w:cs="arial"/>
            <w:i/>
            <w:color w:val="0077CC"/>
            <w:sz w:val="20"/>
            <w:u w:val="single"/>
            <w:shd w:val="clear" w:color="auto" w:fill="FFFFFF"/>
            <w:lang w:val="en-US" w:eastAsia="en-US" w:bidi="ar-SA"/>
          </w:rPr>
          <w:t>Ohio Rev. Code Ann. § 2903.01(A)</w:t>
        </w:r>
      </w:hyperlink>
      <w:r>
        <w:rPr>
          <w:rFonts w:ascii="arial" w:eastAsia="arial" w:hAnsi="arial" w:cs="arial"/>
          <w:color w:val="000000"/>
          <w:sz w:val="20"/>
          <w:lang w:val="en-US" w:eastAsia="en-US" w:bidi="ar-SA"/>
        </w:rPr>
        <w:t xml:space="preserve"> was sentenced by single judge instead of by three-judge panel as provided by </w:t>
      </w:r>
      <w:hyperlink r:id="rId813" w:history="1">
        <w:r>
          <w:rPr>
            <w:rFonts w:ascii="arial" w:eastAsia="arial" w:hAnsi="arial" w:cs="arial"/>
            <w:i/>
            <w:color w:val="0077CC"/>
            <w:sz w:val="20"/>
            <w:u w:val="single"/>
            <w:shd w:val="clear" w:color="auto" w:fill="FFFFFF"/>
            <w:lang w:val="en-US" w:eastAsia="en-US" w:bidi="ar-SA"/>
          </w:rPr>
          <w:t>Ohio Rev. Code Ann. § 2945.06</w:t>
        </w:r>
      </w:hyperlink>
      <w:r>
        <w:rPr>
          <w:rFonts w:ascii="arial" w:eastAsia="arial" w:hAnsi="arial" w:cs="arial"/>
          <w:color w:val="000000"/>
          <w:sz w:val="20"/>
          <w:lang w:val="en-US" w:eastAsia="en-US" w:bidi="ar-SA"/>
        </w:rPr>
        <w:t xml:space="preserve"> might be subject to attack under state law, that fact did not mean that ensuing sentence was not “judgment” for purposes of one-year limitation period in Antiterrorism and Effective Death Penalty Act,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defendant did not file his § 2244 petition within one year of date on which he was sentenced, federal district court ruling that defendant’s petition was time-barred was correct. </w:t>
      </w:r>
      <w:hyperlink r:id="rId60" w:history="1">
        <w:r>
          <w:rPr>
            <w:rFonts w:ascii="arial" w:eastAsia="arial" w:hAnsi="arial" w:cs="arial"/>
            <w:i/>
            <w:color w:val="0077CC"/>
            <w:sz w:val="20"/>
            <w:u w:val="single"/>
            <w:shd w:val="clear" w:color="auto" w:fill="FFFFFF"/>
            <w:lang w:val="en-US" w:eastAsia="en-US" w:bidi="ar-SA"/>
          </w:rPr>
          <w:t>Frazier v. Moore, 252 Fed. Appx. 1, 2007 FED App. 0741N (6th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district court dismissed pro se state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and inmate sought certificate of appealability, district court’s conclusion was not reasonably debatable since inmate had until April 24, 1997 to file his § 2254 petition in both theft and robbery cases, and he did not file until March 12, 2009. </w:t>
      </w:r>
      <w:hyperlink r:id="rId814" w:history="1">
        <w:r>
          <w:rPr>
            <w:rFonts w:ascii="arial" w:eastAsia="arial" w:hAnsi="arial" w:cs="arial"/>
            <w:i/>
            <w:color w:val="0077CC"/>
            <w:sz w:val="20"/>
            <w:u w:val="single"/>
            <w:shd w:val="clear" w:color="auto" w:fill="FFFFFF"/>
            <w:lang w:val="en-US" w:eastAsia="en-US" w:bidi="ar-SA"/>
          </w:rPr>
          <w:t>Mays v. Kansas, 347 Fed. Appx. 377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Ohio prisoner’s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as time-barred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although district court’s judgment could have been affirmed on basis that prisoner did not did not dispute that his petition was untimely and thus waived issue under </w:t>
      </w:r>
      <w:r>
        <w:rPr>
          <w:rFonts w:ascii="arial" w:eastAsia="arial" w:hAnsi="arial" w:cs="arial"/>
          <w:i/>
          <w:color w:val="000000"/>
          <w:sz w:val="20"/>
          <w:lang w:val="en-US" w:eastAsia="en-US" w:bidi="ar-SA"/>
        </w:rPr>
        <w:t>Fed. R. App. P. 28(a)(9)(A)</w:t>
      </w:r>
      <w:r>
        <w:rPr>
          <w:rFonts w:ascii="arial" w:eastAsia="arial" w:hAnsi="arial" w:cs="arial"/>
          <w:color w:val="000000"/>
          <w:sz w:val="20"/>
          <w:lang w:val="en-US" w:eastAsia="en-US" w:bidi="ar-SA"/>
        </w:rPr>
        <w:t xml:space="preserve">, appellate court further held that petition was untimely because prisoner’s conviction became final under Ohio R. App. P. 4(A) 30 days after he was sentenced and federal habeas limitations period expired one year later, which was well before prisoner began submitting numerous filings challenging his guilty plea. </w:t>
      </w:r>
      <w:hyperlink r:id="rId815" w:history="1">
        <w:r>
          <w:rPr>
            <w:rFonts w:ascii="arial" w:eastAsia="arial" w:hAnsi="arial" w:cs="arial"/>
            <w:i/>
            <w:color w:val="0077CC"/>
            <w:sz w:val="20"/>
            <w:u w:val="single"/>
            <w:shd w:val="clear" w:color="auto" w:fill="FFFFFF"/>
            <w:lang w:val="en-US" w:eastAsia="en-US" w:bidi="ar-SA"/>
          </w:rPr>
          <w:t>Carrion v. Wilson, 262 Fed. Appx. 693, 2008 FED App. 0088N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553 U.S. 1097, 128 S. Ct. 2912, 171 L. Ed. 2d 848 (2008)</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112. —Deferred adjudication order or judgment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petitions challenging revocation of their probation were untimely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because, although orders of deferred adjudication probation were not convictions under Texas law and were therefore not judgments of state court within strict terms of § 2244(d)(1)(A), there was justifiable basis for concluding that nonliteral reading of § 2244(d)(1)(A) was consistent with Congress’ intent. </w:t>
      </w:r>
      <w:r>
        <w:rPr>
          <w:rFonts w:ascii="arial" w:eastAsia="arial" w:hAnsi="arial" w:cs="arial"/>
          <w:i/>
          <w:color w:val="000000"/>
          <w:sz w:val="20"/>
          <w:lang w:val="en-US" w:eastAsia="en-US" w:bidi="ar-SA"/>
        </w:rPr>
        <w:t>Caldwell v. Quarterman, 549 U.S. 970, 127 S. Ct. 431, 166 L. Ed. 2d 301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order of deferred adjudication under </w:t>
      </w:r>
      <w:hyperlink r:id="rId604" w:history="1">
        <w:r>
          <w:rPr>
            <w:rFonts w:ascii="arial" w:eastAsia="arial" w:hAnsi="arial" w:cs="arial"/>
            <w:i/>
            <w:color w:val="0077CC"/>
            <w:sz w:val="20"/>
            <w:u w:val="single"/>
            <w:shd w:val="clear" w:color="auto" w:fill="FFFFFF"/>
            <w:lang w:val="en-US" w:eastAsia="en-US" w:bidi="ar-SA"/>
          </w:rPr>
          <w:t>Tex. Code Crim. Proc. Ann. art. 42.12</w:t>
        </w:r>
      </w:hyperlink>
      <w:r>
        <w:rPr>
          <w:rFonts w:ascii="arial" w:eastAsia="arial" w:hAnsi="arial" w:cs="arial"/>
          <w:color w:val="000000"/>
          <w:sz w:val="20"/>
          <w:lang w:val="en-US" w:eastAsia="en-US" w:bidi="ar-SA"/>
        </w:rPr>
        <w:t xml:space="preserve">, § 5(a) is not judgment under </w:t>
      </w:r>
      <w:r>
        <w:rPr>
          <w:rFonts w:ascii="arial" w:eastAsia="arial" w:hAnsi="arial" w:cs="arial"/>
          <w:i/>
          <w:color w:val="000000"/>
          <w:sz w:val="20"/>
          <w:lang w:val="en-US" w:eastAsia="en-US" w:bidi="ar-SA"/>
        </w:rPr>
        <w:t>Tex. Code Crim. Proc. Ann. art. 42.01</w:t>
      </w:r>
      <w:r>
        <w:rPr>
          <w:rFonts w:ascii="arial" w:eastAsia="arial" w:hAnsi="arial" w:cs="arial"/>
          <w:color w:val="000000"/>
          <w:sz w:val="20"/>
          <w:lang w:val="en-US" w:eastAsia="en-US" w:bidi="ar-SA"/>
        </w:rPr>
        <w:t xml:space="preserve">, it is judgment under Antiterrorism and Effective Death Penalty Act of 1996; </w:t>
      </w:r>
      <w:hyperlink r:id="rId605" w:history="1">
        <w:r>
          <w:rPr>
            <w:rFonts w:ascii="arial" w:eastAsia="arial" w:hAnsi="arial" w:cs="arial"/>
            <w:i/>
            <w:color w:val="0077CC"/>
            <w:sz w:val="20"/>
            <w:u w:val="single"/>
            <w:shd w:val="clear" w:color="auto" w:fill="FFFFFF"/>
            <w:lang w:val="en-US" w:eastAsia="en-US" w:bidi="ar-SA"/>
          </w:rPr>
          <w:t>Fed. R. Civ. P. 54</w:t>
        </w:r>
      </w:hyperlink>
      <w:r>
        <w:rPr>
          <w:rFonts w:ascii="arial" w:eastAsia="arial" w:hAnsi="arial" w:cs="arial"/>
          <w:color w:val="000000"/>
          <w:sz w:val="20"/>
          <w:lang w:val="en-US" w:eastAsia="en-US" w:bidi="ar-SA"/>
        </w:rPr>
        <w:t xml:space="preserve"> defines “judgment” as including decree or any order from which appeal lies, and appeal lies from both order of deferred adjudication and order of straight probation; thus, according to plain meaning of word “judgment,” order of deferred adjudication community supervision, in addition to order of straight or regular community supervision, is judgment for purposes of one-year statute of limitations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606" w:history="1">
        <w:r>
          <w:rPr>
            <w:rFonts w:ascii="arial" w:eastAsia="arial" w:hAnsi="arial" w:cs="arial"/>
            <w:i/>
            <w:color w:val="0077CC"/>
            <w:sz w:val="20"/>
            <w:u w:val="single"/>
            <w:shd w:val="clear" w:color="auto" w:fill="FFFFFF"/>
            <w:lang w:val="en-US" w:eastAsia="en-US" w:bidi="ar-SA"/>
          </w:rPr>
          <w:t>Caldwell v. Dretke, 429 F.3d 521 (5th Cir.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970, 127 S. Ct. 431, 166 L. Ed. 2d 301 (2006)</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993, 127 S. Ct. 548, 166 L. Ed. 2d 365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Entry of petitioner inmate’s deferred-adjudication order triggered federal habeas jurisdiction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and began his one-year federal habeas limitations period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unaffected by his later conviction and sentence. </w:t>
      </w:r>
      <w:hyperlink r:id="rId816" w:history="1">
        <w:r>
          <w:rPr>
            <w:rFonts w:ascii="arial" w:eastAsia="arial" w:hAnsi="arial" w:cs="arial"/>
            <w:i/>
            <w:color w:val="0077CC"/>
            <w:sz w:val="20"/>
            <w:u w:val="single"/>
            <w:shd w:val="clear" w:color="auto" w:fill="FFFFFF"/>
            <w:lang w:val="en-US" w:eastAsia="en-US" w:bidi="ar-SA"/>
          </w:rPr>
          <w:t>Tharpe v. Thaler, 628 F.3d 719 (5th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563 U.S. 1023, 131 S. Ct. 2934, 180 L. Ed. 2d 229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first judgment of state court was deferred adjudication that placed inmate on probation after inmate pleaded guilty, and second judgment of state court revoked adjudication, sentenced inmate to prison, and made formal determination of guilt, time period for two of claims asserted in inmate’s habeas petition (the claims related to first hearing where the inmate pleaded guilty) began from date of first judgment, and not date deferred adjudication was revoked; although first judgment did not make determination of guilt, it was still “final” judgment for purposes of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because there was no requirement in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that final judgment be one that made determination of guilt, and accordingly these claims were time barred. </w:t>
      </w:r>
      <w:hyperlink r:id="rId817" w:history="1">
        <w:r>
          <w:rPr>
            <w:rFonts w:ascii="arial" w:eastAsia="arial" w:hAnsi="arial" w:cs="arial"/>
            <w:i/>
            <w:color w:val="0077CC"/>
            <w:sz w:val="20"/>
            <w:u w:val="single"/>
            <w:shd w:val="clear" w:color="auto" w:fill="FFFFFF"/>
            <w:lang w:val="en-US" w:eastAsia="en-US" w:bidi="ar-SA"/>
          </w:rPr>
          <w:t>Wilkinson v. Cockrell, 240 F. Supp. 2d 617 (N.D. Tex. 2002)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113. —Out of time appeals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state court grants criminal defendant right to file out-of-time direct appeal during state collateral review, but before defendant has first sought federal habeas relief, his judgment is not yet final for purposes of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in such case, date on which judgment became final by conclusion of direct review or expiration of time for seeking such review must reflect conclusion of out-of-time direct appeal, or expiration of time for seeking review of that appeal. </w:t>
      </w:r>
      <w:hyperlink r:id="rId818" w:history="1">
        <w:r>
          <w:rPr>
            <w:rFonts w:ascii="arial" w:eastAsia="arial" w:hAnsi="arial" w:cs="arial"/>
            <w:i/>
            <w:color w:val="0077CC"/>
            <w:sz w:val="20"/>
            <w:u w:val="single"/>
            <w:shd w:val="clear" w:color="auto" w:fill="FFFFFF"/>
            <w:lang w:val="en-US" w:eastAsia="en-US" w:bidi="ar-SA"/>
          </w:rPr>
          <w:t>Jimenez v. Quarterman, 555 U.S. 113, 129 S. Ct. 681, 172 L. Ed. 2d 475, 21 Fla. L. Weekly Fed. S 577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Filing of motion to extend time to appeal or to file late notice of appeal in state court did not “restart” one year limitation period set forth in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and petitioner’s application for federal habeas corpus relief that was not filed within one year after conviction and sentence became final was time barred. </w:t>
      </w:r>
      <w:hyperlink r:id="rId819" w:history="1">
        <w:r>
          <w:rPr>
            <w:rFonts w:ascii="arial" w:eastAsia="arial" w:hAnsi="arial" w:cs="arial"/>
            <w:i/>
            <w:color w:val="0077CC"/>
            <w:sz w:val="20"/>
            <w:u w:val="single"/>
            <w:shd w:val="clear" w:color="auto" w:fill="FFFFFF"/>
            <w:lang w:val="en-US" w:eastAsia="en-US" w:bidi="ar-SA"/>
          </w:rPr>
          <w:t>Bethea v. Girdich, 293 F.3d 577 (2d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it was clear that “appeal out of time” procedure afforded to inmate was considered part of direct appeal process under state law, inmate’s federal habeas petition was timely filed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820" w:history="1">
        <w:r>
          <w:rPr>
            <w:rFonts w:ascii="arial" w:eastAsia="arial" w:hAnsi="arial" w:cs="arial"/>
            <w:i/>
            <w:color w:val="0077CC"/>
            <w:sz w:val="20"/>
            <w:u w:val="single"/>
            <w:shd w:val="clear" w:color="auto" w:fill="FFFFFF"/>
            <w:lang w:val="en-US" w:eastAsia="en-US" w:bidi="ar-SA"/>
          </w:rPr>
          <w:t>Orange v. Calbone, 318 F.3d 1167 (10th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appellant’s right to file “out of time” petition for discretionary review was product of state habeas review, state court’s granting of writ did not alter fact that limitations under Antiterrorism and Effective Death Penalty Act had properly began to run. </w:t>
      </w:r>
      <w:hyperlink r:id="rId821" w:history="1">
        <w:r>
          <w:rPr>
            <w:rFonts w:ascii="arial" w:eastAsia="arial" w:hAnsi="arial" w:cs="arial"/>
            <w:i/>
            <w:color w:val="0077CC"/>
            <w:sz w:val="20"/>
            <w:u w:val="single"/>
            <w:shd w:val="clear" w:color="auto" w:fill="FFFFFF"/>
            <w:lang w:val="en-US" w:eastAsia="en-US" w:bidi="ar-SA"/>
          </w:rPr>
          <w:t>Salinas v. Dretke, 354 F.3d 425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541 U.S. 1032, 124 S. Ct. 2099, 158 L. Ed. 2d 714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prisoner’s 159-day delay between his conviction and his petition for belated direct appeal of his conviction should have been considered as tolled time for purposes of calculating statute of limitations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when determining whether his habeas petition under § 2254 for federal habeas relief was timely. </w:t>
      </w:r>
      <w:hyperlink r:id="rId822" w:history="1">
        <w:r>
          <w:rPr>
            <w:rFonts w:ascii="arial" w:eastAsia="arial" w:hAnsi="arial" w:cs="arial"/>
            <w:i/>
            <w:color w:val="0077CC"/>
            <w:sz w:val="20"/>
            <w:u w:val="single"/>
            <w:shd w:val="clear" w:color="auto" w:fill="FFFFFF"/>
            <w:lang w:val="en-US" w:eastAsia="en-US" w:bidi="ar-SA"/>
          </w:rPr>
          <w:t>Clarke v. Dep't of Corr. Fla., 566 F.3d 1278, 21 Fla. L. Weekly Fed. C 1786 (11th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supreme court’s order, dismissing petitioner inmate’s appeal as untimely, did not constitute the conclusion of direct review pursuant to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680" w:history="1">
        <w:r>
          <w:rPr>
            <w:rFonts w:ascii="arial" w:eastAsia="arial" w:hAnsi="arial" w:cs="arial"/>
            <w:i/>
            <w:color w:val="0077CC"/>
            <w:sz w:val="20"/>
            <w:u w:val="single"/>
            <w:shd w:val="clear" w:color="auto" w:fill="FFFFFF"/>
            <w:lang w:val="en-US" w:eastAsia="en-US" w:bidi="ar-SA"/>
          </w:rPr>
          <w:t>Randle v. Crawford, 578 F.3d 1177 (9th Cir. 2009)</w:t>
        </w:r>
      </w:hyperlink>
      <w:r>
        <w:rPr>
          <w:rFonts w:ascii="arial" w:eastAsia="arial" w:hAnsi="arial" w:cs="arial"/>
          <w:color w:val="000000"/>
          <w:sz w:val="20"/>
          <w:lang w:val="en-US" w:eastAsia="en-US" w:bidi="ar-SA"/>
        </w:rPr>
        <w:t xml:space="preserve">, reh'g denied, reh'g, en banc, denied, </w:t>
      </w:r>
      <w:r>
        <w:rPr>
          <w:rFonts w:ascii="arial" w:eastAsia="arial" w:hAnsi="arial" w:cs="arial"/>
          <w:i/>
          <w:color w:val="000000"/>
          <w:sz w:val="20"/>
          <w:lang w:val="en-US" w:eastAsia="en-US" w:bidi="ar-SA"/>
        </w:rPr>
        <w:t>604 F.3d 1047 (9th Cir. 2010)</w:t>
      </w:r>
      <w:r>
        <w:rPr>
          <w:rFonts w:ascii="arial" w:eastAsia="arial" w:hAnsi="arial" w:cs="arial"/>
          <w:color w:val="000000"/>
          <w:sz w:val="20"/>
          <w:lang w:val="en-US" w:eastAsia="en-US" w:bidi="ar-SA"/>
        </w:rPr>
        <w:t xml:space="preserve">, amended, </w:t>
      </w:r>
      <w:r>
        <w:rPr>
          <w:rFonts w:ascii="arial" w:eastAsia="arial" w:hAnsi="arial" w:cs="arial"/>
          <w:i/>
          <w:color w:val="000000"/>
          <w:sz w:val="20"/>
          <w:lang w:val="en-US" w:eastAsia="en-US" w:bidi="ar-SA"/>
        </w:rPr>
        <w:t>604 F.3d 1047 (9th Cir.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Dismissal of habeas petition as untimely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was affirmed because once petition for post-conviction relief in state court had stopped being pending, nothing state court could have done, including accepting untimely filing, would have made it pending during time after federal clock had run out. </w:t>
      </w:r>
      <w:hyperlink r:id="rId823" w:history="1">
        <w:r>
          <w:rPr>
            <w:rFonts w:ascii="arial" w:eastAsia="arial" w:hAnsi="arial" w:cs="arial"/>
            <w:i/>
            <w:color w:val="0077CC"/>
            <w:sz w:val="20"/>
            <w:u w:val="single"/>
            <w:shd w:val="clear" w:color="auto" w:fill="FFFFFF"/>
            <w:lang w:val="en-US" w:eastAsia="en-US" w:bidi="ar-SA"/>
          </w:rPr>
          <w:t>Griffith v. Rednour, 614 F.3d 328 (7th Cir.)</w:t>
        </w:r>
      </w:hyperlink>
      <w:r>
        <w:rPr>
          <w:rFonts w:ascii="arial" w:eastAsia="arial" w:hAnsi="arial" w:cs="arial"/>
          <w:color w:val="000000"/>
          <w:sz w:val="20"/>
          <w:lang w:val="en-US" w:eastAsia="en-US" w:bidi="ar-SA"/>
        </w:rPr>
        <w:t xml:space="preserve">, reh'g denied, reh'g, en banc, denied, </w:t>
      </w:r>
      <w:hyperlink r:id="rId824" w:history="1">
        <w:r>
          <w:rPr>
            <w:rFonts w:ascii="arial" w:eastAsia="arial" w:hAnsi="arial" w:cs="arial"/>
            <w:i/>
            <w:color w:val="0077CC"/>
            <w:sz w:val="20"/>
            <w:u w:val="single"/>
            <w:shd w:val="clear" w:color="auto" w:fill="FFFFFF"/>
            <w:lang w:val="en-US" w:eastAsia="en-US" w:bidi="ar-SA"/>
          </w:rPr>
          <w:t>623 F.3d 1166 (7th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563 U.S. 1032, 131 S. Ct. 2960, 180 L. Ed. 2d 245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Jimenez v. Quarterman’s change in decisional law, that where state court granted right to file out-of-time direct appeal during state collateral review, but before federal habeas relief was first sought, petitioner’s judgment was not yet “final”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was not exceptional circumstances for </w:t>
      </w:r>
      <w:hyperlink r:id="rId24" w:history="1">
        <w:r>
          <w:rPr>
            <w:rFonts w:ascii="arial" w:eastAsia="arial" w:hAnsi="arial" w:cs="arial"/>
            <w:i/>
            <w:color w:val="0077CC"/>
            <w:sz w:val="20"/>
            <w:u w:val="single"/>
            <w:shd w:val="clear" w:color="auto" w:fill="FFFFFF"/>
            <w:lang w:val="en-US" w:eastAsia="en-US" w:bidi="ar-SA"/>
          </w:rPr>
          <w:t>Fed. R. Civ. P. 60(b)(6)</w:t>
        </w:r>
      </w:hyperlink>
      <w:r>
        <w:rPr>
          <w:rFonts w:ascii="arial" w:eastAsia="arial" w:hAnsi="arial" w:cs="arial"/>
          <w:color w:val="000000"/>
          <w:sz w:val="20"/>
          <w:lang w:val="en-US" w:eastAsia="en-US" w:bidi="ar-SA"/>
        </w:rPr>
        <w:t xml:space="preserve"> relief from denial of habeas relief based on prior law under which petitioner inmate’s petition was untimely. </w:t>
      </w:r>
      <w:hyperlink r:id="rId563" w:history="1">
        <w:r>
          <w:rPr>
            <w:rFonts w:ascii="arial" w:eastAsia="arial" w:hAnsi="arial" w:cs="arial"/>
            <w:i/>
            <w:color w:val="0077CC"/>
            <w:sz w:val="20"/>
            <w:u w:val="single"/>
            <w:shd w:val="clear" w:color="auto" w:fill="FFFFFF"/>
            <w:lang w:val="en-US" w:eastAsia="en-US" w:bidi="ar-SA"/>
          </w:rPr>
          <w:t>Hernandez v. Thaler, 630 F.3d 420, 78 Fed. R. Serv. 3d (Callaghan) 472 (5th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prisoner’s request for certificate of appealability pursuant to </w:t>
      </w:r>
      <w:hyperlink r:id="rId433" w:history="1">
        <w:r>
          <w:rPr>
            <w:rFonts w:ascii="arial" w:eastAsia="arial" w:hAnsi="arial" w:cs="arial"/>
            <w:i/>
            <w:color w:val="0077CC"/>
            <w:sz w:val="20"/>
            <w:u w:val="single"/>
            <w:shd w:val="clear" w:color="auto" w:fill="FFFFFF"/>
            <w:lang w:val="en-US" w:eastAsia="en-US" w:bidi="ar-SA"/>
          </w:rPr>
          <w:t>28 USCS § 2253</w:t>
        </w:r>
      </w:hyperlink>
      <w:r>
        <w:rPr>
          <w:rFonts w:ascii="arial" w:eastAsia="arial" w:hAnsi="arial" w:cs="arial"/>
          <w:color w:val="000000"/>
          <w:sz w:val="20"/>
          <w:lang w:val="en-US" w:eastAsia="en-US" w:bidi="ar-SA"/>
        </w:rPr>
        <w:t xml:space="preserve"> was denied because reasonable jurists could not debate finding that his habeas corpus petition was time-barred under Antiterrorism and Effective Death Penalty,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and he was not entitled to tolling; he filed almost two years after limitations period expired, and his state postconviction motion was pending for only one day; moreover, another state postconviction motion was filed outside of limitations period so it did not toll limitations period. </w:t>
      </w:r>
      <w:hyperlink r:id="rId825" w:history="1">
        <w:r>
          <w:rPr>
            <w:rFonts w:ascii="arial" w:eastAsia="arial" w:hAnsi="arial" w:cs="arial"/>
            <w:i/>
            <w:color w:val="0077CC"/>
            <w:sz w:val="20"/>
            <w:u w:val="single"/>
            <w:shd w:val="clear" w:color="auto" w:fill="FFFFFF"/>
            <w:lang w:val="en-US" w:eastAsia="en-US" w:bidi="ar-SA"/>
          </w:rPr>
          <w:t>Bynum v. Howard, 317 Fed. Appx. 788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grant of his out-of-time state appeal restored pendency of his direct appeal from his murder convictions; convictions became final when time for appealing denial of that appeal expired, and limitations period was then tolled while his state petitions for writs were pending. </w:t>
      </w:r>
      <w:hyperlink r:id="rId826" w:history="1">
        <w:r>
          <w:rPr>
            <w:rFonts w:ascii="arial" w:eastAsia="arial" w:hAnsi="arial" w:cs="arial"/>
            <w:i/>
            <w:color w:val="0077CC"/>
            <w:sz w:val="20"/>
            <w:u w:val="single"/>
            <w:shd w:val="clear" w:color="auto" w:fill="FFFFFF"/>
            <w:lang w:val="en-US" w:eastAsia="en-US" w:bidi="ar-SA"/>
          </w:rPr>
          <w:t>Brooks v. Cain, 354 Fed. Appx. 870 (5th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court’s finding that petitioner’s habeas petition challenging his 1995 revocation of deferred adjudication was time-barred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was vacated because petitioner’s claims challenging his 1995 revocation were timely when date on which out-of-time appeal process on his 1995 revocation became final was used for purposes of § 2244(d)(1)(A). </w:t>
      </w:r>
      <w:r>
        <w:rPr>
          <w:rFonts w:ascii="arial" w:eastAsia="arial" w:hAnsi="arial" w:cs="arial"/>
          <w:i/>
          <w:color w:val="000000"/>
          <w:sz w:val="20"/>
          <w:lang w:val="en-US" w:eastAsia="en-US" w:bidi="ar-SA"/>
        </w:rPr>
        <w:t>Jimenez v. Thaler, 367 Fed. Appx. 489 (5th Cir.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There was no statutory tolling of one-year limitations period; inmate’s first state application did not toll statutory filing time, but merely sought out-of-time appeal that could do nothing more than to challenge punishment judgment; second application was filed long after ending date of one-year limitation period. </w:t>
      </w:r>
      <w:hyperlink r:id="rId827" w:history="1">
        <w:r>
          <w:rPr>
            <w:rFonts w:ascii="arial" w:eastAsia="arial" w:hAnsi="arial" w:cs="arial"/>
            <w:i/>
            <w:color w:val="0077CC"/>
            <w:sz w:val="20"/>
            <w:u w:val="single"/>
            <w:shd w:val="clear" w:color="auto" w:fill="FFFFFF"/>
            <w:lang w:val="en-US" w:eastAsia="en-US" w:bidi="ar-SA"/>
          </w:rPr>
          <w:t>Bulgier v. Dretke, 398 F. Supp. 2d 554 (N.D. Tex.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the magistrate judge recommended dismissal of the inmate’s habeas petition in its entirety as time-barred by the statute of limitations, the court found the statute of limitations was satisfied with respect to the inmate’s appeal-based claims since the statute of limitations began to run when the inmate’s delayed appeal was denied by the appellate court, was tolled when the inmate filed a notice of appeal with the state supreme court, and the inmate filed for habeas review 21 days after the state supreme court’s denial, well within the one-year limitations period. </w:t>
      </w:r>
      <w:hyperlink r:id="rId828" w:history="1">
        <w:r>
          <w:rPr>
            <w:rFonts w:ascii="arial" w:eastAsia="arial" w:hAnsi="arial" w:cs="arial"/>
            <w:i/>
            <w:color w:val="0077CC"/>
            <w:sz w:val="20"/>
            <w:u w:val="single"/>
            <w:shd w:val="clear" w:color="auto" w:fill="FFFFFF"/>
            <w:lang w:val="en-US" w:eastAsia="en-US" w:bidi="ar-SA"/>
          </w:rPr>
          <w:t>McIntosh v. Hudson, 632 F. Supp. 2d 725 (N.D. Ohio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state court denies petition seeking leave to file appeal out of time, filing of that petition does not delay or alter date of final judgment. </w:t>
      </w:r>
      <w:hyperlink r:id="rId829" w:history="1">
        <w:r>
          <w:rPr>
            <w:rFonts w:ascii="arial" w:eastAsia="arial" w:hAnsi="arial" w:cs="arial"/>
            <w:i/>
            <w:color w:val="0077CC"/>
            <w:sz w:val="20"/>
            <w:u w:val="single"/>
            <w:shd w:val="clear" w:color="auto" w:fill="FFFFFF"/>
            <w:lang w:val="en-US" w:eastAsia="en-US" w:bidi="ar-SA"/>
          </w:rPr>
          <w:t>Roberts v. Watson, 697 F. Supp. 2d 646 (E.D. Va.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114. —Parole-related matters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in determining that petitioner’s request for federal habeas relief was untimely, correctly calculated start date from date petitioner’s parole revocation became final and not, as petitioner contended, date state court rejected petitioner’s state habeas petition, which would have made federal petition timely. </w:t>
      </w:r>
      <w:hyperlink r:id="rId620" w:history="1">
        <w:r>
          <w:rPr>
            <w:rFonts w:ascii="arial" w:eastAsia="arial" w:hAnsi="arial" w:cs="arial"/>
            <w:i/>
            <w:color w:val="0077CC"/>
            <w:sz w:val="20"/>
            <w:u w:val="single"/>
            <w:shd w:val="clear" w:color="auto" w:fill="FFFFFF"/>
            <w:lang w:val="en-US" w:eastAsia="en-US" w:bidi="ar-SA"/>
          </w:rPr>
          <w:t>Wade v. Robinson, 327 F.3d 328 (4th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912, 124 S. Ct. 292, 157 L. Ed. 2d 202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prisoner’s federal habeas petition challenging administrative determination that prisoner was unsuitable for parole was untimely under one-year statute of limitations set forth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limitations period began to run upon denial of administrative appeal, although state habeas review had not yet been completed. </w:t>
      </w:r>
      <w:hyperlink r:id="rId830" w:history="1">
        <w:r>
          <w:rPr>
            <w:rFonts w:ascii="arial" w:eastAsia="arial" w:hAnsi="arial" w:cs="arial"/>
            <w:i/>
            <w:color w:val="0077CC"/>
            <w:sz w:val="20"/>
            <w:u w:val="single"/>
            <w:shd w:val="clear" w:color="auto" w:fill="FFFFFF"/>
            <w:lang w:val="en-US" w:eastAsia="en-US" w:bidi="ar-SA"/>
          </w:rPr>
          <w:t>Redd v. McGrath, 343 F.3d 1077, 2003 Cal. Daily Op. Service 8277, 2003 D.A.R. 10351 (9th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petition was properly denied 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inmate’s parole denial was factual predicate for his petition; while inmate contended that period did not begin until certain documents were released, documents were merely supporting evidence and were not vital facts of his claim; petition was also properly denied because inmate’s parole denial started clock running and there was no basis for extending period based on continuing violations theory; while there was also later parole denial, each denial was discrete act. </w:t>
      </w:r>
      <w:hyperlink r:id="rId831" w:history="1">
        <w:r>
          <w:rPr>
            <w:rFonts w:ascii="arial" w:eastAsia="arial" w:hAnsi="arial" w:cs="arial"/>
            <w:i/>
            <w:color w:val="0077CC"/>
            <w:sz w:val="20"/>
            <w:u w:val="single"/>
            <w:shd w:val="clear" w:color="auto" w:fill="FFFFFF"/>
            <w:lang w:val="en-US" w:eastAsia="en-US" w:bidi="ar-SA"/>
          </w:rPr>
          <w:t>McAleese v. Brennan, 483 F.3d 206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petitioner state prisoner’s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challenged decision by California Board of Prison Terms, one-year limitations period set forth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began running on day following denial of his administrative appeal; although prisoner claimed that he did not receive timely notice of denial of that administrative appeal, he failed to show that he could not have discovered denial earlier through exercise of due diligence, as required by § 2244(d)(1)(D). </w:t>
      </w:r>
      <w:hyperlink r:id="rId832" w:history="1">
        <w:r>
          <w:rPr>
            <w:rFonts w:ascii="arial" w:eastAsia="arial" w:hAnsi="arial" w:cs="arial"/>
            <w:i/>
            <w:color w:val="0077CC"/>
            <w:sz w:val="20"/>
            <w:u w:val="single"/>
            <w:shd w:val="clear" w:color="auto" w:fill="FFFFFF"/>
            <w:lang w:val="en-US" w:eastAsia="en-US" w:bidi="ar-SA"/>
          </w:rPr>
          <w:t>Duran v. Hernandez, 275 Fed. Appx. 738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state Court of Appeals denied inmate leave to appeal state Parole Board’s decision to deny inmate parole, one-year statute of limitations of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to file petition for writ of habeas corpus began to run when ninety-day period to apply for certiorari expired, and inmate’s petition was timely filed prior to that date. </w:t>
      </w:r>
      <w:hyperlink r:id="rId833" w:history="1">
        <w:r>
          <w:rPr>
            <w:rFonts w:ascii="arial" w:eastAsia="arial" w:hAnsi="arial" w:cs="arial"/>
            <w:i/>
            <w:color w:val="0077CC"/>
            <w:sz w:val="20"/>
            <w:u w:val="single"/>
            <w:shd w:val="clear" w:color="auto" w:fill="FFFFFF"/>
            <w:lang w:val="en-US" w:eastAsia="en-US" w:bidi="ar-SA"/>
          </w:rPr>
          <w:t>Siao-Pao v. Mazzuca, 442 F. Supp. 2d 148 (S.D.N.Y.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petition filed by inmate who alleged that revocation of his parole violated inmate’s due process rights was 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there were only 138 days that were not tolled between date on which appeals unit of parole board affirmed inmate’s parole revocation and date on which inmate delivered habeas petition to prison official for mailing. </w:t>
      </w:r>
      <w:hyperlink r:id="rId834" w:history="1">
        <w:r>
          <w:rPr>
            <w:rFonts w:ascii="arial" w:eastAsia="arial" w:hAnsi="arial" w:cs="arial"/>
            <w:i/>
            <w:color w:val="0077CC"/>
            <w:sz w:val="20"/>
            <w:u w:val="single"/>
            <w:shd w:val="clear" w:color="auto" w:fill="FFFFFF"/>
            <w:lang w:val="en-US" w:eastAsia="en-US" w:bidi="ar-SA"/>
          </w:rPr>
          <w:t>Suce v. Taylor, 572 F. Supp. 2d 325 (S.D.N.Y.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’s one-year limitations period on petitioner’s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that challenged California Board of Parole Hearings’ decision to deny petitioner parole did not begin to run on date of parole hearing because Board’s decision did not become final under Cal. Code Regs. tit. 15, § 2043 until June 30, 2007, 120 days after hearing; limitations period began to run on July 1, 2007, day after Board’s decision became final. </w:t>
      </w:r>
      <w:hyperlink r:id="rId835" w:history="1">
        <w:r>
          <w:rPr>
            <w:rFonts w:ascii="arial" w:eastAsia="arial" w:hAnsi="arial" w:cs="arial"/>
            <w:i/>
            <w:color w:val="0077CC"/>
            <w:sz w:val="20"/>
            <w:u w:val="single"/>
            <w:shd w:val="clear" w:color="auto" w:fill="FFFFFF"/>
            <w:lang w:val="en-US" w:eastAsia="en-US" w:bidi="ar-SA"/>
          </w:rPr>
          <w:t>Solorio v. Hartley, 591 F. Supp. 2d 1127 (C.D. Cal.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115. —Probation-related matters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petitions challenging revocation of their probation were untimely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because, although orders of deferred adjudication probation were not convictions under Texas law and were therefore not judgments of state court within strict terms of § 2244(d)(1)(A), there was justifiable basis for concluding that nonliteral reading of § 2244(d)(1)(A) was consistent with Congress’ intent. </w:t>
      </w:r>
      <w:r>
        <w:rPr>
          <w:rFonts w:ascii="arial" w:eastAsia="arial" w:hAnsi="arial" w:cs="arial"/>
          <w:i/>
          <w:color w:val="000000"/>
          <w:sz w:val="20"/>
          <w:lang w:val="en-US" w:eastAsia="en-US" w:bidi="ar-SA"/>
        </w:rPr>
        <w:t>Caldwell v. Quarterman, 549 U.S. 970, 127 S. Ct. 431, 166 L. Ed. 2d 301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Order of deferred adjudication or straight probation under </w:t>
      </w:r>
      <w:hyperlink r:id="rId604" w:history="1">
        <w:r>
          <w:rPr>
            <w:rFonts w:ascii="arial" w:eastAsia="arial" w:hAnsi="arial" w:cs="arial"/>
            <w:i/>
            <w:color w:val="0077CC"/>
            <w:sz w:val="20"/>
            <w:u w:val="single"/>
            <w:shd w:val="clear" w:color="auto" w:fill="FFFFFF"/>
            <w:lang w:val="en-US" w:eastAsia="en-US" w:bidi="ar-SA"/>
          </w:rPr>
          <w:t>Tex. Code Crim. Proc. Ann. art. 42.12</w:t>
        </w:r>
      </w:hyperlink>
      <w:r>
        <w:rPr>
          <w:rFonts w:ascii="arial" w:eastAsia="arial" w:hAnsi="arial" w:cs="arial"/>
          <w:color w:val="000000"/>
          <w:sz w:val="20"/>
          <w:lang w:val="en-US" w:eastAsia="en-US" w:bidi="ar-SA"/>
        </w:rPr>
        <w:t xml:space="preserve"> is final judgment for purposes of one-year statute of limitations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606" w:history="1">
        <w:r>
          <w:rPr>
            <w:rFonts w:ascii="arial" w:eastAsia="arial" w:hAnsi="arial" w:cs="arial"/>
            <w:i/>
            <w:color w:val="0077CC"/>
            <w:sz w:val="20"/>
            <w:u w:val="single"/>
            <w:shd w:val="clear" w:color="auto" w:fill="FFFFFF"/>
            <w:lang w:val="en-US" w:eastAsia="en-US" w:bidi="ar-SA"/>
          </w:rPr>
          <w:t>Caldwell v. Dretke, 429 F.3d 521 (5th Cir.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970, 127 S. Ct. 431, 166 L. Ed. 2d 301 (2006)</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993, 127 S. Ct. 548, 166 L. Ed. 2d 365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habeas petition, which primarily challenged misdemeanor conviction, also challenged felony sentence that was reinstated when prisoner’s probation was revoked; record indicated that probation was revoked in large part because of misdemeanor conviction; limitations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therefore began to run not when misdemeanor conviction became final, but when revocation order became final. </w:t>
      </w:r>
      <w:hyperlink r:id="rId836" w:history="1">
        <w:r>
          <w:rPr>
            <w:rFonts w:ascii="arial" w:eastAsia="arial" w:hAnsi="arial" w:cs="arial"/>
            <w:i/>
            <w:color w:val="0077CC"/>
            <w:sz w:val="20"/>
            <w:u w:val="single"/>
            <w:shd w:val="clear" w:color="auto" w:fill="FFFFFF"/>
            <w:lang w:val="en-US" w:eastAsia="en-US" w:bidi="ar-SA"/>
          </w:rPr>
          <w:t>Green v. Price, 439 Fed. Appx. 777 (11th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had his probation revoked, one-year statute of limitations for inmate’s federal habeas corpus petition began to run on day that state court revoked his probation because inmate did not have right to directly appeal revocation or seek post-conviction relief; his sole state remedy was to challenge revocation by filing petition for writ of habeas corpus in state court. </w:t>
      </w:r>
      <w:hyperlink r:id="rId837" w:history="1">
        <w:r>
          <w:rPr>
            <w:rFonts w:ascii="arial" w:eastAsia="arial" w:hAnsi="arial" w:cs="arial"/>
            <w:i/>
            <w:color w:val="0077CC"/>
            <w:sz w:val="20"/>
            <w:u w:val="single"/>
            <w:shd w:val="clear" w:color="auto" w:fill="FFFFFF"/>
            <w:lang w:val="en-US" w:eastAsia="en-US" w:bidi="ar-SA"/>
          </w:rPr>
          <w:t>Davis v. Purkett, 296 F. Supp. 2d 1027 (E.D. Mo. 2003)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116. —Resentencing</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of limitations for habeas petition challenging resentencing court’s judgment begins to run from date of judgment of resentencing hearing, not from date of judgment of original conviction; Antiterrorism and Effective Death Penalty Act cannot be interpreted to require prisoner to raise claims before they arise, including claims that originate in context of resentencing. </w:t>
      </w:r>
      <w:hyperlink r:id="rId838" w:history="1">
        <w:r>
          <w:rPr>
            <w:rFonts w:ascii="arial" w:eastAsia="arial" w:hAnsi="arial" w:cs="arial"/>
            <w:i/>
            <w:color w:val="0077CC"/>
            <w:sz w:val="20"/>
            <w:u w:val="single"/>
            <w:shd w:val="clear" w:color="auto" w:fill="FFFFFF"/>
            <w:lang w:val="en-US" w:eastAsia="en-US" w:bidi="ar-SA"/>
          </w:rPr>
          <w:t>Hepburn v. Moore, 215 F.3d 1208, 13 Fla. L. Weekly Fed. C 750 (11th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Appellant’s application for habeas relief challenging resentencing court’s judgment was timely because,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statute of limitations was measured from date on which resentencing judgment became final. </w:t>
      </w:r>
      <w:hyperlink r:id="rId624" w:history="1">
        <w:r>
          <w:rPr>
            <w:rFonts w:ascii="arial" w:eastAsia="arial" w:hAnsi="arial" w:cs="arial"/>
            <w:i/>
            <w:color w:val="0077CC"/>
            <w:sz w:val="20"/>
            <w:u w:val="single"/>
            <w:shd w:val="clear" w:color="auto" w:fill="FFFFFF"/>
            <w:lang w:val="en-US" w:eastAsia="en-US" w:bidi="ar-SA"/>
          </w:rPr>
          <w:t>Walker v. Crosby, 341 F.3d 1240, 22 Fla. L. Weekly Fed. C 1460 (11th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 for reconsideration, pursuant to </w:t>
      </w:r>
      <w:hyperlink r:id="rId24" w:history="1">
        <w:r>
          <w:rPr>
            <w:rFonts w:ascii="arial" w:eastAsia="arial" w:hAnsi="arial" w:cs="arial"/>
            <w:i/>
            <w:color w:val="0077CC"/>
            <w:sz w:val="20"/>
            <w:u w:val="single"/>
            <w:shd w:val="clear" w:color="auto" w:fill="FFFFFF"/>
            <w:lang w:val="en-US" w:eastAsia="en-US" w:bidi="ar-SA"/>
          </w:rPr>
          <w:t>FRCP 60(b)</w:t>
        </w:r>
      </w:hyperlink>
      <w:r>
        <w:rPr>
          <w:rFonts w:ascii="arial" w:eastAsia="arial" w:hAnsi="arial" w:cs="arial"/>
          <w:color w:val="000000"/>
          <w:sz w:val="20"/>
          <w:lang w:val="en-US" w:eastAsia="en-US" w:bidi="ar-SA"/>
        </w:rPr>
        <w:t xml:space="preserve">, of dismissal of habeas petition that was filed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properly denied as time-barred under one-year period of limitations set forth in Antiterrorism and Effective Death Penalty Act of 1996,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district court did not abuse its discretion in determining that date of inmate’s resentencing was irrelevant for calculating one-year limitations period where petition challenged only validity of his underlying conviction. </w:t>
      </w:r>
      <w:hyperlink r:id="rId839" w:history="1">
        <w:r>
          <w:rPr>
            <w:rFonts w:ascii="arial" w:eastAsia="arial" w:hAnsi="arial" w:cs="arial"/>
            <w:i/>
            <w:color w:val="0077CC"/>
            <w:sz w:val="20"/>
            <w:u w:val="single"/>
            <w:shd w:val="clear" w:color="auto" w:fill="FFFFFF"/>
            <w:lang w:val="en-US" w:eastAsia="en-US" w:bidi="ar-SA"/>
          </w:rPr>
          <w:t>Boone v. Sec'y, Dep't of Corr., 371 F.3d 1317, 17 Fla. L. Weekly Fed. C 631 (11th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petition challenging resentencing judgment was timely because one-year statute of limitations in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began to run on date that resentencing judgment became final, rather than date on which original conviction became final. </w:t>
      </w:r>
      <w:hyperlink r:id="rId840" w:history="1">
        <w:r>
          <w:rPr>
            <w:rFonts w:ascii="arial" w:eastAsia="arial" w:hAnsi="arial" w:cs="arial"/>
            <w:i/>
            <w:color w:val="0077CC"/>
            <w:sz w:val="20"/>
            <w:u w:val="single"/>
            <w:shd w:val="clear" w:color="auto" w:fill="FFFFFF"/>
            <w:lang w:val="en-US" w:eastAsia="en-US" w:bidi="ar-SA"/>
          </w:rPr>
          <w:t>Linscott v. Rose, 436 F.3d 587, 2006 FED App. 0002N (6th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state inmate, who was resentenced after affirmance of his convictions on direct appeal, challenged only original trial proceedings and certificate of appealability addressed issue of whether triggering date for Antiterrorism and Effective Death Penalty Act of 1996’s one-year statute of limitations in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was measured from date resentencing judgment became final or from date original conviction became final, district court’s denial of his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habeas corpus petition as time-barred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was reversed, and case was remanded; district court faltered in determining that conviction had become final for purposes of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when it was affirmed on direct appeal; judgment of conviction was not final until both conviction and sentence were affirmed on direct appeal. </w:t>
      </w:r>
      <w:hyperlink r:id="rId841" w:history="1">
        <w:r>
          <w:rPr>
            <w:rFonts w:ascii="arial" w:eastAsia="arial" w:hAnsi="arial" w:cs="arial"/>
            <w:i/>
            <w:color w:val="0077CC"/>
            <w:sz w:val="20"/>
            <w:u w:val="single"/>
            <w:shd w:val="clear" w:color="auto" w:fill="FFFFFF"/>
            <w:lang w:val="en-US" w:eastAsia="en-US" w:bidi="ar-SA"/>
          </w:rPr>
          <w:t>Robbins v. Sec'y for the Dep't of Corr., 483 F.3d 737, 20 Fla. L. Weekly Fed. C 454 (11th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committed reversible error in dismissing federal habeas petition after concluding that prisoner’s April 24, 2003, resentencing did not affect start of limitations period one-year limitations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therefore, when prisoner filed his state habeas petition on March 16, 2004, 39 days remained in limitations period and he filed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within remaining untolled time after state court resolved his state habeas petition on May 14, 2007. </w:t>
      </w:r>
      <w:hyperlink r:id="rId842" w:history="1">
        <w:r>
          <w:rPr>
            <w:rFonts w:ascii="arial" w:eastAsia="arial" w:hAnsi="arial" w:cs="arial"/>
            <w:i/>
            <w:color w:val="0077CC"/>
            <w:sz w:val="20"/>
            <w:u w:val="single"/>
            <w:shd w:val="clear" w:color="auto" w:fill="FFFFFF"/>
            <w:lang w:val="en-US" w:eastAsia="en-US" w:bidi="ar-SA"/>
          </w:rPr>
          <w:t>Phanhmixay v. Robert, 298 Fed. Appx. 830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clock on one-year statute of limitations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would not begin to run until state remedies were exhausted, inmate urged court to proceed on her conviction-related claims before she was re-sentenced; however, court could not exercise jurisdiction over inmate’s petition until there was state judgment in her case, and U.S. Supreme Court’s holdings in Burton and Ferreira established that Antiterrorism and Effective Death Penalty Act of 1996’s statute of limitations would not begin to run on inmate’s claims until she had exhausted state remedies with respect to her sentence; therefore, inmate could not file federal-habeas petition pursuant to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before she was in custody pursuant to judgment of state court, and because inmate had not been re-sentenced, there was no state judgment in her case and court lacked jurisdiction over her § 2254 petition. </w:t>
      </w:r>
      <w:hyperlink r:id="rId843" w:history="1">
        <w:r>
          <w:rPr>
            <w:rFonts w:ascii="arial" w:eastAsia="arial" w:hAnsi="arial" w:cs="arial"/>
            <w:i/>
            <w:color w:val="0077CC"/>
            <w:sz w:val="20"/>
            <w:u w:val="single"/>
            <w:shd w:val="clear" w:color="auto" w:fill="FFFFFF"/>
            <w:lang w:val="en-US" w:eastAsia="en-US" w:bidi="ar-SA"/>
          </w:rPr>
          <w:t>Harris v. Allen, 683 F. Supp. 2d 1284 (M.D. Ala.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pro se state inmate’s conviction was affirmed, but his case was remanded for resentencing and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only attacked his original conviction, not his resentencing, district court’s denial of inmate’s § 2254 petition as time-barred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was affirmed because Antiterrorism and Effective Death Penalty Act of 1996’s,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(1996), one-year statute of limitations began when inmate’s judgment of conviction became final. Measuring limitations period from that date, habeas corpus petition was untimely. </w:t>
      </w:r>
      <w:hyperlink r:id="rId844" w:history="1">
        <w:r>
          <w:rPr>
            <w:rFonts w:ascii="arial" w:eastAsia="arial" w:hAnsi="arial" w:cs="arial"/>
            <w:i/>
            <w:color w:val="0077CC"/>
            <w:sz w:val="20"/>
            <w:u w:val="single"/>
            <w:shd w:val="clear" w:color="auto" w:fill="FFFFFF"/>
            <w:lang w:val="en-US" w:eastAsia="en-US" w:bidi="ar-SA"/>
          </w:rPr>
          <w:t>Brooks v. Sec'y, Dep't of Corr., 201 Fed. Appx. 725 (11th Cir.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117. —State supreme court and certiorari thereto</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direct review ended when state supreme court refused to reconsider its decision denying petitioner leave to appeal his conviction, and not when petitioner’s motion for relief from judgment was denied; under one-year grace period for prisoners whose convictions became final before effective date of Antiterrorism and Effective Death Penalty Act (AEDPA), statute of limitations began to run on date on which AEDPA became effective. </w:t>
      </w:r>
      <w:hyperlink r:id="rId845" w:history="1">
        <w:r>
          <w:rPr>
            <w:rFonts w:ascii="arial" w:eastAsia="arial" w:hAnsi="arial" w:cs="arial"/>
            <w:i/>
            <w:color w:val="0077CC"/>
            <w:sz w:val="20"/>
            <w:u w:val="single"/>
            <w:shd w:val="clear" w:color="auto" w:fill="FFFFFF"/>
            <w:lang w:val="en-US" w:eastAsia="en-US" w:bidi="ar-SA"/>
          </w:rPr>
          <w:t>McClendon v. Sherman, 329 F.3d 490, 2003 FED App. 0133P (6th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purposes of determining when conviction becomes final for purposes of triggering running of one-year statute of limitations in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U.S. Court of Appeals holds that prison mailbox rule has been adopted by Louisiana Supreme Court, such that document, including petition for certiorari under La. Sup. Ct. R. X, is considered “filed” when it is delivered to prison officials. </w:t>
      </w:r>
      <w:hyperlink r:id="rId846" w:history="1">
        <w:r>
          <w:rPr>
            <w:rFonts w:ascii="arial" w:eastAsia="arial" w:hAnsi="arial" w:cs="arial"/>
            <w:i/>
            <w:color w:val="0077CC"/>
            <w:sz w:val="20"/>
            <w:u w:val="single"/>
            <w:shd w:val="clear" w:color="auto" w:fill="FFFFFF"/>
            <w:lang w:val="en-US" w:eastAsia="en-US" w:bidi="ar-SA"/>
          </w:rPr>
          <w:t>Causey v. Cain, 450 F.3d 601 (5th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context of California misdemeanants who are required to file state habeas petition in order to both reach state court of last resort and fully exhaust their claim before seeking relief in federal court, finality for purposes of Anti-Terrorism and Effective Death Penalty Act occurs once California Supreme Court denied their state habeas petition and U.S. Supreme Court denied certiorari or 90-day period for filing petition for certiorari expired. </w:t>
      </w:r>
      <w:hyperlink r:id="rId847" w:history="1">
        <w:r>
          <w:rPr>
            <w:rFonts w:ascii="arial" w:eastAsia="arial" w:hAnsi="arial" w:cs="arial"/>
            <w:i/>
            <w:color w:val="0077CC"/>
            <w:sz w:val="20"/>
            <w:u w:val="single"/>
            <w:shd w:val="clear" w:color="auto" w:fill="FFFFFF"/>
            <w:lang w:val="en-US" w:eastAsia="en-US" w:bidi="ar-SA"/>
          </w:rPr>
          <w:t>McMonagle v. Meyer, 766 F.3d 1151 (9th Cir. 2014)</w:t>
        </w:r>
      </w:hyperlink>
      <w:r>
        <w:rPr>
          <w:rFonts w:ascii="arial" w:eastAsia="arial" w:hAnsi="arial" w:cs="arial"/>
          <w:color w:val="000000"/>
          <w:sz w:val="20"/>
          <w:lang w:val="en-US" w:eastAsia="en-US" w:bidi="ar-SA"/>
        </w:rPr>
        <w:t xml:space="preserve">, reh'g, en banc, granted, vacated, </w:t>
      </w:r>
      <w:r>
        <w:rPr>
          <w:rFonts w:ascii="arial" w:eastAsia="arial" w:hAnsi="arial" w:cs="arial"/>
          <w:i/>
          <w:color w:val="000000"/>
          <w:sz w:val="20"/>
          <w:lang w:val="en-US" w:eastAsia="en-US" w:bidi="ar-SA"/>
        </w:rPr>
        <w:t>782 F.3d 554 (9th Cir. 2015)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limitations period for inmate to file habeas petition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began running 10 days after state appellate court affirmed his convictions, since, under state law, he had 10 days from affirmance within which to apply for writ of certiorari from state Supreme Court. </w:t>
      </w:r>
      <w:hyperlink r:id="rId848" w:history="1">
        <w:r>
          <w:rPr>
            <w:rFonts w:ascii="arial" w:eastAsia="arial" w:hAnsi="arial" w:cs="arial"/>
            <w:i/>
            <w:color w:val="0077CC"/>
            <w:sz w:val="20"/>
            <w:u w:val="single"/>
            <w:shd w:val="clear" w:color="auto" w:fill="FFFFFF"/>
            <w:lang w:val="en-US" w:eastAsia="en-US" w:bidi="ar-SA"/>
          </w:rPr>
          <w:t>Eisermann v. Penarosa, 33 F. Supp. 2d 1269 (D. Haw.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determining when statute of limitations began to run for habeas petition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state prisoner’s judgment of conviction became final under state law when his time to petition for leave to appeal to state Supreme Court expired, where Supreme Court denied prisoner’s motion for leave to file late petition. </w:t>
      </w:r>
      <w:hyperlink r:id="rId849" w:history="1">
        <w:r>
          <w:rPr>
            <w:rFonts w:ascii="arial" w:eastAsia="arial" w:hAnsi="arial" w:cs="arial"/>
            <w:i/>
            <w:color w:val="0077CC"/>
            <w:sz w:val="20"/>
            <w:u w:val="single"/>
            <w:shd w:val="clear" w:color="auto" w:fill="FFFFFF"/>
            <w:lang w:val="en-US" w:eastAsia="en-US" w:bidi="ar-SA"/>
          </w:rPr>
          <w:t>United States ex rel. Gooch v. Scillia, 56 F. Supp. 2d 1040 (N.D. Ill.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statute of limitations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for bringing federal habeas petition began to run when time expired for petitioner to seek review from state Supreme Court of dismissal of his state habeas petition, but was tolled when he filed late petition for leave to file appeal, and remained stopped through date on which Supreme Court denied leave to appeal. </w:t>
      </w:r>
      <w:hyperlink r:id="rId850" w:history="1">
        <w:r>
          <w:rPr>
            <w:rFonts w:ascii="arial" w:eastAsia="arial" w:hAnsi="arial" w:cs="arial"/>
            <w:i/>
            <w:color w:val="0077CC"/>
            <w:sz w:val="20"/>
            <w:u w:val="single"/>
            <w:shd w:val="clear" w:color="auto" w:fill="FFFFFF"/>
            <w:lang w:val="en-US" w:eastAsia="en-US" w:bidi="ar-SA"/>
          </w:rPr>
          <w:t>United States ex rel. Noel v. Clark, 74 F. Supp. 2d 800 (N.D. Ill.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there was insufficient evidence that petitioner ever sought further appellate review of his case with Michigan Supreme Court after Michigan Court of Appeals affirmed his conviction, court assumed that petitioner’s conviction became final, for purposes of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on November 19, 1992, when 56 day time period for seeking leave to appeal with Michigan Supreme Court pursuant to Mich. Ct. R. 7.302(C)(3) expired. </w:t>
      </w:r>
      <w:hyperlink r:id="rId851" w:history="1">
        <w:r>
          <w:rPr>
            <w:rFonts w:ascii="arial" w:eastAsia="arial" w:hAnsi="arial" w:cs="arial"/>
            <w:i/>
            <w:color w:val="0077CC"/>
            <w:sz w:val="20"/>
            <w:u w:val="single"/>
            <w:shd w:val="clear" w:color="auto" w:fill="FFFFFF"/>
            <w:lang w:val="en-US" w:eastAsia="en-US" w:bidi="ar-SA"/>
          </w:rPr>
          <w:t>Brown v. McKee, 232 F. Supp. 2d 761 (E.D. Mich.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application was denied because (1) it was not filed within one-year of his conviction becoming final as required by Antiterrorism and Effective Death Penalty Act of 1996,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(2) inmate’s Del. Super. Ct. R. Crim. P. 61 motion had no statutory tolling effect as it was filed approximately one year and seven months after expiration of AEDPA’s limitations period; and (3) inmate did not allege that any extraordinary circumstances prevented him from timely filing instant application, and thus he was not entitled to equitable tolling. </w:t>
      </w:r>
      <w:hyperlink r:id="rId852" w:history="1">
        <w:r>
          <w:rPr>
            <w:rFonts w:ascii="arial" w:eastAsia="arial" w:hAnsi="arial" w:cs="arial"/>
            <w:i/>
            <w:color w:val="0077CC"/>
            <w:sz w:val="20"/>
            <w:u w:val="single"/>
            <w:shd w:val="clear" w:color="auto" w:fill="FFFFFF"/>
            <w:lang w:val="en-US" w:eastAsia="en-US" w:bidi="ar-SA"/>
          </w:rPr>
          <w:t>Joyner v. Phelps, 557 F. Supp. 2d 477 (D. Del.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habeas petition was denied 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(1) petition was filed 202 days after limitations period had expired, which was date Supreme Court of Illinois denied review of petitioner’s two state post-conviction motions; (2) actions of State of Illinois did not impede petitioner in filing of his habeas petition; (3) date petitioner received notice of exhaustion was not date he discovered factual predicate of his claim; and (4) equitable tolling did not apply because petitioner failed to demonstrate any extraordinary circumstances impeding his filing, and he did not pursue his rights diligently. </w:t>
      </w:r>
      <w:hyperlink r:id="rId853" w:history="1">
        <w:r>
          <w:rPr>
            <w:rFonts w:ascii="arial" w:eastAsia="arial" w:hAnsi="arial" w:cs="arial"/>
            <w:i/>
            <w:color w:val="0077CC"/>
            <w:sz w:val="20"/>
            <w:u w:val="single"/>
            <w:shd w:val="clear" w:color="auto" w:fill="FFFFFF"/>
            <w:lang w:val="en-US" w:eastAsia="en-US" w:bidi="ar-SA"/>
          </w:rPr>
          <w:t>Lash v. Rednour, 719 F. Supp. 2d 1014 (C.D. Ill.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Recent decision in by </w:t>
      </w:r>
      <w:hyperlink r:id="rId713" w:history="1">
        <w:r>
          <w:rPr>
            <w:rFonts w:ascii="arial" w:eastAsia="arial" w:hAnsi="arial" w:cs="arial"/>
            <w:i/>
            <w:color w:val="0077CC"/>
            <w:sz w:val="20"/>
            <w:u w:val="single"/>
            <w:shd w:val="clear" w:color="auto" w:fill="FFFFFF"/>
            <w:lang w:val="en-US" w:eastAsia="en-US" w:bidi="ar-SA"/>
          </w:rPr>
          <w:t>U.S. Supreme Court in Gonzalez v. Thaler, 132 S. Ct. 641 (2012)</w:t>
        </w:r>
      </w:hyperlink>
      <w:r>
        <w:rPr>
          <w:rFonts w:ascii="arial" w:eastAsia="arial" w:hAnsi="arial" w:cs="arial"/>
          <w:color w:val="000000"/>
          <w:sz w:val="20"/>
          <w:lang w:val="en-US" w:eastAsia="en-US" w:bidi="ar-SA"/>
        </w:rPr>
        <w:t xml:space="preserve">, answers question left unaddressed in </w:t>
      </w:r>
      <w:hyperlink r:id="rId818" w:history="1">
        <w:r>
          <w:rPr>
            <w:rFonts w:ascii="arial" w:eastAsia="arial" w:hAnsi="arial" w:cs="arial"/>
            <w:i/>
            <w:color w:val="0077CC"/>
            <w:sz w:val="20"/>
            <w:u w:val="single"/>
            <w:shd w:val="clear" w:color="auto" w:fill="FFFFFF"/>
            <w:lang w:val="en-US" w:eastAsia="en-US" w:bidi="ar-SA"/>
          </w:rPr>
          <w:t>Jimenez v. Quarterman, 555 U.S. 113 (2009)</w:t>
        </w:r>
      </w:hyperlink>
      <w:r>
        <w:rPr>
          <w:rFonts w:ascii="arial" w:eastAsia="arial" w:hAnsi="arial" w:cs="arial"/>
          <w:color w:val="000000"/>
          <w:sz w:val="20"/>
          <w:lang w:val="en-US" w:eastAsia="en-US" w:bidi="ar-SA"/>
        </w:rPr>
        <w:t xml:space="preserve">, and foreclosed state petitioner’s argument that statute of limitations did not even begin to run until after his motion for leave to file delayed appeal was denied by Ohio Supreme Court; because petitioner failed to pursue direct review all way to U.S. Supreme Court, his judgment became final at expiration of time for pursuing direct review in state court. </w:t>
      </w:r>
      <w:hyperlink r:id="rId777" w:history="1">
        <w:r>
          <w:rPr>
            <w:rFonts w:ascii="arial" w:eastAsia="arial" w:hAnsi="arial" w:cs="arial"/>
            <w:i/>
            <w:color w:val="0077CC"/>
            <w:sz w:val="20"/>
            <w:u w:val="single"/>
            <w:shd w:val="clear" w:color="auto" w:fill="FFFFFF"/>
            <w:lang w:val="en-US" w:eastAsia="en-US" w:bidi="ar-SA"/>
          </w:rPr>
          <w:t>Keeling v. Warden, Lebanon Corr. Inst., 2012 FED App. 0182N, 2012 U.S. App. LEXIS 3065 (6th Cir. Feb. 14,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Recent decision in by </w:t>
      </w:r>
      <w:hyperlink r:id="rId713" w:history="1">
        <w:r>
          <w:rPr>
            <w:rFonts w:ascii="arial" w:eastAsia="arial" w:hAnsi="arial" w:cs="arial"/>
            <w:i/>
            <w:color w:val="0077CC"/>
            <w:sz w:val="20"/>
            <w:u w:val="single"/>
            <w:shd w:val="clear" w:color="auto" w:fill="FFFFFF"/>
            <w:lang w:val="en-US" w:eastAsia="en-US" w:bidi="ar-SA"/>
          </w:rPr>
          <w:t>U.S. Supreme Court in Gonzalez v. Thaler, 132 S. Ct. 641 (2012)</w:t>
        </w:r>
      </w:hyperlink>
      <w:r>
        <w:rPr>
          <w:rFonts w:ascii="arial" w:eastAsia="arial" w:hAnsi="arial" w:cs="arial"/>
          <w:color w:val="000000"/>
          <w:sz w:val="20"/>
          <w:lang w:val="en-US" w:eastAsia="en-US" w:bidi="ar-SA"/>
        </w:rPr>
        <w:t xml:space="preserve">, answers question left unaddressed in </w:t>
      </w:r>
      <w:hyperlink r:id="rId818" w:history="1">
        <w:r>
          <w:rPr>
            <w:rFonts w:ascii="arial" w:eastAsia="arial" w:hAnsi="arial" w:cs="arial"/>
            <w:i/>
            <w:color w:val="0077CC"/>
            <w:sz w:val="20"/>
            <w:u w:val="single"/>
            <w:shd w:val="clear" w:color="auto" w:fill="FFFFFF"/>
            <w:lang w:val="en-US" w:eastAsia="en-US" w:bidi="ar-SA"/>
          </w:rPr>
          <w:t>Jimenez v. Quarterman, 555 U.S. 113 (2009)</w:t>
        </w:r>
      </w:hyperlink>
      <w:r>
        <w:rPr>
          <w:rFonts w:ascii="arial" w:eastAsia="arial" w:hAnsi="arial" w:cs="arial"/>
          <w:color w:val="000000"/>
          <w:sz w:val="20"/>
          <w:lang w:val="en-US" w:eastAsia="en-US" w:bidi="ar-SA"/>
        </w:rPr>
        <w:t xml:space="preserve">, and foreclosed state petitioner’s argument that statute of limitations did not even begin to run until after his motion for leave to file delayed appeal was denied by Ohio Supreme Court; because petitioner failed to pursue direct review all way to U.S. Supreme Court, his judgment became final at expiration of time for pursuing direct review in state court. </w:t>
      </w:r>
      <w:hyperlink r:id="rId777" w:history="1">
        <w:r>
          <w:rPr>
            <w:rFonts w:ascii="arial" w:eastAsia="arial" w:hAnsi="arial" w:cs="arial"/>
            <w:i/>
            <w:color w:val="0077CC"/>
            <w:sz w:val="20"/>
            <w:u w:val="single"/>
            <w:shd w:val="clear" w:color="auto" w:fill="FFFFFF"/>
            <w:lang w:val="en-US" w:eastAsia="en-US" w:bidi="ar-SA"/>
          </w:rPr>
          <w:t>Keeling v. Warden, Lebanon Corr. Inst., 2012 FED App. 0182N, 2012 U.S. App. LEXIS 3065 (6th Cir. Feb. 14, 2012)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118. —U.S. Supreme Court and certiorari thereto</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purposes of one-year limitations period, “final by conclusion of direct review” includes opportunity to seek certiorari, hence conclusion of direct review did not begin to run in petitioner’s case until Supreme Court denied his plea for writ of certiorari. </w:t>
      </w:r>
      <w:hyperlink r:id="rId854" w:history="1">
        <w:r>
          <w:rPr>
            <w:rFonts w:ascii="arial" w:eastAsia="arial" w:hAnsi="arial" w:cs="arial"/>
            <w:i/>
            <w:color w:val="0077CC"/>
            <w:sz w:val="20"/>
            <w:u w:val="single"/>
            <w:shd w:val="clear" w:color="auto" w:fill="FFFFFF"/>
            <w:lang w:val="en-US" w:eastAsia="en-US" w:bidi="ar-SA"/>
          </w:rPr>
          <w:t>Smith v. Bowersox, 159 F.3d 345 (8th Cir. 1998)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525 U.S. 1187, 119 S. Ct. 1133, 143 L. Ed. 2d 126 (1999)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Act’s limitations period does not begin to run until completion of direct appellate review in state court system and either completion of certiorari proceedings in U. S. Supreme Court or time to seek direct review via certiorari has expired. </w:t>
      </w:r>
      <w:hyperlink r:id="rId855" w:history="1">
        <w:r>
          <w:rPr>
            <w:rFonts w:ascii="arial" w:eastAsia="arial" w:hAnsi="arial" w:cs="arial"/>
            <w:i/>
            <w:color w:val="0077CC"/>
            <w:sz w:val="20"/>
            <w:u w:val="single"/>
            <w:shd w:val="clear" w:color="auto" w:fill="FFFFFF"/>
            <w:lang w:val="en-US" w:eastAsia="en-US" w:bidi="ar-SA"/>
          </w:rPr>
          <w:t>Williams v. Artuz, 237 F.3d 147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924, 122 S. Ct. 279, 151 L. Ed. 2d 205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purposes of limitations period for state prisoner’s habeas petitions, period of direct review in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includes period within which petitioner can file petition for writ of certiorari from U.S. Supreme Court, whether or not petitioner actually files such petition. </w:t>
      </w:r>
      <w:hyperlink r:id="rId856" w:history="1">
        <w:r>
          <w:rPr>
            <w:rFonts w:ascii="arial" w:eastAsia="arial" w:hAnsi="arial" w:cs="arial"/>
            <w:i/>
            <w:color w:val="0077CC"/>
            <w:sz w:val="20"/>
            <w:u w:val="single"/>
            <w:shd w:val="clear" w:color="auto" w:fill="FFFFFF"/>
            <w:lang w:val="en-US" w:eastAsia="en-US" w:bidi="ar-SA"/>
          </w:rPr>
          <w:t>Locke v. Saffle, 237 F.3d 1269, 2001 Colo. J. C.A.R. 651 (10th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Ninety-day period during which petition for certiorari may be filed by state prisoner falls within meaning of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for purposes of calculating when statute of limitations begins to run. </w:t>
      </w:r>
      <w:hyperlink r:id="rId857" w:history="1">
        <w:r>
          <w:rPr>
            <w:rFonts w:ascii="arial" w:eastAsia="arial" w:hAnsi="arial" w:cs="arial"/>
            <w:i/>
            <w:color w:val="0077CC"/>
            <w:sz w:val="20"/>
            <w:u w:val="single"/>
            <w:shd w:val="clear" w:color="auto" w:fill="FFFFFF"/>
            <w:lang w:val="en-US" w:eastAsia="en-US" w:bidi="ar-SA"/>
          </w:rPr>
          <w:t>Anderson v. Litscher, 281 F.3d 672 (7th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of limitations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does not begin to run until 90-day window for filing petitions for writ of certiorari has expired. </w:t>
      </w:r>
      <w:hyperlink r:id="rId858" w:history="1">
        <w:r>
          <w:rPr>
            <w:rFonts w:ascii="arial" w:eastAsia="arial" w:hAnsi="arial" w:cs="arial"/>
            <w:i/>
            <w:color w:val="0077CC"/>
            <w:sz w:val="20"/>
            <w:u w:val="single"/>
            <w:shd w:val="clear" w:color="auto" w:fill="FFFFFF"/>
            <w:lang w:val="en-US" w:eastAsia="en-US" w:bidi="ar-SA"/>
          </w:rPr>
          <w:t>Bond v. Moore, 309 F.3d 770, 15 Fla. L. Weekly Fed. C 1118 (11th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application for nunc pro tunc order to modify judgment of conviction, which was construed as request for relief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untimely because one-year limitation period established by Antiterrorism and Effective Death Penalty Act began to run 90 days after prisoner’s conviction was affirmed on appeal where he did not file petition for writ of certiorari with Supreme Court and did not file application for relief until almost two years after limitation period expired. </w:t>
      </w:r>
      <w:hyperlink r:id="rId859" w:history="1">
        <w:r>
          <w:rPr>
            <w:rFonts w:ascii="arial" w:eastAsia="arial" w:hAnsi="arial" w:cs="arial"/>
            <w:i/>
            <w:color w:val="0077CC"/>
            <w:sz w:val="20"/>
            <w:u w:val="single"/>
            <w:shd w:val="clear" w:color="auto" w:fill="FFFFFF"/>
            <w:lang w:val="en-US" w:eastAsia="en-US" w:bidi="ar-SA"/>
          </w:rPr>
          <w:t>United States v. Martin, 357 F.3d 1198 (10th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state prisoner did not appeal his conviction to state supreme court, his conviction became final 10 days after appellate court affirmed conviction, and he was not entitled to seek certiorari review to U.S. Supreme Court under </w:t>
      </w:r>
      <w:hyperlink r:id="rId726" w:history="1">
        <w:r>
          <w:rPr>
            <w:rFonts w:ascii="arial" w:eastAsia="arial" w:hAnsi="arial" w:cs="arial"/>
            <w:i/>
            <w:color w:val="0077CC"/>
            <w:sz w:val="20"/>
            <w:u w:val="single"/>
            <w:shd w:val="clear" w:color="auto" w:fill="FFFFFF"/>
            <w:lang w:val="en-US" w:eastAsia="en-US" w:bidi="ar-SA"/>
          </w:rPr>
          <w:t>28 USCS § 1257(a)</w:t>
        </w:r>
      </w:hyperlink>
      <w:r>
        <w:rPr>
          <w:rFonts w:ascii="arial" w:eastAsia="arial" w:hAnsi="arial" w:cs="arial"/>
          <w:color w:val="000000"/>
          <w:sz w:val="20"/>
          <w:lang w:val="en-US" w:eastAsia="en-US" w:bidi="ar-SA"/>
        </w:rPr>
        <w:t xml:space="preserve">; thus, his habeas petition was untimely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although Georgia Constitution circumscribed review by state supreme court, state supreme court placed no limit on its certiorari jurisdiction under Ga. Const. art. VI, </w:t>
      </w:r>
      <w:hyperlink r:id="rId860" w:history="1">
        <w:r>
          <w:rPr>
            <w:rFonts w:ascii="arial" w:eastAsia="arial" w:hAnsi="arial" w:cs="arial"/>
            <w:i/>
            <w:color w:val="0077CC"/>
            <w:sz w:val="20"/>
            <w:u w:val="single"/>
            <w:shd w:val="clear" w:color="auto" w:fill="FFFFFF"/>
            <w:lang w:val="en-US" w:eastAsia="en-US" w:bidi="ar-SA"/>
          </w:rPr>
          <w:t>O.C.G.A. § 5-6-15</w:t>
        </w:r>
      </w:hyperlink>
      <w:r>
        <w:rPr>
          <w:rFonts w:ascii="arial" w:eastAsia="arial" w:hAnsi="arial" w:cs="arial"/>
          <w:color w:val="000000"/>
          <w:sz w:val="20"/>
          <w:lang w:val="en-US" w:eastAsia="en-US" w:bidi="ar-SA"/>
        </w:rPr>
        <w:t xml:space="preserve">, and Ga. Sup. Ct. R. 40. </w:t>
      </w:r>
      <w:hyperlink r:id="rId861" w:history="1">
        <w:r>
          <w:rPr>
            <w:rFonts w:ascii="arial" w:eastAsia="arial" w:hAnsi="arial" w:cs="arial"/>
            <w:i/>
            <w:color w:val="0077CC"/>
            <w:sz w:val="20"/>
            <w:u w:val="single"/>
            <w:shd w:val="clear" w:color="auto" w:fill="FFFFFF"/>
            <w:lang w:val="en-US" w:eastAsia="en-US" w:bidi="ar-SA"/>
          </w:rPr>
          <w:t>Pugh v. Smith, 465 F.3d 1295, 20 Fla. L. Weekly Fed. C 1 (11th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finding that district court properly dismissed pro se state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writ of habeas corpus because it was untimely under Antiterrorism and Effective Death Penalty Act of 1996 (AEDPA),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(1996), Eleventh Circuit held, as it said in Bond case, that entry of judgment, and not issuance of mandate, was event that started running of time for seeking U.S. Supreme Court review, within meaning of Sup. Ct. R. 13.3 and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862" w:history="1">
        <w:r>
          <w:rPr>
            <w:rFonts w:ascii="arial" w:eastAsia="arial" w:hAnsi="arial" w:cs="arial"/>
            <w:i/>
            <w:color w:val="0077CC"/>
            <w:sz w:val="20"/>
            <w:u w:val="single"/>
            <w:shd w:val="clear" w:color="auto" w:fill="FFFFFF"/>
            <w:lang w:val="en-US" w:eastAsia="en-US" w:bidi="ar-SA"/>
          </w:rPr>
          <w:t>Chavers v. Sec'y, Fla. Dep't of Corr., 468 F.3d 1273 (11th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dismissed as time-barred inmate’s habeas petition because statute-of-limitations period began to run day after U.S. Supreme Court denied his petition for writ of certiorari from his convictions and sentence, and inmate filed petition 13 days more than that allowed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863" w:history="1">
        <w:r>
          <w:rPr>
            <w:rFonts w:ascii="arial" w:eastAsia="arial" w:hAnsi="arial" w:cs="arial"/>
            <w:i/>
            <w:color w:val="0077CC"/>
            <w:sz w:val="20"/>
            <w:u w:val="single"/>
            <w:shd w:val="clear" w:color="auto" w:fill="FFFFFF"/>
            <w:lang w:val="en-US" w:eastAsia="en-US" w:bidi="ar-SA"/>
          </w:rPr>
          <w:t>San Martin v. McNeil, 633 F.3d 1257, 22 Fla. L. Weekly Fed. C 1795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843, 132 S. Ct. 158, 181 L. Ed. 2d 73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 was not entitled to certificate of appealability to challenge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because petition was time-barred under one-year limitation period of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prisoner’s conviction became final and limitations period began to run on October 7, 1996, when U.S. Supreme Court denied certiorari, but he did not file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until May 21, 2006. </w:t>
      </w:r>
      <w:hyperlink r:id="rId864" w:history="1">
        <w:r>
          <w:rPr>
            <w:rFonts w:ascii="arial" w:eastAsia="arial" w:hAnsi="arial" w:cs="arial"/>
            <w:i/>
            <w:color w:val="0077CC"/>
            <w:sz w:val="20"/>
            <w:u w:val="single"/>
            <w:shd w:val="clear" w:color="auto" w:fill="FFFFFF"/>
            <w:lang w:val="en-US" w:eastAsia="en-US" w:bidi="ar-SA"/>
          </w:rPr>
          <w:t>Williams v. Kansas, 241 Fed. Appx. 510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925, 128 S. Ct. 308, 169 L. Ed. 2d 216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limitations period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for seeking federal habeas relief ran from date on which petitioner’s right to seek review by petition for writ of certiorari from U.S. Supreme Court expired, rather than from date upon which petitioner’s conviction was affirmed by state Court of Appeals. </w:t>
      </w:r>
      <w:hyperlink r:id="rId865" w:history="1">
        <w:r>
          <w:rPr>
            <w:rFonts w:ascii="arial" w:eastAsia="arial" w:hAnsi="arial" w:cs="arial"/>
            <w:i/>
            <w:color w:val="0077CC"/>
            <w:sz w:val="20"/>
            <w:u w:val="single"/>
            <w:shd w:val="clear" w:color="auto" w:fill="FFFFFF"/>
            <w:lang w:val="en-US" w:eastAsia="en-US" w:bidi="ar-SA"/>
          </w:rPr>
          <w:t>Carracedo v. Artuz, 51 F. Supp. 2d 283 (S.D.N.Y.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conviction became final, for purposes of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when the period to file petition seeking writ of certiorari from U.S. Supreme Court expired, 90 days after state appellate court denied him leave to appeal. </w:t>
      </w:r>
      <w:r>
        <w:rPr>
          <w:rFonts w:ascii="arial" w:eastAsia="arial" w:hAnsi="arial" w:cs="arial"/>
          <w:i/>
          <w:color w:val="000000"/>
          <w:sz w:val="20"/>
          <w:lang w:val="en-US" w:eastAsia="en-US" w:bidi="ar-SA"/>
        </w:rPr>
        <w:t>Manley v. Kelley, 60 F. Supp. 2d 121 (S.D.N.Y. 1998)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866" w:history="1">
        <w:r>
          <w:rPr>
            <w:rFonts w:ascii="arial" w:eastAsia="arial" w:hAnsi="arial" w:cs="arial"/>
            <w:i/>
            <w:color w:val="0077CC"/>
            <w:sz w:val="20"/>
            <w:u w:val="single"/>
            <w:shd w:val="clear" w:color="auto" w:fill="FFFFFF"/>
            <w:lang w:val="en-US" w:eastAsia="en-US" w:bidi="ar-SA"/>
          </w:rPr>
          <w:t>90</w:t>
        </w:r>
      </w:hyperlink>
      <w:r>
        <w:rPr>
          <w:rFonts w:ascii="arial" w:eastAsia="arial" w:hAnsi="arial" w:cs="arial"/>
          <w:color w:val="000000"/>
          <w:sz w:val="20"/>
          <w:lang w:val="en-US" w:eastAsia="en-US" w:bidi="ar-SA"/>
        </w:rPr>
        <w:t xml:space="preserve">-day period for filing petition for writ of certiorari with U.S. Supreme Court is included within time for seeking final direct review of conviction. </w:t>
      </w:r>
      <w:hyperlink r:id="rId867" w:history="1">
        <w:r>
          <w:rPr>
            <w:rFonts w:ascii="arial" w:eastAsia="arial" w:hAnsi="arial" w:cs="arial"/>
            <w:i/>
            <w:color w:val="0077CC"/>
            <w:sz w:val="20"/>
            <w:u w:val="single"/>
            <w:shd w:val="clear" w:color="auto" w:fill="FFFFFF"/>
            <w:lang w:val="en-US" w:eastAsia="en-US" w:bidi="ar-SA"/>
          </w:rPr>
          <w:t>Jones v. Berge, 101 F. Supp. 2d 1145 (E.D. Wis.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filed federal habeas petition before completing state appeal process, additional ninety-day period that AEDPA allowed for seeking certiorari to U.S. Supreme Court was waived, and should have been excluded from calculation of determining when statute of limitations commenced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t>
      </w:r>
      <w:hyperlink r:id="rId868" w:history="1">
        <w:r>
          <w:rPr>
            <w:rFonts w:ascii="arial" w:eastAsia="arial" w:hAnsi="arial" w:cs="arial"/>
            <w:i/>
            <w:color w:val="0077CC"/>
            <w:sz w:val="20"/>
            <w:u w:val="single"/>
            <w:shd w:val="clear" w:color="auto" w:fill="FFFFFF"/>
            <w:lang w:val="en-US" w:eastAsia="en-US" w:bidi="ar-SA"/>
          </w:rPr>
          <w:t>Buie v. Epps, 271 F. Supp. 2d 922 (S.D. Miss.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for habeas relief pursuant to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timely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one-year statute of limitations did not start to run until expiration of 90-day period for certiorari review. </w:t>
      </w:r>
      <w:hyperlink r:id="rId869" w:history="1">
        <w:r>
          <w:rPr>
            <w:rFonts w:ascii="arial" w:eastAsia="arial" w:hAnsi="arial" w:cs="arial"/>
            <w:i/>
            <w:color w:val="0077CC"/>
            <w:sz w:val="20"/>
            <w:u w:val="single"/>
            <w:shd w:val="clear" w:color="auto" w:fill="FFFFFF"/>
            <w:lang w:val="en-US" w:eastAsia="en-US" w:bidi="ar-SA"/>
          </w:rPr>
          <w:t>Sutton v. Blackwell, 327 F. Supp. 2d 477 (D.N.J.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petition was time-barred,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state petition for discretionary review was denied on January 9, 2002, and when 90 days was added for filing of petition for writ of certiorari, April 9, 2002 became start date of one-year period for seeking federal habeas review; however, inmate filed instant petition for federal habeas relief on May 18, 2005, and neither statutory nor equitable tolling was appropriate. </w:t>
      </w:r>
      <w:hyperlink r:id="rId827" w:history="1">
        <w:r>
          <w:rPr>
            <w:rFonts w:ascii="arial" w:eastAsia="arial" w:hAnsi="arial" w:cs="arial"/>
            <w:i/>
            <w:color w:val="0077CC"/>
            <w:sz w:val="20"/>
            <w:u w:val="single"/>
            <w:shd w:val="clear" w:color="auto" w:fill="FFFFFF"/>
            <w:lang w:val="en-US" w:eastAsia="en-US" w:bidi="ar-SA"/>
          </w:rPr>
          <w:t>Bulgier v. Dretke, 398 F. Supp. 2d 554 (N.D. Tex.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purposes of triggering running of limitations period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inmate’s conviction became final when deadline for filing petition for review with U.S. Supreme Court passed where inmate could have petitioned Court for writ of certiorari without first petitioning State Supreme Court as his appeal raised no issue that invoked jurisdiction of State Supreme Court. </w:t>
      </w:r>
      <w:hyperlink r:id="rId870" w:history="1">
        <w:r>
          <w:rPr>
            <w:rFonts w:ascii="arial" w:eastAsia="arial" w:hAnsi="arial" w:cs="arial"/>
            <w:i/>
            <w:color w:val="0077CC"/>
            <w:sz w:val="20"/>
            <w:u w:val="single"/>
            <w:shd w:val="clear" w:color="auto" w:fill="FFFFFF"/>
            <w:lang w:val="en-US" w:eastAsia="en-US" w:bidi="ar-SA"/>
          </w:rPr>
          <w:t>Collier v. Norris, 402 F. Supp. 2d 1026 (E.D. Ark. 2005)</w:t>
        </w:r>
      </w:hyperlink>
      <w:r>
        <w:rPr>
          <w:rFonts w:ascii="arial" w:eastAsia="arial" w:hAnsi="arial" w:cs="arial"/>
          <w:color w:val="000000"/>
          <w:sz w:val="20"/>
          <w:lang w:val="en-US" w:eastAsia="en-US" w:bidi="ar-SA"/>
        </w:rPr>
        <w:t xml:space="preserve">, habeas corpus denied, </w:t>
      </w:r>
      <w:hyperlink r:id="rId871" w:history="1">
        <w:r>
          <w:rPr>
            <w:rFonts w:ascii="arial" w:eastAsia="arial" w:hAnsi="arial" w:cs="arial"/>
            <w:i/>
            <w:color w:val="0077CC"/>
            <w:sz w:val="20"/>
            <w:u w:val="single"/>
            <w:shd w:val="clear" w:color="auto" w:fill="FFFFFF"/>
            <w:lang w:val="en-US" w:eastAsia="en-US" w:bidi="ar-SA"/>
          </w:rPr>
          <w:t>485 F.3d 415 (8th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petitioner’s state conviction became final for Antiterrorism and Effective Death Penalty Act of 1996 purposes when his time to seek direct review in U.S. Supreme Court by writ of certiorari expired. </w:t>
      </w:r>
      <w:hyperlink r:id="rId872" w:history="1">
        <w:r>
          <w:rPr>
            <w:rFonts w:ascii="arial" w:eastAsia="arial" w:hAnsi="arial" w:cs="arial"/>
            <w:i/>
            <w:color w:val="0077CC"/>
            <w:sz w:val="20"/>
            <w:u w:val="single"/>
            <w:shd w:val="clear" w:color="auto" w:fill="FFFFFF"/>
            <w:lang w:val="en-US" w:eastAsia="en-US" w:bidi="ar-SA"/>
          </w:rPr>
          <w:t>Jones v. West, 421 F. Supp. 2d 615 (W.D.N.Y.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There is no tolling period following state habeas court’s dismissal of collateral petition for petitioner to seek U.S. Supreme Court review. </w:t>
      </w:r>
      <w:hyperlink r:id="rId829" w:history="1">
        <w:r>
          <w:rPr>
            <w:rFonts w:ascii="arial" w:eastAsia="arial" w:hAnsi="arial" w:cs="arial"/>
            <w:i/>
            <w:color w:val="0077CC"/>
            <w:sz w:val="20"/>
            <w:u w:val="single"/>
            <w:shd w:val="clear" w:color="auto" w:fill="FFFFFF"/>
            <w:lang w:val="en-US" w:eastAsia="en-US" w:bidi="ar-SA"/>
          </w:rPr>
          <w:t>Roberts v. Watson, 697 F. Supp. 2d 646 (E.D. Va.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construed as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case in which warden filed </w:t>
      </w:r>
      <w:hyperlink r:id="rId445" w:history="1">
        <w:r>
          <w:rPr>
            <w:rFonts w:ascii="arial" w:eastAsia="arial" w:hAnsi="arial" w:cs="arial"/>
            <w:i/>
            <w:color w:val="0077CC"/>
            <w:sz w:val="20"/>
            <w:u w:val="single"/>
            <w:shd w:val="clear" w:color="auto" w:fill="FFFFFF"/>
            <w:lang w:val="en-US" w:eastAsia="en-US" w:bidi="ar-SA"/>
          </w:rPr>
          <w:t>Fed. R. Civ. P. 12(b)(6)</w:t>
        </w:r>
      </w:hyperlink>
      <w:r>
        <w:rPr>
          <w:rFonts w:ascii="arial" w:eastAsia="arial" w:hAnsi="arial" w:cs="arial"/>
          <w:color w:val="000000"/>
          <w:sz w:val="20"/>
          <w:lang w:val="en-US" w:eastAsia="en-US" w:bidi="ar-SA"/>
        </w:rPr>
        <w:t xml:space="preserve"> motion to dismiss, arguing that petition was time-barred, that argument failed; pro se inmate’s petition for writ of certiorari regarding decision of District of Columbia Court of Appeals to affirm his conviction was not denied until October 6, 2008, and present petition was filed on September 8, 2009. </w:t>
      </w:r>
      <w:hyperlink r:id="rId873" w:history="1">
        <w:r>
          <w:rPr>
            <w:rFonts w:ascii="arial" w:eastAsia="arial" w:hAnsi="arial" w:cs="arial"/>
            <w:i/>
            <w:color w:val="0077CC"/>
            <w:sz w:val="20"/>
            <w:u w:val="single"/>
            <w:shd w:val="clear" w:color="auto" w:fill="FFFFFF"/>
            <w:lang w:val="en-US" w:eastAsia="en-US" w:bidi="ar-SA"/>
          </w:rPr>
          <w:t>Williams v. Apker, 774 F. Supp. 2d 124 (D.D.C.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habeas corpus petition was barred by one-year statute of limitations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where it was not filed until five years after inmate’s conviction became final, that is, after time for seeking certiorari review in U.S. Supreme Court expired. </w:t>
      </w:r>
      <w:hyperlink r:id="rId874" w:history="1">
        <w:r>
          <w:rPr>
            <w:rFonts w:ascii="arial" w:eastAsia="arial" w:hAnsi="arial" w:cs="arial"/>
            <w:i/>
            <w:color w:val="0077CC"/>
            <w:sz w:val="20"/>
            <w:u w:val="single"/>
            <w:shd w:val="clear" w:color="auto" w:fill="FFFFFF"/>
            <w:lang w:val="en-US" w:eastAsia="en-US" w:bidi="ar-SA"/>
          </w:rPr>
          <w:t>Figueroa v. MacFarland, 2005 U.S. Dist. LEXIS 18423 (D.N.J. Aug. 23,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Pursuant to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if defendant does not file certiorari petition in U.S. Supreme Court, judgment of conviction becomes final when time for seeking certiorari review expires. </w:t>
      </w:r>
      <w:hyperlink r:id="rId875" w:history="1">
        <w:r>
          <w:rPr>
            <w:rFonts w:ascii="arial" w:eastAsia="arial" w:hAnsi="arial" w:cs="arial"/>
            <w:i/>
            <w:color w:val="0077CC"/>
            <w:sz w:val="20"/>
            <w:u w:val="single"/>
            <w:shd w:val="clear" w:color="auto" w:fill="FFFFFF"/>
            <w:lang w:val="en-US" w:eastAsia="en-US" w:bidi="ar-SA"/>
          </w:rPr>
          <w:t>Kyles v. Moore, 2005 U.S. Dist. LEXIS 24540 (D.N.J. Oct. 12,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119.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appellate court’s denial of defendant’s motion to modify commissioner’s ruling on his appeal from conviction was decision terminating review and because he did not seek discretionary review by state supreme court within 30 days allowed, one-year limitations period for filing federal habeas petition began to run at expiration of 30-day period following appellate court’s decision. </w:t>
      </w:r>
      <w:hyperlink r:id="rId876" w:history="1">
        <w:r>
          <w:rPr>
            <w:rFonts w:ascii="arial" w:eastAsia="arial" w:hAnsi="arial" w:cs="arial"/>
            <w:i/>
            <w:color w:val="0077CC"/>
            <w:sz w:val="20"/>
            <w:u w:val="single"/>
            <w:shd w:val="clear" w:color="auto" w:fill="FFFFFF"/>
            <w:lang w:val="en-US" w:eastAsia="en-US" w:bidi="ar-SA"/>
          </w:rPr>
          <w:t>Wixom v. Washington, 264 F.3d 894, 2001 Cal. Daily Op. Service 7837, 2001 D.A.R. 9635 (9th Cir. 2001)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1143, 122 S. Ct. 1097, 151 L. Ed. 2d 994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affirmed dismissal of habeas corpus petition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where one-year limitation period established by Antiterrorism and Effective Death Penalty Act of 1996 applied to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petitions that challenged punishment imposed for prison disciplinary offense; limitation period began to run on date of disciplinary hearing at which petitioner learned that petitioner’s good-time credit was being revoked, and petitioner filed habeas corpus petition more than two years after that hearing had occurred. </w:t>
      </w:r>
      <w:hyperlink r:id="rId877" w:history="1">
        <w:r>
          <w:rPr>
            <w:rFonts w:ascii="arial" w:eastAsia="arial" w:hAnsi="arial" w:cs="arial"/>
            <w:i/>
            <w:color w:val="0077CC"/>
            <w:sz w:val="20"/>
            <w:u w:val="single"/>
            <w:shd w:val="clear" w:color="auto" w:fill="FFFFFF"/>
            <w:lang w:val="en-US" w:eastAsia="en-US" w:bidi="ar-SA"/>
          </w:rPr>
          <w:t>Kimbrell v. Cockrell, 311 F.3d 361 (5th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one-year limitations period began to run when 30-day period for filing petition for discretionary review in state court ended, issuance of mandate by state court of appeals was of no consequence for purposes of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because decision became final when time for seeking further direct review expired. </w:t>
      </w:r>
      <w:hyperlink r:id="rId792" w:history="1">
        <w:r>
          <w:rPr>
            <w:rFonts w:ascii="arial" w:eastAsia="arial" w:hAnsi="arial" w:cs="arial"/>
            <w:i/>
            <w:color w:val="0077CC"/>
            <w:sz w:val="20"/>
            <w:u w:val="single"/>
            <w:shd w:val="clear" w:color="auto" w:fill="FFFFFF"/>
            <w:lang w:val="en-US" w:eastAsia="en-US" w:bidi="ar-SA"/>
          </w:rPr>
          <w:t>Roberts v. Cockrell, 319 F.3d 690 (5th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rejected inmate’s contention that whenever prisoner raised allegation in state post-conviction proceedings that prisoner was denied effective assistance of counsel on direct appeal, prisoner’s conviction did not become final until those state post-conviction proceedings had ended; thus, court affirmed district court’s grant of summary judgment to warden on inmate’s habeas claim on basis that petition was untimely pursuant to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845" w:history="1">
        <w:r>
          <w:rPr>
            <w:rFonts w:ascii="arial" w:eastAsia="arial" w:hAnsi="arial" w:cs="arial"/>
            <w:i/>
            <w:color w:val="0077CC"/>
            <w:sz w:val="20"/>
            <w:u w:val="single"/>
            <w:shd w:val="clear" w:color="auto" w:fill="FFFFFF"/>
            <w:lang w:val="en-US" w:eastAsia="en-US" w:bidi="ar-SA"/>
          </w:rPr>
          <w:t>McClendon v. Sherman, 329 F.3d 490, 2003 FED App. 0133P (6th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Special Appeals of Maryland’s consideration and denial of state prisoner’s appeal application in subsequent proceeding under </w:t>
      </w:r>
      <w:hyperlink r:id="rId878" w:history="1">
        <w:r>
          <w:rPr>
            <w:rFonts w:ascii="arial" w:eastAsia="arial" w:hAnsi="arial" w:cs="arial"/>
            <w:i/>
            <w:color w:val="0077CC"/>
            <w:sz w:val="20"/>
            <w:u w:val="single"/>
            <w:shd w:val="clear" w:color="auto" w:fill="FFFFFF"/>
            <w:lang w:val="en-US" w:eastAsia="en-US" w:bidi="ar-SA"/>
          </w:rPr>
          <w:t>Md. Code Ann., Cts. &amp; Jud. Proc. § 12-302(e)</w:t>
        </w:r>
      </w:hyperlink>
      <w:r>
        <w:rPr>
          <w:rFonts w:ascii="arial" w:eastAsia="arial" w:hAnsi="arial" w:cs="arial"/>
          <w:color w:val="000000"/>
          <w:sz w:val="20"/>
          <w:lang w:val="en-US" w:eastAsia="en-US" w:bidi="ar-SA"/>
        </w:rPr>
        <w:t xml:space="preserve"> and Md. R. 8-204(b)(1) was direct review for purposes of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because, at end of collateral proceeding, he had been granted right to file belated application for leave to appeal, he was in same procedural posture as if he had timely pursued direct appeal, he was allowed to assert all of claims that he could have asserted in application that was filed by original deadline, and as result, prisoner’s application for leave to appeal was treated in every respect as timely one. </w:t>
      </w:r>
      <w:hyperlink r:id="rId879" w:history="1">
        <w:r>
          <w:rPr>
            <w:rFonts w:ascii="arial" w:eastAsia="arial" w:hAnsi="arial" w:cs="arial"/>
            <w:i/>
            <w:color w:val="0077CC"/>
            <w:sz w:val="20"/>
            <w:u w:val="single"/>
            <w:shd w:val="clear" w:color="auto" w:fill="FFFFFF"/>
            <w:lang w:val="en-US" w:eastAsia="en-US" w:bidi="ar-SA"/>
          </w:rPr>
          <w:t>Frasch v. Peguese, 414 F.3d 518 (4th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prisoner’s habeas petition that challenged his 1993 conviction for robbery and murder properly was dismissed as untimely under one-year limitations period of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part of Antiterrorism and Effective Death Penalty Act (AEDPA), because petition was not filed within one year of AEDPA’s effective date; state court’s modification of prisoner’s sentence in March 2002, based on his postconviction cooperation with authorities in investigation and prosecution of gang members, was not stage of direct review that “reset” limitations period because fact that prisoner styled his motion for sentence modification under </w:t>
      </w:r>
      <w:hyperlink r:id="rId880" w:history="1">
        <w:r>
          <w:rPr>
            <w:rFonts w:ascii="arial" w:eastAsia="arial" w:hAnsi="arial" w:cs="arial"/>
            <w:i/>
            <w:color w:val="0077CC"/>
            <w:sz w:val="20"/>
            <w:u w:val="single"/>
            <w:shd w:val="clear" w:color="auto" w:fill="FFFFFF"/>
            <w:lang w:val="en-US" w:eastAsia="en-US" w:bidi="ar-SA"/>
          </w:rPr>
          <w:t>Wis. Stat. §§ 973.19</w:t>
        </w:r>
      </w:hyperlink>
      <w:r>
        <w:rPr>
          <w:rFonts w:ascii="arial" w:eastAsia="arial" w:hAnsi="arial" w:cs="arial"/>
          <w:color w:val="000000"/>
          <w:sz w:val="20"/>
          <w:lang w:val="en-US" w:eastAsia="en-US" w:bidi="ar-SA"/>
        </w:rPr>
        <w:t xml:space="preserve"> and 809.30, which he claimed served as vehicles of direct review under state law, did not mean that sentence was modified under those statutes. </w:t>
      </w:r>
      <w:hyperlink r:id="rId881" w:history="1">
        <w:r>
          <w:rPr>
            <w:rFonts w:ascii="arial" w:eastAsia="arial" w:hAnsi="arial" w:cs="arial"/>
            <w:i/>
            <w:color w:val="0077CC"/>
            <w:sz w:val="20"/>
            <w:u w:val="single"/>
            <w:shd w:val="clear" w:color="auto" w:fill="FFFFFF"/>
            <w:lang w:val="en-US" w:eastAsia="en-US" w:bidi="ar-SA"/>
          </w:rPr>
          <w:t>Lozano v. Frank, 424 F.3d 554 (7th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1082, 126 S. Ct. 843, 163 L. Ed. 2d 717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state prisoner did not appeal his conviction to state supreme court, his conviction became final 10 days after appellate court affirmed conviction, and he was not entitled to seek certiorari review to U.S. Supreme Court under </w:t>
      </w:r>
      <w:hyperlink r:id="rId726" w:history="1">
        <w:r>
          <w:rPr>
            <w:rFonts w:ascii="arial" w:eastAsia="arial" w:hAnsi="arial" w:cs="arial"/>
            <w:i/>
            <w:color w:val="0077CC"/>
            <w:sz w:val="20"/>
            <w:u w:val="single"/>
            <w:shd w:val="clear" w:color="auto" w:fill="FFFFFF"/>
            <w:lang w:val="en-US" w:eastAsia="en-US" w:bidi="ar-SA"/>
          </w:rPr>
          <w:t>28 USCS § 1257(a)</w:t>
        </w:r>
      </w:hyperlink>
      <w:r>
        <w:rPr>
          <w:rFonts w:ascii="arial" w:eastAsia="arial" w:hAnsi="arial" w:cs="arial"/>
          <w:color w:val="000000"/>
          <w:sz w:val="20"/>
          <w:lang w:val="en-US" w:eastAsia="en-US" w:bidi="ar-SA"/>
        </w:rPr>
        <w:t xml:space="preserve">; thus, his habeas petition was untimely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although Georgia Constitution circumscribed review by state supreme court, state supreme court placed no limit on its certiorari jurisdiction under Ga. Const. art. VI, </w:t>
      </w:r>
      <w:hyperlink r:id="rId860" w:history="1">
        <w:r>
          <w:rPr>
            <w:rFonts w:ascii="arial" w:eastAsia="arial" w:hAnsi="arial" w:cs="arial"/>
            <w:i/>
            <w:color w:val="0077CC"/>
            <w:sz w:val="20"/>
            <w:u w:val="single"/>
            <w:shd w:val="clear" w:color="auto" w:fill="FFFFFF"/>
            <w:lang w:val="en-US" w:eastAsia="en-US" w:bidi="ar-SA"/>
          </w:rPr>
          <w:t>O.C.G.A. § 5-6-15</w:t>
        </w:r>
      </w:hyperlink>
      <w:r>
        <w:rPr>
          <w:rFonts w:ascii="arial" w:eastAsia="arial" w:hAnsi="arial" w:cs="arial"/>
          <w:color w:val="000000"/>
          <w:sz w:val="20"/>
          <w:lang w:val="en-US" w:eastAsia="en-US" w:bidi="ar-SA"/>
        </w:rPr>
        <w:t xml:space="preserve">, and Ga. Sup. Ct. R. 40. </w:t>
      </w:r>
      <w:hyperlink r:id="rId861" w:history="1">
        <w:r>
          <w:rPr>
            <w:rFonts w:ascii="arial" w:eastAsia="arial" w:hAnsi="arial" w:cs="arial"/>
            <w:i/>
            <w:color w:val="0077CC"/>
            <w:sz w:val="20"/>
            <w:u w:val="single"/>
            <w:shd w:val="clear" w:color="auto" w:fill="FFFFFF"/>
            <w:lang w:val="en-US" w:eastAsia="en-US" w:bidi="ar-SA"/>
          </w:rPr>
          <w:t>Pugh v. Smith, 465 F.3d 1295, 20 Fla. L. Weekly Fed. C 1 (11th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criminal procedure rule of-right proceeding for plea-convicted defendants is form of direct review within meaning of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882" w:history="1">
        <w:r>
          <w:rPr>
            <w:rFonts w:ascii="arial" w:eastAsia="arial" w:hAnsi="arial" w:cs="arial"/>
            <w:i/>
            <w:color w:val="0077CC"/>
            <w:sz w:val="20"/>
            <w:u w:val="single"/>
            <w:shd w:val="clear" w:color="auto" w:fill="FFFFFF"/>
            <w:lang w:val="en-US" w:eastAsia="en-US" w:bidi="ar-SA"/>
          </w:rPr>
          <w:t>Summers v. Schriro, 481 F.3d 710 (9th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appropriate way to challenge decision by Georgia Board of Pardons and Paroles (Board) denying parole was to file writ of mandamus because, under </w:t>
      </w:r>
      <w:hyperlink r:id="rId883" w:history="1">
        <w:r>
          <w:rPr>
            <w:rFonts w:ascii="arial" w:eastAsia="arial" w:hAnsi="arial" w:cs="arial"/>
            <w:i/>
            <w:color w:val="0077CC"/>
            <w:sz w:val="20"/>
            <w:u w:val="single"/>
            <w:shd w:val="clear" w:color="auto" w:fill="FFFFFF"/>
            <w:lang w:val="en-US" w:eastAsia="en-US" w:bidi="ar-SA"/>
          </w:rPr>
          <w:t>O.C.G.A. § 50-13-2(1)</w:t>
        </w:r>
      </w:hyperlink>
      <w:r>
        <w:rPr>
          <w:rFonts w:ascii="arial" w:eastAsia="arial" w:hAnsi="arial" w:cs="arial"/>
          <w:color w:val="000000"/>
          <w:sz w:val="20"/>
          <w:lang w:val="en-US" w:eastAsia="en-US" w:bidi="ar-SA"/>
        </w:rPr>
        <w:t xml:space="preserve">, Board was explicitly exempted from Georgia Administrative Procedures Act, </w:t>
      </w:r>
      <w:hyperlink r:id="rId884" w:history="1">
        <w:r>
          <w:rPr>
            <w:rFonts w:ascii="arial" w:eastAsia="arial" w:hAnsi="arial" w:cs="arial"/>
            <w:i/>
            <w:color w:val="0077CC"/>
            <w:sz w:val="20"/>
            <w:u w:val="single"/>
            <w:shd w:val="clear" w:color="auto" w:fill="FFFFFF"/>
            <w:lang w:val="en-US" w:eastAsia="en-US" w:bidi="ar-SA"/>
          </w:rPr>
          <w:t>O.C.G.A. § 50-13-1</w:t>
        </w:r>
      </w:hyperlink>
      <w:r>
        <w:rPr>
          <w:rFonts w:ascii="arial" w:eastAsia="arial" w:hAnsi="arial" w:cs="arial"/>
          <w:color w:val="000000"/>
          <w:sz w:val="20"/>
          <w:lang w:val="en-US" w:eastAsia="en-US" w:bidi="ar-SA"/>
        </w:rPr>
        <w:t xml:space="preserve">, and appellant inmate’s state mandamus petition was filed after one-year limitations period in Antiterrorism and Effective Death Penalty Act of 1996,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(1996), had run,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untimely. </w:t>
      </w:r>
      <w:hyperlink r:id="rId885" w:history="1">
        <w:r>
          <w:rPr>
            <w:rFonts w:ascii="arial" w:eastAsia="arial" w:hAnsi="arial" w:cs="arial"/>
            <w:i/>
            <w:color w:val="0077CC"/>
            <w:sz w:val="20"/>
            <w:u w:val="single"/>
            <w:shd w:val="clear" w:color="auto" w:fill="FFFFFF"/>
            <w:lang w:val="en-US" w:eastAsia="en-US" w:bidi="ar-SA"/>
          </w:rPr>
          <w:t>Brown v. Barrow, 512 F.3d 1304, 21 Fla. L. Weekly Fed. C 298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state inmate’s two felony charges had been consolidated for trial under Ala. R. Crim. P. 13.3, they were severed as matter of law after he pled guilty to one charge, and jury found him guilty of another, on separate dates; thus, one-year limitations period in Antiterrorism and Effective Death Penalty Act of 1996 was properly calculated separately as to each charge because each conviction became final on different date, resulting in inmate’s habeas petition, which raised issues relating to both charges, being properly dismissed as untimely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780" w:history="1">
        <w:r>
          <w:rPr>
            <w:rFonts w:ascii="arial" w:eastAsia="arial" w:hAnsi="arial" w:cs="arial"/>
            <w:i/>
            <w:color w:val="0077CC"/>
            <w:sz w:val="20"/>
            <w:u w:val="single"/>
            <w:shd w:val="clear" w:color="auto" w:fill="FFFFFF"/>
            <w:lang w:val="en-US" w:eastAsia="en-US" w:bidi="ar-SA"/>
          </w:rPr>
          <w:t>McCloud v. Hooks, 560 F.3d 1223, 21 Fla. L. Weekly Fed. C 1576 (11th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filed an untimely petition for federal habeas relief before the state trial court granted him a new direct appeal, this did not reset the date when the conviction became final under the Antiterrorism and Effective Death Penalty Act; his petition for federal habeas relief remained barred by the one-year statute of limitations set forth in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886" w:history="1">
        <w:r>
          <w:rPr>
            <w:rFonts w:ascii="arial" w:eastAsia="arial" w:hAnsi="arial" w:cs="arial"/>
            <w:i/>
            <w:color w:val="0077CC"/>
            <w:sz w:val="20"/>
            <w:u w:val="single"/>
            <w:shd w:val="clear" w:color="auto" w:fill="FFFFFF"/>
            <w:lang w:val="en-US" w:eastAsia="en-US" w:bidi="ar-SA"/>
          </w:rPr>
          <w:t>O'Neal v. Kenny, 579 F.3d 915 (8th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559 U.S. 911, 130 S. Ct. 1298, 175 L. Ed. 2d 1087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grounds for review listed in Ark. Sup. Ct. &amp; Ct. App. R. 1-2(b) and 2-4(c) were not exhaustive, and Ark. Sup. Ct. &amp; Ct. App. R. 2-4 did not impose “affirmative duty” on prisoners to appeal to Arkansas Supreme Court in any situation, Arkansas Court of Appeals was not “state court of last resort” in petitioner’s case, and U.S. Supreme Court could not have reviewed either Arkansas Court of Appeals’ affirmance of petitioner’s conviction or denial of his motion for rehearing; accordingly, expiration of time for seeking direct review did not include time period that petitioner could have filed petition for certiorari, and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habeas corpus relief was correctly dismissed as untimely. </w:t>
      </w:r>
      <w:hyperlink r:id="rId887" w:history="1">
        <w:r>
          <w:rPr>
            <w:rFonts w:ascii="arial" w:eastAsia="arial" w:hAnsi="arial" w:cs="arial"/>
            <w:i/>
            <w:color w:val="0077CC"/>
            <w:sz w:val="20"/>
            <w:u w:val="single"/>
            <w:shd w:val="clear" w:color="auto" w:fill="FFFFFF"/>
            <w:lang w:val="en-US" w:eastAsia="en-US" w:bidi="ar-SA"/>
          </w:rPr>
          <w:t>Parmley v. Norris, 586 F.3d 1066 (8th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561 U.S. 1033, 130 S. Ct. 3522, 177 L. Ed. 2d 1104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case in which district court dismissed pro se state inmate’s petition because it was time-barred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and Fifth Circuit issued certificate of appealability on question of whether its Roberts decision had been overruled by U.S. Supreme Court’s Lawrence decision, and, if so whether inmate’s habeas application was timely filed, Lawrence decision did not overrule Roberts decision, and inmate’s petition was untimely; under Antiterrorism and Effective Death Penalty Act of 1996, state conviction for petitioner who did not appeal to state court of last resort became final when time for seeking further direct review in state court expired, not when mandate issued in his case. Arriaza </w:t>
      </w:r>
      <w:hyperlink r:id="rId888" w:history="1">
        <w:r>
          <w:rPr>
            <w:rFonts w:ascii="arial" w:eastAsia="arial" w:hAnsi="arial" w:cs="arial"/>
            <w:i/>
            <w:color w:val="0077CC"/>
            <w:sz w:val="20"/>
            <w:u w:val="single"/>
            <w:shd w:val="clear" w:color="auto" w:fill="FFFFFF"/>
            <w:lang w:val="en-US" w:eastAsia="en-US" w:bidi="ar-SA"/>
          </w:rPr>
          <w:t>Gonzalez v. Thaler, 623 F.3d 222 (5th Cir. 2010)</w:t>
        </w:r>
      </w:hyperlink>
      <w:r>
        <w:rPr>
          <w:rFonts w:ascii="arial" w:eastAsia="arial" w:hAnsi="arial" w:cs="arial"/>
          <w:color w:val="000000"/>
          <w:sz w:val="20"/>
          <w:lang w:val="en-US" w:eastAsia="en-US" w:bidi="ar-SA"/>
        </w:rPr>
        <w:t xml:space="preserve">, cert. granted, </w:t>
      </w:r>
      <w:r>
        <w:rPr>
          <w:rFonts w:ascii="arial" w:eastAsia="arial" w:hAnsi="arial" w:cs="arial"/>
          <w:i/>
          <w:color w:val="000000"/>
          <w:sz w:val="20"/>
          <w:lang w:val="en-US" w:eastAsia="en-US" w:bidi="ar-SA"/>
        </w:rPr>
        <w:t>564 U.S. 1003, 131 S. Ct. 2989, 180 L. Ed. 2d 820 (2011)</w:t>
      </w:r>
      <w:r>
        <w:rPr>
          <w:rFonts w:ascii="arial" w:eastAsia="arial" w:hAnsi="arial" w:cs="arial"/>
          <w:color w:val="000000"/>
          <w:sz w:val="20"/>
          <w:lang w:val="en-US" w:eastAsia="en-US" w:bidi="ar-SA"/>
        </w:rPr>
        <w:t xml:space="preserve">, aff'd, </w:t>
      </w:r>
      <w:hyperlink r:id="rId713" w:history="1">
        <w:r>
          <w:rPr>
            <w:rFonts w:ascii="arial" w:eastAsia="arial" w:hAnsi="arial" w:cs="arial"/>
            <w:i/>
            <w:color w:val="0077CC"/>
            <w:sz w:val="20"/>
            <w:u w:val="single"/>
            <w:shd w:val="clear" w:color="auto" w:fill="FFFFFF"/>
            <w:lang w:val="en-US" w:eastAsia="en-US" w:bidi="ar-SA"/>
          </w:rPr>
          <w:t>565 U.S. 134, 132 S. Ct. 641, 181 L. Ed. 2d 619, 23 Fla. L. Weekly Fed. S 23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corpus proceeding in which state inmate appealed district court’s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he unsuccessfully argued that, because state district court vacated his conviction and granted him new trial on post-conviction review, finality of his conviction was destroyed for purposes of § 2244(d)(1); language of § 2244(d)(1)(A) plainly referred to date on which judgment became final by conclusion of direct review or expiration of time for seeking such review, and overturning and reinstatement of his conviction occurred solely through post-conviction review, which did not affect date his conviction became final under direct review. </w:t>
      </w:r>
      <w:hyperlink r:id="rId889" w:history="1">
        <w:r>
          <w:rPr>
            <w:rFonts w:ascii="arial" w:eastAsia="arial" w:hAnsi="arial" w:cs="arial"/>
            <w:i/>
            <w:color w:val="0077CC"/>
            <w:sz w:val="20"/>
            <w:u w:val="single"/>
            <w:shd w:val="clear" w:color="auto" w:fill="FFFFFF"/>
            <w:lang w:val="en-US" w:eastAsia="en-US" w:bidi="ar-SA"/>
          </w:rPr>
          <w:t>Matthis v. Cain, 627 F.3d 1001 (5th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564 U.S. 1021, 131 S. Ct. 3040, 180 L. Ed. 2d 848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court accepted civilly committed sex offender’s contention that he was in fact challenging State’s most recent decision—denial of his </w:t>
      </w:r>
      <w:hyperlink r:id="rId890" w:history="1">
        <w:r>
          <w:rPr>
            <w:rFonts w:ascii="arial" w:eastAsia="arial" w:hAnsi="arial" w:cs="arial"/>
            <w:i/>
            <w:color w:val="0077CC"/>
            <w:sz w:val="20"/>
            <w:u w:val="single"/>
            <w:shd w:val="clear" w:color="auto" w:fill="FFFFFF"/>
            <w:lang w:val="en-US" w:eastAsia="en-US" w:bidi="ar-SA"/>
          </w:rPr>
          <w:t>Wis. Stat. § 980.09</w:t>
        </w:r>
      </w:hyperlink>
      <w:r>
        <w:rPr>
          <w:rFonts w:ascii="arial" w:eastAsia="arial" w:hAnsi="arial" w:cs="arial"/>
          <w:color w:val="000000"/>
          <w:sz w:val="20"/>
          <w:lang w:val="en-US" w:eastAsia="en-US" w:bidi="ar-SA"/>
        </w:rPr>
        <w:t xml:space="preserve"> petition, his federal habeas petition was not barred by one-year statute of limitations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and it was error for it to be dismissed on that basis. </w:t>
      </w:r>
      <w:hyperlink r:id="rId891" w:history="1">
        <w:r>
          <w:rPr>
            <w:rFonts w:ascii="arial" w:eastAsia="arial" w:hAnsi="arial" w:cs="arial"/>
            <w:i/>
            <w:color w:val="0077CC"/>
            <w:sz w:val="20"/>
            <w:u w:val="single"/>
            <w:shd w:val="clear" w:color="auto" w:fill="FFFFFF"/>
            <w:lang w:val="en-US" w:eastAsia="en-US" w:bidi="ar-SA"/>
          </w:rPr>
          <w:t>Martin v. Bartow, 628 F.3d 871 (7th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case in which state inmate appealed district court’s finding that his challenge to aggravated burglary conviction on ground that his guilty plea was not knowing and voluntary was time-barred, his judgment of conviction became final for AEDPA purposes on June 6, 2005; district court reached contrary conclusion that his conviction became final in March 2004 based on its reading of Louisiana law, but state law had no bearing on finality inquiry under AEDPA. </w:t>
      </w:r>
      <w:hyperlink r:id="rId892" w:history="1">
        <w:r>
          <w:rPr>
            <w:rFonts w:ascii="arial" w:eastAsia="arial" w:hAnsi="arial" w:cs="arial"/>
            <w:i/>
            <w:color w:val="0077CC"/>
            <w:sz w:val="20"/>
            <w:u w:val="single"/>
            <w:shd w:val="clear" w:color="auto" w:fill="FFFFFF"/>
            <w:lang w:val="en-US" w:eastAsia="en-US" w:bidi="ar-SA"/>
          </w:rPr>
          <w:t>Scott v. Hubert, 635 F.3d 659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1060, 132 S. Ct. 763, 181 L. Ed. 2d 485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case in which state inmate appealed district court’s finding that his challenge to aggravated burglary conviction on ground that his guilty plea was not knowing and voluntary was time-barred, State of Louisiana unsuccessfully argued that Burton decision did not control here because inmate’s habeas petition challenged only his conviction, not his new sentence; Burton decision established that AEDPA’s limitations period did not begin until both conviction and sentence had become final. </w:t>
      </w:r>
      <w:hyperlink r:id="rId892" w:history="1">
        <w:r>
          <w:rPr>
            <w:rFonts w:ascii="arial" w:eastAsia="arial" w:hAnsi="arial" w:cs="arial"/>
            <w:i/>
            <w:color w:val="0077CC"/>
            <w:sz w:val="20"/>
            <w:u w:val="single"/>
            <w:shd w:val="clear" w:color="auto" w:fill="FFFFFF"/>
            <w:lang w:val="en-US" w:eastAsia="en-US" w:bidi="ar-SA"/>
          </w:rPr>
          <w:t>Scott v. Hubert, 635 F.3d 659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1060, 132 S. Ct. 763, 181 L. Ed. 2d 485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state prisoner’s April 15, 2009, filing was timely, and district court improperly dismissed his habeas petition as time-barred, because (1) record did not establish that prisoner actually waived his right to appeal; (2) district court should have found, pursuant to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that one-year limitations period for prisoner’s habeas petition began to run on October 13, 2007, instead of September 13, 2007, because prisoner had 30 days during which to pursue direct review of his sentence; and (3) after allowing for tolling of limitations period during pendency of his state habeas application, prisoner’s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due on May 11, 2009, not April 11, 2009. </w:t>
      </w:r>
      <w:hyperlink r:id="rId893" w:history="1">
        <w:r>
          <w:rPr>
            <w:rFonts w:ascii="arial" w:eastAsia="arial" w:hAnsi="arial" w:cs="arial"/>
            <w:i/>
            <w:color w:val="0077CC"/>
            <w:sz w:val="20"/>
            <w:u w:val="single"/>
            <w:shd w:val="clear" w:color="auto" w:fill="FFFFFF"/>
            <w:lang w:val="en-US" w:eastAsia="en-US" w:bidi="ar-SA"/>
          </w:rPr>
          <w:t>Rodriguez v. Thaler, 664 F.3d 952 (5th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Arkansas Court of Appeals denied review, but it was not “court of last resort” and petitioner state prisoner did not pursue review before state supreme court; thus, judgment was final 18 days—time for seeking further review—after intermediate court denied review; limitations period was tolled during pendency of petitioner’s post-conviction motion, but even so, more than year passed before petitioner filed his federal habeas petition, and it was untimely. </w:t>
      </w:r>
      <w:hyperlink r:id="rId894" w:history="1">
        <w:r>
          <w:rPr>
            <w:rFonts w:ascii="arial" w:eastAsia="arial" w:hAnsi="arial" w:cs="arial"/>
            <w:i/>
            <w:color w:val="0077CC"/>
            <w:sz w:val="20"/>
            <w:u w:val="single"/>
            <w:shd w:val="clear" w:color="auto" w:fill="FFFFFF"/>
            <w:lang w:val="en-US" w:eastAsia="en-US" w:bidi="ar-SA"/>
          </w:rPr>
          <w:t>King v. Hobbs, 666 F.3d 1132 (8th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inmate appealed district court’s denial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as time-barred, California Supreme Court had reopened direct review, making his conviction again capable of modification through direct appeal; his conviction remained nonfinal during pendency of reopened appeal, and he timely filed his petition after California Supreme Court dismissed review on merits. </w:t>
      </w:r>
      <w:hyperlink r:id="rId895" w:history="1">
        <w:r>
          <w:rPr>
            <w:rFonts w:ascii="arial" w:eastAsia="arial" w:hAnsi="arial" w:cs="arial"/>
            <w:i/>
            <w:color w:val="0077CC"/>
            <w:sz w:val="20"/>
            <w:u w:val="single"/>
            <w:shd w:val="clear" w:color="auto" w:fill="FFFFFF"/>
            <w:lang w:val="en-US" w:eastAsia="en-US" w:bidi="ar-SA"/>
          </w:rPr>
          <w:t>Thompson v. Lea, 681 F.3d 1093 (9th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Date of rejection of motion for rehearing for noncompliance with Tex. R. App. P. 79.2 could not be used to calculate when direct review expired for purpose of limitations period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for federal habeas petitions and for certiorari review under U.S. Sup. Ct. R. 13.1, 13.3 because motion was not entertained on merits; proper calculation used date when state appellate court denied prisoner’s petition for discretionary review and not date of rejection of motion for rehearing. </w:t>
      </w:r>
      <w:hyperlink r:id="rId896" w:history="1">
        <w:r>
          <w:rPr>
            <w:rFonts w:ascii="arial" w:eastAsia="arial" w:hAnsi="arial" w:cs="arial"/>
            <w:i/>
            <w:color w:val="0077CC"/>
            <w:sz w:val="20"/>
            <w:u w:val="single"/>
            <w:shd w:val="clear" w:color="auto" w:fill="FFFFFF"/>
            <w:lang w:val="en-US" w:eastAsia="en-US" w:bidi="ar-SA"/>
          </w:rPr>
          <w:t>England v. Quarterman, 242 Fed. Appx. 155 (5th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553 U.S. 1034, 128 S. Ct. 2423, 171 L. Ed. 2d 233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inmate was denied certificate of appealability because his habeas corpus petition was untimely filed pursuant to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and equitable tolling did not apply; under </w:t>
      </w:r>
      <w:hyperlink r:id="rId897" w:history="1">
        <w:r>
          <w:rPr>
            <w:rFonts w:ascii="arial" w:eastAsia="arial" w:hAnsi="arial" w:cs="arial"/>
            <w:i/>
            <w:color w:val="0077CC"/>
            <w:sz w:val="20"/>
            <w:u w:val="single"/>
            <w:shd w:val="clear" w:color="auto" w:fill="FFFFFF"/>
            <w:lang w:val="en-US" w:eastAsia="en-US" w:bidi="ar-SA"/>
          </w:rPr>
          <w:t>Okla. Stat. tit. 22, § 1051(a)</w:t>
        </w:r>
      </w:hyperlink>
      <w:r>
        <w:rPr>
          <w:rFonts w:ascii="arial" w:eastAsia="arial" w:hAnsi="arial" w:cs="arial"/>
          <w:color w:val="000000"/>
          <w:sz w:val="20"/>
          <w:lang w:val="en-US" w:eastAsia="en-US" w:bidi="ar-SA"/>
        </w:rPr>
        <w:t xml:space="preserve">, he was entitled to direct review of his conviction within 90 days, but only if, pursuant to Okla. R. Ct. Crim. App. 4.2(A), Okla. Stat. tit. 22, ch. 18, app., he applied to withdraw his plea within 10 days; as he filed no motion, clock began running from date of sentencing, and, even taking into account tolled period during which his application for postconviction relief was pending, he filed 20 days late. </w:t>
      </w:r>
      <w:hyperlink r:id="rId898" w:history="1">
        <w:r>
          <w:rPr>
            <w:rFonts w:ascii="arial" w:eastAsia="arial" w:hAnsi="arial" w:cs="arial"/>
            <w:i/>
            <w:color w:val="0077CC"/>
            <w:sz w:val="20"/>
            <w:u w:val="single"/>
            <w:shd w:val="clear" w:color="auto" w:fill="FFFFFF"/>
            <w:lang w:val="en-US" w:eastAsia="en-US" w:bidi="ar-SA"/>
          </w:rPr>
          <w:t>Herdocia v. Howard, 275 Fed. Appx. 774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One-year period of limitation already had run by time prisoner filed his habeas petition with district court on May 22, 2006 where, on November 22, 1996, prisoner had received letter from Department of Corrections Sentence Administrator informing him that his sentences were running consecutively and would continue to do so absent further amendment by Governor. </w:t>
      </w:r>
      <w:hyperlink r:id="rId899" w:history="1">
        <w:r>
          <w:rPr>
            <w:rFonts w:ascii="arial" w:eastAsia="arial" w:hAnsi="arial" w:cs="arial"/>
            <w:i/>
            <w:color w:val="0077CC"/>
            <w:sz w:val="20"/>
            <w:u w:val="single"/>
            <w:shd w:val="clear" w:color="auto" w:fill="FFFFFF"/>
            <w:lang w:val="en-US" w:eastAsia="en-US" w:bidi="ar-SA"/>
          </w:rPr>
          <w:t>Anderlohr v. Mullen, 292 Fed. Appx. 734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For purposes of one-year limitations period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inmate’s November 23, 1999 guilty plea became final on December 3, 1999 pursuant to former </w:t>
      </w:r>
      <w:hyperlink r:id="rId900" w:history="1">
        <w:r>
          <w:rPr>
            <w:rFonts w:ascii="arial" w:eastAsia="arial" w:hAnsi="arial" w:cs="arial"/>
            <w:i/>
            <w:color w:val="0077CC"/>
            <w:sz w:val="20"/>
            <w:u w:val="single"/>
            <w:shd w:val="clear" w:color="auto" w:fill="FFFFFF"/>
            <w:lang w:val="en-US" w:eastAsia="en-US" w:bidi="ar-SA"/>
          </w:rPr>
          <w:t>La. Code Crim. Proc. Ann. art. 914</w:t>
        </w:r>
      </w:hyperlink>
      <w:r>
        <w:rPr>
          <w:rFonts w:ascii="arial" w:eastAsia="arial" w:hAnsi="arial" w:cs="arial"/>
          <w:color w:val="000000"/>
          <w:sz w:val="20"/>
          <w:lang w:val="en-US" w:eastAsia="en-US" w:bidi="ar-SA"/>
        </w:rPr>
        <w:t xml:space="preserve"> (1997 version) and </w:t>
      </w:r>
      <w:hyperlink r:id="rId901" w:history="1">
        <w:r>
          <w:rPr>
            <w:rFonts w:ascii="arial" w:eastAsia="arial" w:hAnsi="arial" w:cs="arial"/>
            <w:i/>
            <w:color w:val="0077CC"/>
            <w:sz w:val="20"/>
            <w:u w:val="single"/>
            <w:shd w:val="clear" w:color="auto" w:fill="FFFFFF"/>
            <w:lang w:val="en-US" w:eastAsia="en-US" w:bidi="ar-SA"/>
          </w:rPr>
          <w:t>La. Code Crim. Proc. Ann. art. 13</w:t>
        </w:r>
      </w:hyperlink>
      <w:r>
        <w:rPr>
          <w:rFonts w:ascii="arial" w:eastAsia="arial" w:hAnsi="arial" w:cs="arial"/>
          <w:color w:val="000000"/>
          <w:sz w:val="20"/>
          <w:lang w:val="en-US" w:eastAsia="en-US" w:bidi="ar-SA"/>
        </w:rPr>
        <w:t xml:space="preserve">. </w:t>
      </w:r>
      <w:hyperlink r:id="rId902" w:history="1">
        <w:r>
          <w:rPr>
            <w:rFonts w:ascii="arial" w:eastAsia="arial" w:hAnsi="arial" w:cs="arial"/>
            <w:i/>
            <w:color w:val="0077CC"/>
            <w:sz w:val="20"/>
            <w:u w:val="single"/>
            <w:shd w:val="clear" w:color="auto" w:fill="FFFFFF"/>
            <w:lang w:val="en-US" w:eastAsia="en-US" w:bidi="ar-SA"/>
          </w:rPr>
          <w:t>Gallow v. Cooper, 301 Fed. Appx. 342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Pursuant to </w:t>
      </w:r>
      <w:hyperlink r:id="rId27" w:history="1">
        <w:r>
          <w:rPr>
            <w:rFonts w:ascii="arial" w:eastAsia="arial" w:hAnsi="arial" w:cs="arial"/>
            <w:i/>
            <w:color w:val="0077CC"/>
            <w:sz w:val="20"/>
            <w:u w:val="single"/>
            <w:shd w:val="clear" w:color="auto" w:fill="FFFFFF"/>
            <w:lang w:val="en-US" w:eastAsia="en-US" w:bidi="ar-SA"/>
          </w:rPr>
          <w:t>28 USCS § 2244(d)(l)</w:t>
        </w:r>
      </w:hyperlink>
      <w:r>
        <w:rPr>
          <w:rFonts w:ascii="arial" w:eastAsia="arial" w:hAnsi="arial" w:cs="arial"/>
          <w:color w:val="000000"/>
          <w:sz w:val="20"/>
          <w:lang w:val="en-US" w:eastAsia="en-US" w:bidi="ar-SA"/>
        </w:rPr>
        <w:t xml:space="preserve">, petitioner inmate’s limitations period began to run on day marking end of extended period of time in which inmate could have filed petition for writ of certiorari before Utah Supreme Court; inmate could not have sought U.S. Supreme Court review because he failed to timely file for certiorari before Utah Supreme Court. </w:t>
      </w:r>
      <w:hyperlink r:id="rId903" w:history="1">
        <w:r>
          <w:rPr>
            <w:rFonts w:ascii="arial" w:eastAsia="arial" w:hAnsi="arial" w:cs="arial"/>
            <w:i/>
            <w:color w:val="0077CC"/>
            <w:sz w:val="20"/>
            <w:u w:val="single"/>
            <w:shd w:val="clear" w:color="auto" w:fill="FFFFFF"/>
            <w:lang w:val="en-US" w:eastAsia="en-US" w:bidi="ar-SA"/>
          </w:rPr>
          <w:t>Harris v. Clark, 2009 U.S. App. LEXIS 29336 (10th Cir. Aug. 26,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inmate elected not to file petition for discretionary review of his conviction with Texas Court of Criminal Appeals pursuant to Tex. R. App. P. 68.1, he was not prohibited from doing so; therefore, his conviction did not become final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until end of 30-day period in which he could have filed petition. </w:t>
      </w:r>
      <w:hyperlink r:id="rId904" w:history="1">
        <w:r>
          <w:rPr>
            <w:rFonts w:ascii="arial" w:eastAsia="arial" w:hAnsi="arial" w:cs="arial"/>
            <w:i/>
            <w:color w:val="0077CC"/>
            <w:sz w:val="20"/>
            <w:u w:val="single"/>
            <w:shd w:val="clear" w:color="auto" w:fill="FFFFFF"/>
            <w:lang w:val="en-US" w:eastAsia="en-US" w:bidi="ar-SA"/>
          </w:rPr>
          <w:t>Mark v. Thaler, 2011 U.S. App. LEXIS 13723 (5th Cir. July 6, 2011)</w:t>
        </w:r>
      </w:hyperlink>
      <w:r>
        <w:rPr>
          <w:rFonts w:ascii="arial" w:eastAsia="arial" w:hAnsi="arial" w:cs="arial"/>
          <w:color w:val="000000"/>
          <w:sz w:val="20"/>
          <w:lang w:val="en-US" w:eastAsia="en-US" w:bidi="ar-SA"/>
        </w:rPr>
        <w:t xml:space="preserve">, reprinted, </w:t>
      </w:r>
      <w:hyperlink r:id="rId600" w:history="1">
        <w:r>
          <w:rPr>
            <w:rFonts w:ascii="arial" w:eastAsia="arial" w:hAnsi="arial" w:cs="arial"/>
            <w:i/>
            <w:color w:val="0077CC"/>
            <w:sz w:val="20"/>
            <w:u w:val="single"/>
            <w:shd w:val="clear" w:color="auto" w:fill="FFFFFF"/>
            <w:lang w:val="en-US" w:eastAsia="en-US" w:bidi="ar-SA"/>
          </w:rPr>
          <w:t>646 F.3d 191 (5th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state inmate sought certificate of appealability to challenge district court’s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writ of habeas corpus as untimely, reasonable jurists would agree that district court properly dismissed petition as untimely; while inmate argued that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(B and (D) applied, applicable limitations provision was found in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state court revoked his suspended sentence on May 31, 2006, and inmate did not file his petition until June 7, 2010. </w:t>
      </w:r>
      <w:hyperlink r:id="rId905" w:history="1">
        <w:r>
          <w:rPr>
            <w:rFonts w:ascii="arial" w:eastAsia="arial" w:hAnsi="arial" w:cs="arial"/>
            <w:i/>
            <w:color w:val="0077CC"/>
            <w:sz w:val="20"/>
            <w:u w:val="single"/>
            <w:shd w:val="clear" w:color="auto" w:fill="FFFFFF"/>
            <w:lang w:val="en-US" w:eastAsia="en-US" w:bidi="ar-SA"/>
          </w:rPr>
          <w:t>Klein v. Franklin, 437 Fed. Appx. 681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1082, 132 S. Ct. 822, 181 L. Ed. 2d 532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filed more than one year after time for filing appeal of conviction ran out is time-barred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where it would be inappropriate to extend “conclusion of direct review” until denial of petitioner’s motion to appeal decision denying permission to file late notice of appeal, because motion seeking leave to file late notice of appeal was nonappealable under state law. </w:t>
      </w:r>
      <w:hyperlink r:id="rId906" w:history="1">
        <w:r>
          <w:rPr>
            <w:rFonts w:ascii="arial" w:eastAsia="arial" w:hAnsi="arial" w:cs="arial"/>
            <w:i/>
            <w:color w:val="0077CC"/>
            <w:sz w:val="20"/>
            <w:u w:val="single"/>
            <w:shd w:val="clear" w:color="auto" w:fill="FFFFFF"/>
            <w:lang w:val="en-US" w:eastAsia="en-US" w:bidi="ar-SA"/>
          </w:rPr>
          <w:t>Raynor v. Dufrain, 28 F. Supp. 2d 896 (S.D.N.Y.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murder convict’s federal habeas petition is time-barred, even excluding time during which his 2 motions to vacate and his application appealing denial of reconsideration were pending, because total of 1006 days elapsed between date on which his conviction became final—January 14, 1997—and date on which he filed present petition for writ of habeas corpus—January 19, 2001—and he missed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deadline by 641 days. </w:t>
      </w:r>
      <w:hyperlink r:id="rId907" w:history="1">
        <w:r>
          <w:rPr>
            <w:rFonts w:ascii="arial" w:eastAsia="arial" w:hAnsi="arial" w:cs="arial"/>
            <w:i/>
            <w:color w:val="0077CC"/>
            <w:sz w:val="20"/>
            <w:u w:val="single"/>
            <w:shd w:val="clear" w:color="auto" w:fill="FFFFFF"/>
            <w:lang w:val="en-US" w:eastAsia="en-US" w:bidi="ar-SA"/>
          </w:rPr>
          <w:t>Palmeri v. Greiner, 175 F. Supp. 2d 461 (E.D.N.Y.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for habeas corpus was timely because inmate’s sentence became final and one-year period began to run on day after judge denied application for leave to appeal and period began to run again 21 days after judge dismissed motion for post-conviction review. </w:t>
      </w:r>
      <w:hyperlink r:id="rId908" w:history="1">
        <w:r>
          <w:rPr>
            <w:rFonts w:ascii="arial" w:eastAsia="arial" w:hAnsi="arial" w:cs="arial"/>
            <w:i/>
            <w:color w:val="0077CC"/>
            <w:sz w:val="20"/>
            <w:u w:val="single"/>
            <w:shd w:val="clear" w:color="auto" w:fill="FFFFFF"/>
            <w:lang w:val="en-US" w:eastAsia="en-US" w:bidi="ar-SA"/>
          </w:rPr>
          <w:t>Cravalho v. Maine, 300 F. Supp. 2d 189 (D. Me.)</w:t>
        </w:r>
      </w:hyperlink>
      <w:r>
        <w:rPr>
          <w:rFonts w:ascii="arial" w:eastAsia="arial" w:hAnsi="arial" w:cs="arial"/>
          <w:color w:val="000000"/>
          <w:sz w:val="20"/>
          <w:lang w:val="en-US" w:eastAsia="en-US" w:bidi="ar-SA"/>
        </w:rPr>
        <w:t xml:space="preserve">, habeas corpus dismissed, </w:t>
      </w:r>
      <w:hyperlink r:id="rId909" w:history="1">
        <w:r>
          <w:rPr>
            <w:rFonts w:ascii="arial" w:eastAsia="arial" w:hAnsi="arial" w:cs="arial"/>
            <w:i/>
            <w:color w:val="0077CC"/>
            <w:sz w:val="20"/>
            <w:u w:val="single"/>
            <w:shd w:val="clear" w:color="auto" w:fill="FFFFFF"/>
            <w:lang w:val="en-US" w:eastAsia="en-US" w:bidi="ar-SA"/>
          </w:rPr>
          <w:t>300 F. Supp. 2d 186 (D. Me.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prison inmate’s federal habeas corpus petition was promptly filed after inmate’s state petition for collateral review was denied, limitations period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began to run from time inmate’s convictions became final after direct review and, thus, inmate’s federal petition was untimely since limitations period expired prior to time inmate filed state petition. </w:t>
      </w:r>
      <w:hyperlink r:id="rId910" w:history="1">
        <w:r>
          <w:rPr>
            <w:rFonts w:ascii="arial" w:eastAsia="arial" w:hAnsi="arial" w:cs="arial"/>
            <w:i/>
            <w:color w:val="0077CC"/>
            <w:sz w:val="20"/>
            <w:u w:val="single"/>
            <w:shd w:val="clear" w:color="auto" w:fill="FFFFFF"/>
            <w:lang w:val="en-US" w:eastAsia="en-US" w:bidi="ar-SA"/>
          </w:rPr>
          <w:t>Fugate v. Booker, 321 F. Supp. 2d 857 (E.D. Mich.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corpus petition was untimely because statute of limitations began to run on date that inmate’s judgment of conviction became final, not on date of order disposing of post-judgment motion. </w:t>
      </w:r>
      <w:hyperlink r:id="rId911" w:history="1">
        <w:r>
          <w:rPr>
            <w:rFonts w:ascii="arial" w:eastAsia="arial" w:hAnsi="arial" w:cs="arial"/>
            <w:i/>
            <w:color w:val="0077CC"/>
            <w:sz w:val="20"/>
            <w:u w:val="single"/>
            <w:shd w:val="clear" w:color="auto" w:fill="FFFFFF"/>
            <w:lang w:val="en-US" w:eastAsia="en-US" w:bidi="ar-SA"/>
          </w:rPr>
          <w:t>Hall v. Johnson, 332 F. Supp. 2d 904 (E.D. Va.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California prisoner’s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challenging sentence imposed pursuant to </w:t>
      </w:r>
      <w:r>
        <w:rPr>
          <w:rFonts w:ascii="arial" w:eastAsia="arial" w:hAnsi="arial" w:cs="arial"/>
          <w:i/>
          <w:color w:val="000000"/>
          <w:sz w:val="20"/>
          <w:lang w:val="en-US" w:eastAsia="en-US" w:bidi="ar-SA"/>
        </w:rPr>
        <w:t>Cal. Penal Code § 667</w:t>
      </w:r>
      <w:r>
        <w:rPr>
          <w:rFonts w:ascii="arial" w:eastAsia="arial" w:hAnsi="arial" w:cs="arial"/>
          <w:color w:val="000000"/>
          <w:sz w:val="20"/>
          <w:lang w:val="en-US" w:eastAsia="en-US" w:bidi="ar-SA"/>
        </w:rPr>
        <w:t xml:space="preserve"> was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petition was not filed until almost three years after statute of limitations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had run, prisoner was aware of factual predicate of his ineffective assistance of counsel claim at time of sentencing for purposes of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prisoner’s state habeas petitions were filed after limitations period expired for purposes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and habeas counsel’s inexperience and heavy case load did not provide basis to equitably toll statute of limitations. </w:t>
      </w:r>
      <w:hyperlink r:id="rId912" w:history="1">
        <w:r>
          <w:rPr>
            <w:rFonts w:ascii="arial" w:eastAsia="arial" w:hAnsi="arial" w:cs="arial"/>
            <w:i/>
            <w:color w:val="0077CC"/>
            <w:sz w:val="20"/>
            <w:u w:val="single"/>
            <w:shd w:val="clear" w:color="auto" w:fill="FFFFFF"/>
            <w:lang w:val="en-US" w:eastAsia="en-US" w:bidi="ar-SA"/>
          </w:rPr>
          <w:t>Earls v. Warden, 403 F. Supp. 2d 985 (C.D. Cal.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Adopting report and recommendations of magistrate judge, court dismissed state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as time-barred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proceeding under Ohio R. App. P. 26(B) was collateral, postconviction proceeding, so granting of inmate’s Rule 26(B) motion did not reinstate inmate’s appeal and delay date his convictions became final. </w:t>
      </w:r>
      <w:hyperlink r:id="rId913" w:history="1">
        <w:r>
          <w:rPr>
            <w:rFonts w:ascii="arial" w:eastAsia="arial" w:hAnsi="arial" w:cs="arial"/>
            <w:i/>
            <w:color w:val="0077CC"/>
            <w:sz w:val="20"/>
            <w:u w:val="single"/>
            <w:shd w:val="clear" w:color="auto" w:fill="FFFFFF"/>
            <w:lang w:val="en-US" w:eastAsia="en-US" w:bidi="ar-SA"/>
          </w:rPr>
          <w:t>Chapman v. Moore, 406 F. Supp. 2d 835 (N.D. Ohio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 under Del. Super. Ct. R. Crim. P. 35(b) does not trigger starting point for limitations period of Antiterrorism and Effective Death Penalty Act of 1996,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642" w:history="1">
        <w:r>
          <w:rPr>
            <w:rFonts w:ascii="arial" w:eastAsia="arial" w:hAnsi="arial" w:cs="arial"/>
            <w:i/>
            <w:color w:val="0077CC"/>
            <w:sz w:val="20"/>
            <w:u w:val="single"/>
            <w:shd w:val="clear" w:color="auto" w:fill="FFFFFF"/>
            <w:lang w:val="en-US" w:eastAsia="en-US" w:bidi="ar-SA"/>
          </w:rPr>
          <w:t>Laboy v. Carroll, 437 F. Supp. 2d 260 (D. Del.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superintendent argued that because inmate was sentenced on October 24, 2000, one-year period of limitation began to run on November 23, 2000, date on which his time to file notice of appeal expired and that date of amended sentence and commitment could not be used as start of limitations period because inmate was challenging original judgment against him, not amended sentence and commitment order, superintendent’s argument failed; judgment became final for purposes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on April 18, 2005, date on which time to appeal from state court’s March 18, 2005 amended sentence expired; measured from that date and allowing for tolling through date that leave to appeal was denied on </w:t>
      </w:r>
      <w:hyperlink r:id="rId914" w:history="1">
        <w:r>
          <w:rPr>
            <w:rFonts w:ascii="arial" w:eastAsia="arial" w:hAnsi="arial" w:cs="arial"/>
            <w:i/>
            <w:color w:val="0077CC"/>
            <w:sz w:val="20"/>
            <w:u w:val="single"/>
            <w:shd w:val="clear" w:color="auto" w:fill="FFFFFF"/>
            <w:lang w:val="en-US" w:eastAsia="en-US" w:bidi="ar-SA"/>
          </w:rPr>
          <w:t>N.Y. Crim. Proc. Law § 440.20</w:t>
        </w:r>
      </w:hyperlink>
      <w:r>
        <w:rPr>
          <w:rFonts w:ascii="arial" w:eastAsia="arial" w:hAnsi="arial" w:cs="arial"/>
          <w:color w:val="000000"/>
          <w:sz w:val="20"/>
          <w:lang w:val="en-US" w:eastAsia="en-US" w:bidi="ar-SA"/>
        </w:rPr>
        <w:t xml:space="preserve"> motion, amended petition was timely filed. </w:t>
      </w:r>
      <w:r>
        <w:rPr>
          <w:rFonts w:ascii="arial" w:eastAsia="arial" w:hAnsi="arial" w:cs="arial"/>
          <w:i/>
          <w:color w:val="000000"/>
          <w:sz w:val="20"/>
          <w:lang w:val="en-US" w:eastAsia="en-US" w:bidi="ar-SA"/>
        </w:rPr>
        <w:t>Walker v. Perlman, 556 F. Supp. 2d 259 (S.D.N.Y. 2007)</w:t>
      </w:r>
      <w:r>
        <w:rPr>
          <w:rFonts w:ascii="arial" w:eastAsia="arial" w:hAnsi="arial" w:cs="arial"/>
          <w:color w:val="000000"/>
          <w:sz w:val="20"/>
          <w:lang w:val="en-US" w:eastAsia="en-US" w:bidi="ar-SA"/>
        </w:rPr>
        <w:t xml:space="preserve">, adopted, </w:t>
      </w:r>
      <w:r>
        <w:rPr>
          <w:rFonts w:ascii="arial" w:eastAsia="arial" w:hAnsi="arial" w:cs="arial"/>
          <w:i/>
          <w:color w:val="000000"/>
          <w:sz w:val="20"/>
          <w:lang w:val="en-US" w:eastAsia="en-US" w:bidi="ar-SA"/>
        </w:rPr>
        <w:t>556 F. Supp. 2d 259 (S.D.N.Y.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Arkansas Court of Appeals is not court of last resort for purposes of obtaining certiorari review in U.S. Supreme Court pursuant to Sup. Ct. R. 13.1 and </w:t>
      </w:r>
      <w:hyperlink r:id="rId726" w:history="1">
        <w:r>
          <w:rPr>
            <w:rFonts w:ascii="arial" w:eastAsia="arial" w:hAnsi="arial" w:cs="arial"/>
            <w:i/>
            <w:color w:val="0077CC"/>
            <w:sz w:val="20"/>
            <w:u w:val="single"/>
            <w:shd w:val="clear" w:color="auto" w:fill="FFFFFF"/>
            <w:lang w:val="en-US" w:eastAsia="en-US" w:bidi="ar-SA"/>
          </w:rPr>
          <w:t>28 USCS § 1257(a)</w:t>
        </w:r>
      </w:hyperlink>
      <w:r>
        <w:rPr>
          <w:rFonts w:ascii="arial" w:eastAsia="arial" w:hAnsi="arial" w:cs="arial"/>
          <w:color w:val="000000"/>
          <w:sz w:val="20"/>
          <w:lang w:val="en-US" w:eastAsia="en-US" w:bidi="ar-SA"/>
        </w:rPr>
        <w:t xml:space="preserve"> because Ark. Sup. Ct. &amp; Ct. App. R. 1-2 make it clear that Arkansas Supreme Court retains discretion to review any decision rendered by state appeals court; therefore, when habeas petitioner has not sought review in Arkansas Supreme Court, 90 day period for filing for certiorari review in U.S. Supreme Court is not considered when determining when state appellate court’s judgment becomes final for purposes of starting one year imitations period set out in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89" w:history="1">
        <w:r>
          <w:rPr>
            <w:rFonts w:ascii="arial" w:eastAsia="arial" w:hAnsi="arial" w:cs="arial"/>
            <w:i/>
            <w:color w:val="0077CC"/>
            <w:sz w:val="20"/>
            <w:u w:val="single"/>
            <w:shd w:val="clear" w:color="auto" w:fill="FFFFFF"/>
            <w:lang w:val="en-US" w:eastAsia="en-US" w:bidi="ar-SA"/>
          </w:rPr>
          <w:t>Ben-Yah v. Norris, 570 F. Supp. 2d 1086 (E.D. Ark. 2008)</w:t>
        </w:r>
      </w:hyperlink>
      <w:r>
        <w:rPr>
          <w:rFonts w:ascii="arial" w:eastAsia="arial" w:hAnsi="arial" w:cs="arial"/>
          <w:color w:val="000000"/>
          <w:sz w:val="20"/>
          <w:lang w:val="en-US" w:eastAsia="en-US" w:bidi="ar-SA"/>
        </w:rPr>
        <w:t xml:space="preserve">, habeas corpus denied, dismissed, </w:t>
      </w:r>
      <w:hyperlink r:id="rId90" w:history="1">
        <w:r>
          <w:rPr>
            <w:rFonts w:ascii="arial" w:eastAsia="arial" w:hAnsi="arial" w:cs="arial"/>
            <w:i/>
            <w:color w:val="0077CC"/>
            <w:sz w:val="20"/>
            <w:u w:val="single"/>
            <w:shd w:val="clear" w:color="auto" w:fill="FFFFFF"/>
            <w:lang w:val="en-US" w:eastAsia="en-US" w:bidi="ar-SA"/>
          </w:rPr>
          <w:t>2009 U.S. Dist. LEXIS 51985 (E.D. Ark. June 19,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federal habeas petition was untimely pursuant to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511 days after underlying judgment became final, before inmate sought state post-conviction relief, were added to 135 days before he commenced his federal habeas petition following denial of his state post-conviction appeals. </w:t>
      </w:r>
      <w:hyperlink r:id="rId915" w:history="1">
        <w:r>
          <w:rPr>
            <w:rFonts w:ascii="arial" w:eastAsia="arial" w:hAnsi="arial" w:cs="arial"/>
            <w:i/>
            <w:color w:val="0077CC"/>
            <w:sz w:val="20"/>
            <w:u w:val="single"/>
            <w:shd w:val="clear" w:color="auto" w:fill="FFFFFF"/>
            <w:lang w:val="en-US" w:eastAsia="en-US" w:bidi="ar-SA"/>
          </w:rPr>
          <w:t>Lee v. Lampert, 607 F. Supp. 2d 1204 (D. Or. 2009)</w:t>
        </w:r>
      </w:hyperlink>
      <w:r>
        <w:rPr>
          <w:rFonts w:ascii="arial" w:eastAsia="arial" w:hAnsi="arial" w:cs="arial"/>
          <w:color w:val="000000"/>
          <w:sz w:val="20"/>
          <w:lang w:val="en-US" w:eastAsia="en-US" w:bidi="ar-SA"/>
        </w:rPr>
        <w:t xml:space="preserve">, rev'd, remanded, </w:t>
      </w:r>
      <w:hyperlink r:id="rId916" w:history="1">
        <w:r>
          <w:rPr>
            <w:rFonts w:ascii="arial" w:eastAsia="arial" w:hAnsi="arial" w:cs="arial"/>
            <w:i/>
            <w:color w:val="0077CC"/>
            <w:sz w:val="20"/>
            <w:u w:val="single"/>
            <w:shd w:val="clear" w:color="auto" w:fill="FFFFFF"/>
            <w:lang w:val="en-US" w:eastAsia="en-US" w:bidi="ar-SA"/>
          </w:rPr>
          <w:t>610 F.3d 1125 (9th Cir. 2010)</w:t>
        </w:r>
      </w:hyperlink>
      <w:r>
        <w:rPr>
          <w:rFonts w:ascii="arial" w:eastAsia="arial" w:hAnsi="arial" w:cs="arial"/>
          <w:color w:val="000000"/>
          <w:sz w:val="20"/>
          <w:lang w:val="en-US" w:eastAsia="en-US" w:bidi="ar-SA"/>
        </w:rPr>
        <w:t xml:space="preserve">, rev'd, remanded, </w:t>
      </w:r>
      <w:hyperlink r:id="rId917" w:history="1">
        <w:r>
          <w:rPr>
            <w:rFonts w:ascii="arial" w:eastAsia="arial" w:hAnsi="arial" w:cs="arial"/>
            <w:i/>
            <w:color w:val="0077CC"/>
            <w:sz w:val="20"/>
            <w:u w:val="single"/>
            <w:shd w:val="clear" w:color="auto" w:fill="FFFFFF"/>
            <w:lang w:val="en-US" w:eastAsia="en-US" w:bidi="ar-SA"/>
          </w:rPr>
          <w:t>653 F.3d 929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 for new trial pursuant to Mass. R. Crim. P. 30 is part of direct review for purposes of Antiterrorism and Effective Death Penalty Act of 1996,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918" w:history="1">
        <w:r>
          <w:rPr>
            <w:rFonts w:ascii="arial" w:eastAsia="arial" w:hAnsi="arial" w:cs="arial"/>
            <w:i/>
            <w:color w:val="0077CC"/>
            <w:sz w:val="20"/>
            <w:u w:val="single"/>
            <w:shd w:val="clear" w:color="auto" w:fill="FFFFFF"/>
            <w:lang w:val="en-US" w:eastAsia="en-US" w:bidi="ar-SA"/>
          </w:rPr>
          <w:t>Mack v. Dickhaut, 770 F. Supp. 2d 429 (D. Mass.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had filed motion to withdraw his guilty plea and motion for new trial under Mass. R. Crim. P. 30, judgment against petitioner did not become final for purposes of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until completion of appeal of denial of motion for new trial; petitioner’s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was timely because it was filed within one year after judgment became final. </w:t>
      </w:r>
      <w:hyperlink r:id="rId918" w:history="1">
        <w:r>
          <w:rPr>
            <w:rFonts w:ascii="arial" w:eastAsia="arial" w:hAnsi="arial" w:cs="arial"/>
            <w:i/>
            <w:color w:val="0077CC"/>
            <w:sz w:val="20"/>
            <w:u w:val="single"/>
            <w:shd w:val="clear" w:color="auto" w:fill="FFFFFF"/>
            <w:lang w:val="en-US" w:eastAsia="en-US" w:bidi="ar-SA"/>
          </w:rPr>
          <w:t>Mack v. Dickhaut, 770 F. Supp. 2d 429 (D. Mass.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Even accounting for periods during which limitations period was tolled, petitioner’s claim of ineffective assistance of appellate counsel was time-barred,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limitations period began to run on date on which time to file petition for writ of certiorari from denial of petitioner’s petition for rehearing en banc elapsed, petitioner filed action approximately eighteen months after limitations period expired, and petitioner’s hurdles were procedural, and his failure to timely file documents or raise claims in District of Columbia courts did not deprive him of vehicle for adjudication of his claims. </w:t>
      </w:r>
      <w:hyperlink r:id="rId919" w:history="1">
        <w:r>
          <w:rPr>
            <w:rFonts w:ascii="arial" w:eastAsia="arial" w:hAnsi="arial" w:cs="arial"/>
            <w:i/>
            <w:color w:val="0077CC"/>
            <w:sz w:val="20"/>
            <w:u w:val="single"/>
            <w:shd w:val="clear" w:color="auto" w:fill="FFFFFF"/>
            <w:lang w:val="en-US" w:eastAsia="en-US" w:bidi="ar-SA"/>
          </w:rPr>
          <w:t>Hatch v. Jett, 847 F. Supp. 2d 88 (D.D.C.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To be timely pursuant to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prisoner’s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due within one year of date on which his conviction became final; his conviction was affirmed on direct appeal on March 21, 1997; neither his motion for reconsideration, which was deemed “untimely” by state court and therefore was not “properly filed” for purposes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nor time periods during which prisoner could have sought state postconviction relief tolled one-year limitations period of § 2244(d); accordingly, prisoner’s conviction became final on March 31, 1997, and instant petition, which was filed on March 8, 2004, was untimely. </w:t>
      </w:r>
      <w:hyperlink r:id="rId920" w:history="1">
        <w:r>
          <w:rPr>
            <w:rFonts w:ascii="arial" w:eastAsia="arial" w:hAnsi="arial" w:cs="arial"/>
            <w:i/>
            <w:color w:val="0077CC"/>
            <w:sz w:val="20"/>
            <w:u w:val="single"/>
            <w:shd w:val="clear" w:color="auto" w:fill="FFFFFF"/>
            <w:lang w:val="en-US" w:eastAsia="en-US" w:bidi="ar-SA"/>
          </w:rPr>
          <w:t>Hall v. Humphrey, 155 Fed. Appx. 441 (11th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limitations period commences on date that judgment in question became final by conclusion of direct review or expiration of time for seeking such review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under Texas law, petition for discretionary review is considered to be part of direct review process, which ends when petition is denied or when time available for filing lapses. </w:t>
      </w:r>
      <w:hyperlink r:id="rId921" w:history="1">
        <w:r>
          <w:rPr>
            <w:rFonts w:ascii="arial" w:eastAsia="arial" w:hAnsi="arial" w:cs="arial"/>
            <w:i/>
            <w:color w:val="0077CC"/>
            <w:sz w:val="20"/>
            <w:u w:val="single"/>
            <w:shd w:val="clear" w:color="auto" w:fill="FFFFFF"/>
            <w:lang w:val="en-US" w:eastAsia="en-US" w:bidi="ar-SA"/>
          </w:rPr>
          <w:t>Dolan v. Dretke, 168 Fed. Appx. 10 (5th Cir.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120. Date on which impediment is removed (</w:t>
      </w:r>
      <w:hyperlink r:id="rId27" w:history="1">
        <w:r>
          <w:rPr>
            <w:rFonts w:ascii="arial" w:eastAsia="arial" w:hAnsi="arial" w:cs="arial"/>
            <w:b/>
            <w:i/>
            <w:color w:val="0077CC"/>
            <w:sz w:val="20"/>
            <w:u w:val="single"/>
            <w:shd w:val="clear" w:color="auto" w:fill="FFFFFF"/>
            <w:lang w:val="en-US" w:eastAsia="en-US" w:bidi="ar-SA"/>
          </w:rPr>
          <w:t>28 USCS § 2244(d)(1)(B)</w:t>
        </w:r>
      </w:hyperlink>
      <w:r>
        <w:rPr>
          <w:rFonts w:ascii="arial" w:eastAsia="arial" w:hAnsi="arial" w:cs="arial"/>
          <w:b/>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State’s failure to provide inmate with law library that contained materials necessary for inmate to challenge his conviction, in instant case copy of Antiterrorism and Effective Death Penalty Act of 1996 (AEDPA)—every statute that was being used to render inmate’s petition time-barred—constituted “impediment” for purposes of invoking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in so holding, appellate court found unpersuasive state’s contention that “affirmative action” was required to be taken to impede filing of habeas application, and that its failure to provide adequate law library was not such affirmative action. </w:t>
      </w:r>
      <w:hyperlink r:id="rId922" w:history="1">
        <w:r>
          <w:rPr>
            <w:rFonts w:ascii="arial" w:eastAsia="arial" w:hAnsi="arial" w:cs="arial"/>
            <w:i/>
            <w:color w:val="0077CC"/>
            <w:sz w:val="20"/>
            <w:u w:val="single"/>
            <w:shd w:val="clear" w:color="auto" w:fill="FFFFFF"/>
            <w:lang w:val="en-US" w:eastAsia="en-US" w:bidi="ar-SA"/>
          </w:rPr>
          <w:t>Egerton v. Cockrell, 334 F.3d 433 (5th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state court found, in unrelated case, that standard voluntary manslaughter instruction was incorrect under state law after inmate’s one-year limitations period had expired, inmate’s habeas corpus petition was untimely because, inter alia, state court decision did not constitute removal of state-court impediment to filing inmate’s habeas petition and did not trigger new one-year statute of limitations under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because inmate was free to file petition at any time. </w:t>
      </w:r>
      <w:hyperlink r:id="rId923" w:history="1">
        <w:r>
          <w:rPr>
            <w:rFonts w:ascii="arial" w:eastAsia="arial" w:hAnsi="arial" w:cs="arial"/>
            <w:i/>
            <w:color w:val="0077CC"/>
            <w:sz w:val="20"/>
            <w:u w:val="single"/>
            <w:shd w:val="clear" w:color="auto" w:fill="FFFFFF"/>
            <w:lang w:val="en-US" w:eastAsia="en-US" w:bidi="ar-SA"/>
          </w:rPr>
          <w:t>Shannon v. Newland, 410 F.3d 1083 (9th Cir.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1171, 126 S. Ct. 1333, 164 L. Ed. 2d 49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was not entitled to relief from one-year statute of limitations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based on his contention that state impeded his filing of federal habeas petition; prisoner failed to show any causal connection between his self-representation on direct appeal and his ability to file timely federal habeas petition, and he failed to show that his physical and mental disabilities, and his consequent inability to use prison law library, constituted unconstitutional state “impediment” under § 2244(d)(1)(B). </w:t>
      </w:r>
      <w:hyperlink r:id="rId924" w:history="1">
        <w:r>
          <w:rPr>
            <w:rFonts w:ascii="arial" w:eastAsia="arial" w:hAnsi="arial" w:cs="arial"/>
            <w:i/>
            <w:color w:val="0077CC"/>
            <w:sz w:val="20"/>
            <w:u w:val="single"/>
            <w:shd w:val="clear" w:color="auto" w:fill="FFFFFF"/>
            <w:lang w:val="en-US" w:eastAsia="en-US" w:bidi="ar-SA"/>
          </w:rPr>
          <w:t>Gaston v. Palmer, 417 F.3d 1030 (9th Cir. 2005)</w:t>
        </w:r>
      </w:hyperlink>
      <w:r>
        <w:rPr>
          <w:rFonts w:ascii="arial" w:eastAsia="arial" w:hAnsi="arial" w:cs="arial"/>
          <w:color w:val="000000"/>
          <w:sz w:val="20"/>
          <w:lang w:val="en-US" w:eastAsia="en-US" w:bidi="ar-SA"/>
        </w:rPr>
        <w:t xml:space="preserve">, vacated, review or reh'g granted, amended, </w:t>
      </w:r>
      <w:hyperlink r:id="rId925" w:history="1">
        <w:r>
          <w:rPr>
            <w:rFonts w:ascii="arial" w:eastAsia="arial" w:hAnsi="arial" w:cs="arial"/>
            <w:i/>
            <w:color w:val="0077CC"/>
            <w:sz w:val="20"/>
            <w:u w:val="single"/>
            <w:shd w:val="clear" w:color="auto" w:fill="FFFFFF"/>
            <w:lang w:val="en-US" w:eastAsia="en-US" w:bidi="ar-SA"/>
          </w:rPr>
          <w:t>447 F.3d 1165 (9th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limitations period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barred inmate’s habeas petition because time during which his petition for writ of certiorari was pending, following denial of collateral relief in state courts, was not to be subtracted from running of time; neither state impediment nor equitable tolling excepted one-year filing deadline; inmate’s assertion that state impeded him by providing incompetent attorney to assist him was not type of state impediment envisioned in § 2244(d)(1)(B); inmate could not show there were extraordinary circumstances to warrant application of equitable tolling, either by state providing him with incompetent attorney or his alleged mental incapacity. </w:t>
      </w:r>
      <w:hyperlink r:id="rId926" w:history="1">
        <w:r>
          <w:rPr>
            <w:rFonts w:ascii="arial" w:eastAsia="arial" w:hAnsi="arial" w:cs="arial"/>
            <w:i/>
            <w:color w:val="0077CC"/>
            <w:sz w:val="20"/>
            <w:u w:val="single"/>
            <w:shd w:val="clear" w:color="auto" w:fill="FFFFFF"/>
            <w:lang w:val="en-US" w:eastAsia="en-US" w:bidi="ar-SA"/>
          </w:rPr>
          <w:t>Lawrence v. Florida, 421 F.3d 1221, 18 Fla. L. Weekly Fed. C 884 (11th Cir. 2005)</w:t>
        </w:r>
      </w:hyperlink>
      <w:r>
        <w:rPr>
          <w:rFonts w:ascii="arial" w:eastAsia="arial" w:hAnsi="arial" w:cs="arial"/>
          <w:color w:val="000000"/>
          <w:sz w:val="20"/>
          <w:lang w:val="en-US" w:eastAsia="en-US" w:bidi="ar-SA"/>
        </w:rPr>
        <w:t xml:space="preserve">, cert. granted, </w:t>
      </w:r>
      <w:r>
        <w:rPr>
          <w:rFonts w:ascii="arial" w:eastAsia="arial" w:hAnsi="arial" w:cs="arial"/>
          <w:i/>
          <w:color w:val="000000"/>
          <w:sz w:val="20"/>
          <w:lang w:val="en-US" w:eastAsia="en-US" w:bidi="ar-SA"/>
        </w:rPr>
        <w:t>547 U.S. 1039, 126 S. Ct. 1625, 164 L. Ed. 2d 332 (2006)</w:t>
      </w:r>
      <w:r>
        <w:rPr>
          <w:rFonts w:ascii="arial" w:eastAsia="arial" w:hAnsi="arial" w:cs="arial"/>
          <w:color w:val="000000"/>
          <w:sz w:val="20"/>
          <w:lang w:val="en-US" w:eastAsia="en-US" w:bidi="ar-SA"/>
        </w:rPr>
        <w:t xml:space="preserve">, aff'd, </w:t>
      </w:r>
      <w:hyperlink r:id="rId927" w:history="1">
        <w:r>
          <w:rPr>
            <w:rFonts w:ascii="arial" w:eastAsia="arial" w:hAnsi="arial" w:cs="arial"/>
            <w:i/>
            <w:color w:val="0077CC"/>
            <w:sz w:val="20"/>
            <w:u w:val="single"/>
            <w:shd w:val="clear" w:color="auto" w:fill="FFFFFF"/>
            <w:lang w:val="en-US" w:eastAsia="en-US" w:bidi="ar-SA"/>
          </w:rPr>
          <w:t>549 U.S. 327, 127 S. Ct. 1079, 166 L. Ed. 2d 924, 20 Fla. L. Weekly Fed. S 84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 who filed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motion was not entitled to certificate of appealability pursuant to </w:t>
      </w:r>
      <w:hyperlink r:id="rId433" w:history="1">
        <w:r>
          <w:rPr>
            <w:rFonts w:ascii="arial" w:eastAsia="arial" w:hAnsi="arial" w:cs="arial"/>
            <w:i/>
            <w:color w:val="0077CC"/>
            <w:sz w:val="20"/>
            <w:u w:val="single"/>
            <w:shd w:val="clear" w:color="auto" w:fill="FFFFFF"/>
            <w:lang w:val="en-US" w:eastAsia="en-US" w:bidi="ar-SA"/>
          </w:rPr>
          <w:t>28 USCS § 2253(c)(2)</w:t>
        </w:r>
      </w:hyperlink>
      <w:r>
        <w:rPr>
          <w:rFonts w:ascii="arial" w:eastAsia="arial" w:hAnsi="arial" w:cs="arial"/>
          <w:color w:val="000000"/>
          <w:sz w:val="20"/>
          <w:lang w:val="en-US" w:eastAsia="en-US" w:bidi="ar-SA"/>
        </w:rPr>
        <w:t xml:space="preserve"> because defendant’s tolling argument under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lacked merit; he failed to explain why documents held by state were necessary to pursue his federal claim, and he also did not show diligent pursuit of his claims even after receiving materials. </w:t>
      </w:r>
      <w:hyperlink r:id="rId928" w:history="1">
        <w:r>
          <w:rPr>
            <w:rFonts w:ascii="arial" w:eastAsia="arial" w:hAnsi="arial" w:cs="arial"/>
            <w:i/>
            <w:color w:val="0077CC"/>
            <w:sz w:val="20"/>
            <w:u w:val="single"/>
            <w:shd w:val="clear" w:color="auto" w:fill="FFFFFF"/>
            <w:lang w:val="en-US" w:eastAsia="en-US" w:bidi="ar-SA"/>
          </w:rPr>
          <w:t>Clark v. Oklahoma, 468 F.3d 711 (10th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551 U.S. 1149, 127 S. Ct. 3007, 168 L. Ed. 2d 733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inmate was not entitled to commencement of new limitations period under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because inmate’s administrative segregation did not deny inmate his constitutional right of access to courts because his placement in administrative segregation did not altogether prevent him from presenting his claims in any form, to any court because, during same period, he filed extensive and well-researched motion in federal court and successful discovery motion in state court. </w:t>
      </w:r>
      <w:hyperlink r:id="rId929" w:history="1">
        <w:r>
          <w:rPr>
            <w:rFonts w:ascii="arial" w:eastAsia="arial" w:hAnsi="arial" w:cs="arial"/>
            <w:i/>
            <w:color w:val="0077CC"/>
            <w:sz w:val="20"/>
            <w:u w:val="single"/>
            <w:shd w:val="clear" w:color="auto" w:fill="FFFFFF"/>
            <w:lang w:val="en-US" w:eastAsia="en-US" w:bidi="ar-SA"/>
          </w:rPr>
          <w:t>Ramirez v. Yates, 571 F.3d 993 (9th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limitations period did not begin on July 18, 1997, pursuant to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because petitioner inmate had not suggested any causal connection between his state-appointed counsel’s failure to perfect a timely direct appeal and his own failure to timely file his federal habeas petition because the inmate alleged only that his counsel’s failure to file a timely notice of appeal denied him his right to direct appeal, not that it prevented him from filing a federal habeas petition. </w:t>
      </w:r>
      <w:hyperlink r:id="rId680" w:history="1">
        <w:r>
          <w:rPr>
            <w:rFonts w:ascii="arial" w:eastAsia="arial" w:hAnsi="arial" w:cs="arial"/>
            <w:i/>
            <w:color w:val="0077CC"/>
            <w:sz w:val="20"/>
            <w:u w:val="single"/>
            <w:shd w:val="clear" w:color="auto" w:fill="FFFFFF"/>
            <w:lang w:val="en-US" w:eastAsia="en-US" w:bidi="ar-SA"/>
          </w:rPr>
          <w:t>Randle v. Crawford, 578 F.3d 1177 (9th Cir. 2009)</w:t>
        </w:r>
      </w:hyperlink>
      <w:r>
        <w:rPr>
          <w:rFonts w:ascii="arial" w:eastAsia="arial" w:hAnsi="arial" w:cs="arial"/>
          <w:color w:val="000000"/>
          <w:sz w:val="20"/>
          <w:lang w:val="en-US" w:eastAsia="en-US" w:bidi="ar-SA"/>
        </w:rPr>
        <w:t xml:space="preserve">, reh'g denied, reh'g, en banc, denied, </w:t>
      </w:r>
      <w:r>
        <w:rPr>
          <w:rFonts w:ascii="arial" w:eastAsia="arial" w:hAnsi="arial" w:cs="arial"/>
          <w:i/>
          <w:color w:val="000000"/>
          <w:sz w:val="20"/>
          <w:lang w:val="en-US" w:eastAsia="en-US" w:bidi="ar-SA"/>
        </w:rPr>
        <w:t>604 F.3d 1047 (9th Cir. 2010)</w:t>
      </w:r>
      <w:r>
        <w:rPr>
          <w:rFonts w:ascii="arial" w:eastAsia="arial" w:hAnsi="arial" w:cs="arial"/>
          <w:color w:val="000000"/>
          <w:sz w:val="20"/>
          <w:lang w:val="en-US" w:eastAsia="en-US" w:bidi="ar-SA"/>
        </w:rPr>
        <w:t xml:space="preserve">, amended, </w:t>
      </w:r>
      <w:r>
        <w:rPr>
          <w:rFonts w:ascii="arial" w:eastAsia="arial" w:hAnsi="arial" w:cs="arial"/>
          <w:i/>
          <w:color w:val="000000"/>
          <w:sz w:val="20"/>
          <w:lang w:val="en-US" w:eastAsia="en-US" w:bidi="ar-SA"/>
        </w:rPr>
        <w:t>604 F.3d 1047 (9th Cir.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limitations period did not begin on August 18, 1997, pursuant to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the date on which petitioner inmate alleged that he finally received the bulk of his case file from the state public defender, because the inmate did not explain any causal relationship between his inability to retrieve his files and his failure to file his federal habeas petition, and the record indicated that the inmate sought the materials in order to file his first state habeas petition, not a federal habeas petition. </w:t>
      </w:r>
      <w:hyperlink r:id="rId680" w:history="1">
        <w:r>
          <w:rPr>
            <w:rFonts w:ascii="arial" w:eastAsia="arial" w:hAnsi="arial" w:cs="arial"/>
            <w:i/>
            <w:color w:val="0077CC"/>
            <w:sz w:val="20"/>
            <w:u w:val="single"/>
            <w:shd w:val="clear" w:color="auto" w:fill="FFFFFF"/>
            <w:lang w:val="en-US" w:eastAsia="en-US" w:bidi="ar-SA"/>
          </w:rPr>
          <w:t>Randle v. Crawford, 578 F.3d 1177 (9th Cir. 2009)</w:t>
        </w:r>
      </w:hyperlink>
      <w:r>
        <w:rPr>
          <w:rFonts w:ascii="arial" w:eastAsia="arial" w:hAnsi="arial" w:cs="arial"/>
          <w:color w:val="000000"/>
          <w:sz w:val="20"/>
          <w:lang w:val="en-US" w:eastAsia="en-US" w:bidi="ar-SA"/>
        </w:rPr>
        <w:t xml:space="preserve">, reh'g denied, reh'g, en banc, denied, </w:t>
      </w:r>
      <w:r>
        <w:rPr>
          <w:rFonts w:ascii="arial" w:eastAsia="arial" w:hAnsi="arial" w:cs="arial"/>
          <w:i/>
          <w:color w:val="000000"/>
          <w:sz w:val="20"/>
          <w:lang w:val="en-US" w:eastAsia="en-US" w:bidi="ar-SA"/>
        </w:rPr>
        <w:t>604 F.3d 1047 (9th Cir. 2010)</w:t>
      </w:r>
      <w:r>
        <w:rPr>
          <w:rFonts w:ascii="arial" w:eastAsia="arial" w:hAnsi="arial" w:cs="arial"/>
          <w:color w:val="000000"/>
          <w:sz w:val="20"/>
          <w:lang w:val="en-US" w:eastAsia="en-US" w:bidi="ar-SA"/>
        </w:rPr>
        <w:t xml:space="preserve">, amended, </w:t>
      </w:r>
      <w:r>
        <w:rPr>
          <w:rFonts w:ascii="arial" w:eastAsia="arial" w:hAnsi="arial" w:cs="arial"/>
          <w:i/>
          <w:color w:val="000000"/>
          <w:sz w:val="20"/>
          <w:lang w:val="en-US" w:eastAsia="en-US" w:bidi="ar-SA"/>
        </w:rPr>
        <w:t>604 F.3d 1047 (9th Cir.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sought to invoke tolling under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but because he made no attempt to explain how transfer facility’s alleged deficiencies caused him to untimely file his habeas petition, his claim amounted to little more than incognizable complaint that his prison lacked adequate library; he failed to allege sufficient facts to show that he was prevented from timely filing for habeas relief, and court’s review of record indicated that further proceedings were unlikely to uncover such facts. </w:t>
      </w:r>
      <w:hyperlink r:id="rId930" w:history="1">
        <w:r>
          <w:rPr>
            <w:rFonts w:ascii="arial" w:eastAsia="arial" w:hAnsi="arial" w:cs="arial"/>
            <w:i/>
            <w:color w:val="0077CC"/>
            <w:sz w:val="20"/>
            <w:u w:val="single"/>
            <w:shd w:val="clear" w:color="auto" w:fill="FFFFFF"/>
            <w:lang w:val="en-US" w:eastAsia="en-US" w:bidi="ar-SA"/>
          </w:rPr>
          <w:t>Krause v. Thaler, 637 F.3d 558 (5th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state inmate sought certificate of appealability to challenge district court’s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writ of habeas corpus as time-barred, petition was untimely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and, while inmate argued that his petition was timely under § 2244(d)(1)(B) because he was never notified by defense counsel, state court, or district attorney that amended judgment and sentence was entered in his case and that he was unaware of amended judgment until June 2008, his argument failed since impediment he alleged was not state action in violation of Constitution or laws of United States as set forth in § 2244(d)(1)(B); one-year limitation period did not begin to run from date he actually received notice that his direct review had concluded as record established that his counsel was properly notified of final judgment, and State of New Mexico did not violate U.S. Constitution by communicating with him through counsel; alleged failure of his attorney to notify him of amended judgment and sentence, even if true, could not properly be state action attributable to State of New Mexico. </w:t>
      </w:r>
      <w:hyperlink r:id="rId931" w:history="1">
        <w:r>
          <w:rPr>
            <w:rFonts w:ascii="arial" w:eastAsia="arial" w:hAnsi="arial" w:cs="arial"/>
            <w:i/>
            <w:color w:val="0077CC"/>
            <w:sz w:val="20"/>
            <w:u w:val="single"/>
            <w:shd w:val="clear" w:color="auto" w:fill="FFFFFF"/>
            <w:lang w:val="en-US" w:eastAsia="en-US" w:bidi="ar-SA"/>
          </w:rPr>
          <w:t>Sigala v. Bravo, 656 F.3d 1125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district court found that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untimely, his argument on appeal was rejected that his petition for postconviction relief was timely pursuant to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he contended, in essence, that he was prevented from filing his application before Antiterrorism and Effective Death Penalty Act statute of limitations ran because Mississippi did not appoint competent counsel until more than year after judgment became final; that argument was foreclosed by Lawrence decision. </w:t>
      </w:r>
      <w:hyperlink r:id="rId795" w:history="1">
        <w:r>
          <w:rPr>
            <w:rFonts w:ascii="arial" w:eastAsia="arial" w:hAnsi="arial" w:cs="arial"/>
            <w:i/>
            <w:color w:val="0077CC"/>
            <w:sz w:val="20"/>
            <w:u w:val="single"/>
            <w:shd w:val="clear" w:color="auto" w:fill="FFFFFF"/>
            <w:lang w:val="en-US" w:eastAsia="en-US" w:bidi="ar-SA"/>
          </w:rPr>
          <w:t>Manning v. Epps, 688 F.3d 177 (5th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1251, 133 S. Ct. 1633, 185 L. Ed. 2d 620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One-year limitations period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did not begin to run when defendant finally received legal papers from writ writer some seven months after defendant was transferred to different prison unit than writ writer because such impediment was not state-created, and further, impediment was removed more than six months before limitations period was set to expire. </w:t>
      </w:r>
      <w:hyperlink r:id="rId932" w:history="1">
        <w:r>
          <w:rPr>
            <w:rFonts w:ascii="arial" w:eastAsia="arial" w:hAnsi="arial" w:cs="arial"/>
            <w:i/>
            <w:color w:val="0077CC"/>
            <w:sz w:val="20"/>
            <w:u w:val="single"/>
            <w:shd w:val="clear" w:color="auto" w:fill="FFFFFF"/>
            <w:lang w:val="en-US" w:eastAsia="en-US" w:bidi="ar-SA"/>
          </w:rPr>
          <w:t>Sirmans v. Quarterman, 252 Fed. Appx. 686 (5th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553 U.S. 1070, 128 S. Ct. 2511, 171 L. Ed. 2d 796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Delay in appointment of collateral counsel was not impediment to filing within purview of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because prisoners in capital cases such as petitioner death row inmate had no constitutional right to postconviction counsel. </w:t>
      </w:r>
      <w:hyperlink r:id="rId933" w:history="1">
        <w:r>
          <w:rPr>
            <w:rFonts w:ascii="arial" w:eastAsia="arial" w:hAnsi="arial" w:cs="arial"/>
            <w:i/>
            <w:color w:val="0077CC"/>
            <w:sz w:val="20"/>
            <w:u w:val="single"/>
            <w:shd w:val="clear" w:color="auto" w:fill="FFFFFF"/>
            <w:lang w:val="en-US" w:eastAsia="en-US" w:bidi="ar-SA"/>
          </w:rPr>
          <w:t>Bell v. Florida AG, 461 Fed. Appx. 843 (11th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572 U.S. 1118, 134 S. Ct. 2290, 189 L. Ed. 2d 179 (2014)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Delay in appointment of collateral counsel was not impediment to filing within purview of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because prisoners in capital cases such as petitioner death row inmate had no constitutional right to postconviction counsel. </w:t>
      </w:r>
      <w:hyperlink r:id="rId933" w:history="1">
        <w:r>
          <w:rPr>
            <w:rFonts w:ascii="arial" w:eastAsia="arial" w:hAnsi="arial" w:cs="arial"/>
            <w:i/>
            <w:color w:val="0077CC"/>
            <w:sz w:val="20"/>
            <w:u w:val="single"/>
            <w:shd w:val="clear" w:color="auto" w:fill="FFFFFF"/>
            <w:lang w:val="en-US" w:eastAsia="en-US" w:bidi="ar-SA"/>
          </w:rPr>
          <w:t>Bell v. Florida AG, 461 Fed. Appx. 843 (11th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572 U.S. 1118, 134 S. Ct. 2290, 189 L. Ed. 2d 179 (2014)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Habeas petitioner had not demonstrated that his attorneys’ conduct or denials of his motions for transcripts by state district court constituted unconstitutional state action; additionally, he had not demonstrated how this alleged unconstitutional state action impeded him from filing timely habeas petition or petition for state post-conviction relief; he had therefore failed to establish that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should apply to his claims. </w:t>
      </w:r>
      <w:hyperlink r:id="rId934" w:history="1">
        <w:r>
          <w:rPr>
            <w:rFonts w:ascii="arial" w:eastAsia="arial" w:hAnsi="arial" w:cs="arial"/>
            <w:i/>
            <w:color w:val="0077CC"/>
            <w:sz w:val="20"/>
            <w:u w:val="single"/>
            <w:shd w:val="clear" w:color="auto" w:fill="FFFFFF"/>
            <w:lang w:val="en-US" w:eastAsia="en-US" w:bidi="ar-SA"/>
          </w:rPr>
          <w:t>Freeman v. Zavaras, 467 Fed. Appx. 770 (10th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inmate appealed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as time-barred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he unsuccessfully argued that his lack of access to library constituted impediment in violation of Constitution, restarting limitations period under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he failed to present sufficient allegations or evidence of constitutional violation; record was opaque as to whether prison did or did not provide mechanism to give priority library access to inmates with deadlines, and his argument that Suspension Clause, </w:t>
      </w:r>
      <w:hyperlink r:id="rId42" w:history="1">
        <w:r>
          <w:rPr>
            <w:rFonts w:ascii="arial" w:eastAsia="arial" w:hAnsi="arial" w:cs="arial"/>
            <w:i/>
            <w:color w:val="0077CC"/>
            <w:sz w:val="20"/>
            <w:u w:val="single"/>
            <w:shd w:val="clear" w:color="auto" w:fill="FFFFFF"/>
            <w:lang w:val="en-US" w:eastAsia="en-US" w:bidi="ar-SA"/>
          </w:rPr>
          <w:t>U.S. Const. art. I, § 9, cl. 2</w:t>
        </w:r>
      </w:hyperlink>
      <w:r>
        <w:rPr>
          <w:rFonts w:ascii="arial" w:eastAsia="arial" w:hAnsi="arial" w:cs="arial"/>
          <w:color w:val="000000"/>
          <w:sz w:val="20"/>
          <w:lang w:val="en-US" w:eastAsia="en-US" w:bidi="ar-SA"/>
        </w:rPr>
        <w:t xml:space="preserve">, was violated failed because it relied on same unsubstantiated claim as his § 2244(d)(1)(B) argument. </w:t>
      </w:r>
      <w:hyperlink r:id="rId935" w:history="1">
        <w:r>
          <w:rPr>
            <w:rFonts w:ascii="arial" w:eastAsia="arial" w:hAnsi="arial" w:cs="arial"/>
            <w:i/>
            <w:color w:val="0077CC"/>
            <w:sz w:val="20"/>
            <w:u w:val="single"/>
            <w:shd w:val="clear" w:color="auto" w:fill="FFFFFF"/>
            <w:lang w:val="en-US" w:eastAsia="en-US" w:bidi="ar-SA"/>
          </w:rPr>
          <w:t>Williams v. Ercole, 486 Fed. Appx. 208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1016, 133 S. Ct. 635, 184 L. Ed. 2d 404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State’s failure to provide inmate with complete record was not unconstitutional impediment to his filing federal habeas petition, or to filing for state post-conviction relief so as to toll one-year limitations period of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where inmate eventually filed petition without transcripts, indicating that he could just as easily have filed timely petition and continued to seek transcripts. </w:t>
      </w:r>
      <w:hyperlink r:id="rId936" w:history="1">
        <w:r>
          <w:rPr>
            <w:rFonts w:ascii="arial" w:eastAsia="arial" w:hAnsi="arial" w:cs="arial"/>
            <w:i/>
            <w:color w:val="0077CC"/>
            <w:sz w:val="20"/>
            <w:u w:val="single"/>
            <w:shd w:val="clear" w:color="auto" w:fill="FFFFFF"/>
            <w:lang w:val="en-US" w:eastAsia="en-US" w:bidi="ar-SA"/>
          </w:rPr>
          <w:t>Lloyd v. Miller, 152 F. Supp. 2d 1119 (N.D. Ind. 2001)</w:t>
        </w:r>
      </w:hyperlink>
      <w:r>
        <w:rPr>
          <w:rFonts w:ascii="arial" w:eastAsia="arial" w:hAnsi="arial" w:cs="arial"/>
          <w:color w:val="000000"/>
          <w:sz w:val="20"/>
          <w:lang w:val="en-US" w:eastAsia="en-US" w:bidi="ar-SA"/>
        </w:rPr>
        <w:t xml:space="preserve">, aff'd, </w:t>
      </w:r>
      <w:hyperlink r:id="rId937" w:history="1">
        <w:r>
          <w:rPr>
            <w:rFonts w:ascii="arial" w:eastAsia="arial" w:hAnsi="arial" w:cs="arial"/>
            <w:i/>
            <w:color w:val="0077CC"/>
            <w:sz w:val="20"/>
            <w:u w:val="single"/>
            <w:shd w:val="clear" w:color="auto" w:fill="FFFFFF"/>
            <w:lang w:val="en-US" w:eastAsia="en-US" w:bidi="ar-SA"/>
          </w:rPr>
          <w:t>296 F.3d 630 (7th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of limitations was not tolled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and inmate’s habeas petition was denied where inmate was afforded direct review and no new evidence existed that could not have been discovered previously by due diligence, inmate failed to show that trial court’s failure to provide him with co-defendant’s jury instructions actually prevented him from filing his post-conviction motion in timely manner and his actual innocence claim lacked merit. </w:t>
      </w:r>
      <w:hyperlink r:id="rId938" w:history="1">
        <w:r>
          <w:rPr>
            <w:rFonts w:ascii="arial" w:eastAsia="arial" w:hAnsi="arial" w:cs="arial"/>
            <w:i/>
            <w:color w:val="0077CC"/>
            <w:sz w:val="20"/>
            <w:u w:val="single"/>
            <w:shd w:val="clear" w:color="auto" w:fill="FFFFFF"/>
            <w:lang w:val="en-US" w:eastAsia="en-US" w:bidi="ar-SA"/>
          </w:rPr>
          <w:t>Redmond v. Jackson, 295 F. Supp. 2d 767 (E.D. Mich.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Appellate counsel’s constitutionally ineffective representation by failing to perfect timely appeal in direct contravention to prisoner’s wishes, which was imputed to state, constituted impediment to filing of prisoner’s federal habeas petition for purposes of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prisoner’s Ohio R. App. P. 5(A) motion for leave to file delay appeal was denied on February 6, 2004, and tolled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for 90 days; because prisoner filed his petition on July 29, 2002, 82 days later, his habeas petition was timely filed. </w:t>
      </w:r>
      <w:hyperlink r:id="rId939" w:history="1">
        <w:r>
          <w:rPr>
            <w:rFonts w:ascii="arial" w:eastAsia="arial" w:hAnsi="arial" w:cs="arial"/>
            <w:i/>
            <w:color w:val="0077CC"/>
            <w:sz w:val="20"/>
            <w:u w:val="single"/>
            <w:shd w:val="clear" w:color="auto" w:fill="FFFFFF"/>
            <w:lang w:val="en-US" w:eastAsia="en-US" w:bidi="ar-SA"/>
          </w:rPr>
          <w:t>Waldron v. Jackson, 348 F. Supp. 2d 877 (N.D. Ohio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inmate provided evidence sufficient to show that he was prevented from having access to materials from prison law library that would have allowed him to learn how habeas corpus statute of limitations worked, this qualified as state action impeding inmate from timely filing his petition under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and inmate’s motion to stay for limited period was granted. </w:t>
      </w:r>
      <w:hyperlink r:id="rId940" w:history="1">
        <w:r>
          <w:rPr>
            <w:rFonts w:ascii="arial" w:eastAsia="arial" w:hAnsi="arial" w:cs="arial"/>
            <w:i/>
            <w:color w:val="0077CC"/>
            <w:sz w:val="20"/>
            <w:u w:val="single"/>
            <w:shd w:val="clear" w:color="auto" w:fill="FFFFFF"/>
            <w:lang w:val="en-US" w:eastAsia="en-US" w:bidi="ar-SA"/>
          </w:rPr>
          <w:t>United States ex rel. Strong v. Hulick, 530 F. Supp. 2d 1034 (N.D. Ill. 2008)</w:t>
        </w:r>
      </w:hyperlink>
      <w:r>
        <w:rPr>
          <w:rFonts w:ascii="arial" w:eastAsia="arial" w:hAnsi="arial" w:cs="arial"/>
          <w:color w:val="000000"/>
          <w:sz w:val="20"/>
          <w:lang w:val="en-US" w:eastAsia="en-US" w:bidi="ar-SA"/>
        </w:rPr>
        <w:t xml:space="preserve">, reconsideration granted, </w:t>
      </w:r>
      <w:hyperlink r:id="rId941" w:history="1">
        <w:r>
          <w:rPr>
            <w:rFonts w:ascii="arial" w:eastAsia="arial" w:hAnsi="arial" w:cs="arial"/>
            <w:i/>
            <w:color w:val="0077CC"/>
            <w:sz w:val="20"/>
            <w:u w:val="single"/>
            <w:shd w:val="clear" w:color="auto" w:fill="FFFFFF"/>
            <w:lang w:val="en-US" w:eastAsia="en-US" w:bidi="ar-SA"/>
          </w:rPr>
          <w:t>2009 U.S. Dist. LEXIS 86694 (N.D. Ill. Sept. 21,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claim that prison lock down was “state-created impediment” that delayed start of statutory period until when lock down ended, failed as prisoner had not shown that State denied him access to library during lock down, or that such denial caused him to be unable to timely file his petition, under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w:t>
      </w:r>
      <w:hyperlink r:id="rId942" w:history="1">
        <w:r>
          <w:rPr>
            <w:rFonts w:ascii="arial" w:eastAsia="arial" w:hAnsi="arial" w:cs="arial"/>
            <w:i/>
            <w:color w:val="0077CC"/>
            <w:sz w:val="20"/>
            <w:u w:val="single"/>
            <w:shd w:val="clear" w:color="auto" w:fill="FFFFFF"/>
            <w:lang w:val="en-US" w:eastAsia="en-US" w:bidi="ar-SA"/>
          </w:rPr>
          <w:t>Tomita v. Runnels, 185 Fed. Appx. 600 (9th Cir.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121. Date on which asserted right is newly recognized (</w:t>
      </w:r>
      <w:hyperlink r:id="rId27" w:history="1">
        <w:r>
          <w:rPr>
            <w:rFonts w:ascii="arial" w:eastAsia="arial" w:hAnsi="arial" w:cs="arial"/>
            <w:b/>
            <w:i/>
            <w:color w:val="0077CC"/>
            <w:sz w:val="20"/>
            <w:u w:val="single"/>
            <w:shd w:val="clear" w:color="auto" w:fill="FFFFFF"/>
            <w:lang w:val="en-US" w:eastAsia="en-US" w:bidi="ar-SA"/>
          </w:rPr>
          <w:t>28 USCS § 2244(d)(1)(C)</w:t>
        </w:r>
      </w:hyperlink>
      <w:r>
        <w:rPr>
          <w:rFonts w:ascii="arial" w:eastAsia="arial" w:hAnsi="arial" w:cs="arial"/>
          <w:b/>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Limitations period was not restarted once state supreme court handed down decisions which petitioner claimed as basis of his claim, since petitioner was not relying on new U.S. Supreme Court decisions newly recognizing constitutional rights made applicable to cases on collateral review; nor could he rely on subsection permitting filing within one year of learning of factual predicate of claim by due diligence, since he was clearly aware of factual basis of claim years before he filed state petition. </w:t>
      </w:r>
      <w:hyperlink r:id="rId943" w:history="1">
        <w:r>
          <w:rPr>
            <w:rFonts w:ascii="arial" w:eastAsia="arial" w:hAnsi="arial" w:cs="arial"/>
            <w:i/>
            <w:color w:val="0077CC"/>
            <w:sz w:val="20"/>
            <w:u w:val="single"/>
            <w:shd w:val="clear" w:color="auto" w:fill="FFFFFF"/>
            <w:lang w:val="en-US" w:eastAsia="en-US" w:bidi="ar-SA"/>
          </w:rPr>
          <w:t>Preston v. Gibson, 234 F.3d 1118, 2000 Colo. J. C.A.R. 6602 (10th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 year limitations period for filing habeas corpus application was not tolled as result of 1998 U.S. Supreme Court decision stating that white defendant had standing to challenge racially biased grand jury selections, where petitioner alleged that selection process for grand jury forepersons related to his conviction was discriminatory and unconstitutional, since 1998 decision did not set forth new rule of criminal procedure under either Fifth Amendment Equal Protection analysis or Fourteenth Amendment Due Process analysis. </w:t>
      </w:r>
      <w:hyperlink r:id="rId944" w:history="1">
        <w:r>
          <w:rPr>
            <w:rFonts w:ascii="arial" w:eastAsia="arial" w:hAnsi="arial" w:cs="arial"/>
            <w:i/>
            <w:color w:val="0077CC"/>
            <w:sz w:val="20"/>
            <w:u w:val="single"/>
            <w:shd w:val="clear" w:color="auto" w:fill="FFFFFF"/>
            <w:lang w:val="en-US" w:eastAsia="en-US" w:bidi="ar-SA"/>
          </w:rPr>
          <w:t>Peterson v. Cain, 302 F.3d 508 (5th Cir.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537 U.S. 1118, 123 S. Ct. 886, 154 L. Ed. 2d 796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statute of limitations began to run, at latest, at time of U.S. Supreme Court’s decision that petitioner purported to rely upon as “new rule of constitutional law” that supported his application for permission to file second or successive habeas petition, petitioner’s claim appeared untimely. </w:t>
      </w:r>
      <w:hyperlink r:id="rId527" w:history="1">
        <w:r>
          <w:rPr>
            <w:rFonts w:ascii="arial" w:eastAsia="arial" w:hAnsi="arial" w:cs="arial"/>
            <w:i/>
            <w:color w:val="0077CC"/>
            <w:sz w:val="20"/>
            <w:u w:val="single"/>
            <w:shd w:val="clear" w:color="auto" w:fill="FFFFFF"/>
            <w:lang w:val="en-US" w:eastAsia="en-US" w:bidi="ar-SA"/>
          </w:rPr>
          <w:t>In re Garner, 612 F.3d 533, 2010 FED App. 0197P (6th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inmate’s argument that his habeas petition was filed within one year of U.S. Supreme Court’s decision in Jimenez and was thus timely under </w:t>
      </w:r>
      <w:hyperlink r:id="rId27" w:history="1">
        <w:r>
          <w:rPr>
            <w:rFonts w:ascii="arial" w:eastAsia="arial" w:hAnsi="arial" w:cs="arial"/>
            <w:i/>
            <w:color w:val="0077CC"/>
            <w:sz w:val="20"/>
            <w:u w:val="single"/>
            <w:shd w:val="clear" w:color="auto" w:fill="FFFFFF"/>
            <w:lang w:val="en-US" w:eastAsia="en-US" w:bidi="ar-SA"/>
          </w:rPr>
          <w:t>28 USCS § 2244(d)(1)(C)</w:t>
        </w:r>
      </w:hyperlink>
      <w:r>
        <w:rPr>
          <w:rFonts w:ascii="arial" w:eastAsia="arial" w:hAnsi="arial" w:cs="arial"/>
          <w:color w:val="000000"/>
          <w:sz w:val="20"/>
          <w:lang w:val="en-US" w:eastAsia="en-US" w:bidi="ar-SA"/>
        </w:rPr>
        <w:t xml:space="preserve"> was rejected because § 2244(d)(1)(C) provided that limitations period began to run on date on which constitutional right asserted was initially recognized by Supreme Court, and Supreme Court had recognized both of constitutional rights that inmate asserted (Sixth Amendment right to effective counsel and Fourteenth Amendment right to due process) long before date of decision upon which inmate relied was issued, and that decision did not recognize any new constitutional rights but merely promulgated new interpretation of federal statute of limitations. </w:t>
      </w:r>
      <w:hyperlink r:id="rId563" w:history="1">
        <w:r>
          <w:rPr>
            <w:rFonts w:ascii="arial" w:eastAsia="arial" w:hAnsi="arial" w:cs="arial"/>
            <w:i/>
            <w:color w:val="0077CC"/>
            <w:sz w:val="20"/>
            <w:u w:val="single"/>
            <w:shd w:val="clear" w:color="auto" w:fill="FFFFFF"/>
            <w:lang w:val="en-US" w:eastAsia="en-US" w:bidi="ar-SA"/>
          </w:rPr>
          <w:t>Hernandez v. Thaler, 630 F.3d 420, 78 Fed. R. Serv. 3d (Callaghan) 472 (5th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Corollary statute of limitations for state prisoner relying on new right for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challenge runs from date on which constitutional right asserted was initially recognized. </w:t>
      </w:r>
      <w:hyperlink r:id="rId945" w:history="1">
        <w:r>
          <w:rPr>
            <w:rFonts w:ascii="arial" w:eastAsia="arial" w:hAnsi="arial" w:cs="arial"/>
            <w:i/>
            <w:color w:val="0077CC"/>
            <w:sz w:val="20"/>
            <w:u w:val="single"/>
            <w:shd w:val="clear" w:color="auto" w:fill="FFFFFF"/>
            <w:lang w:val="en-US" w:eastAsia="en-US" w:bidi="ar-SA"/>
          </w:rPr>
          <w:t>Prost v. Anderson, 636 F.3d 578 (10th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1111, 132 S. Ct. 1001, 181 L. Ed. 2d 733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habeas corpus petitioner asserted claims based upon newly-recognized constitutional rights from cases that were decided more than one year before passage of Antiterrorism and Effective Death Penalty Act, but rights had not yet been made retroactive to cases on collateral review, present claims were time-barred under </w:t>
      </w:r>
      <w:hyperlink r:id="rId27" w:history="1">
        <w:r>
          <w:rPr>
            <w:rFonts w:ascii="arial" w:eastAsia="arial" w:hAnsi="arial" w:cs="arial"/>
            <w:i/>
            <w:color w:val="0077CC"/>
            <w:sz w:val="20"/>
            <w:u w:val="single"/>
            <w:shd w:val="clear" w:color="auto" w:fill="FFFFFF"/>
            <w:lang w:val="en-US" w:eastAsia="en-US" w:bidi="ar-SA"/>
          </w:rPr>
          <w:t>28 USCS § 2244(d)(1)(C)</w:t>
        </w:r>
      </w:hyperlink>
      <w:r>
        <w:rPr>
          <w:rFonts w:ascii="arial" w:eastAsia="arial" w:hAnsi="arial" w:cs="arial"/>
          <w:color w:val="000000"/>
          <w:sz w:val="20"/>
          <w:lang w:val="en-US" w:eastAsia="en-US" w:bidi="ar-SA"/>
        </w:rPr>
        <w:t xml:space="preserve">. </w:t>
      </w:r>
      <w:hyperlink r:id="rId946" w:history="1">
        <w:r>
          <w:rPr>
            <w:rFonts w:ascii="arial" w:eastAsia="arial" w:hAnsi="arial" w:cs="arial"/>
            <w:i/>
            <w:color w:val="0077CC"/>
            <w:sz w:val="20"/>
            <w:u w:val="single"/>
            <w:shd w:val="clear" w:color="auto" w:fill="FFFFFF"/>
            <w:lang w:val="en-US" w:eastAsia="en-US" w:bidi="ar-SA"/>
          </w:rPr>
          <w:t>Breese v. Maloney, 322 F. Supp. 2d 109 (D. Mass.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habeas petition was stayed pending resolution of second state post-conviction petition because state petition raised Blakely issue with sufficient merit to place case on criminal docket and Blakely issue was at least facially based on constitutional right that could be deemed newly recognized. </w:t>
      </w:r>
      <w:hyperlink r:id="rId947" w:history="1">
        <w:r>
          <w:rPr>
            <w:rFonts w:ascii="arial" w:eastAsia="arial" w:hAnsi="arial" w:cs="arial"/>
            <w:i/>
            <w:color w:val="0077CC"/>
            <w:sz w:val="20"/>
            <w:u w:val="single"/>
            <w:shd w:val="clear" w:color="auto" w:fill="FFFFFF"/>
            <w:lang w:val="en-US" w:eastAsia="en-US" w:bidi="ar-SA"/>
          </w:rPr>
          <w:t>Carmichael v. Warden, 370 F. Supp. 2d 347 (D. Me.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Neither Ring v. Arizona, nor Apprendi v. New Jersey, applied retroactively; therefore, </w:t>
      </w:r>
      <w:hyperlink r:id="rId27" w:history="1">
        <w:r>
          <w:rPr>
            <w:rFonts w:ascii="arial" w:eastAsia="arial" w:hAnsi="arial" w:cs="arial"/>
            <w:i/>
            <w:color w:val="0077CC"/>
            <w:sz w:val="20"/>
            <w:u w:val="single"/>
            <w:shd w:val="clear" w:color="auto" w:fill="FFFFFF"/>
            <w:lang w:val="en-US" w:eastAsia="en-US" w:bidi="ar-SA"/>
          </w:rPr>
          <w:t>28 USCS § 2244(d)(1)(C)</w:t>
        </w:r>
      </w:hyperlink>
      <w:r>
        <w:rPr>
          <w:rFonts w:ascii="arial" w:eastAsia="arial" w:hAnsi="arial" w:cs="arial"/>
          <w:color w:val="000000"/>
          <w:sz w:val="20"/>
          <w:lang w:val="en-US" w:eastAsia="en-US" w:bidi="ar-SA"/>
        </w:rPr>
        <w:t xml:space="preserve"> was inapplicable to petitioner state death row inmate’s arguments for equitable tolling of limitations period for filing his petition for habeas corpus based on counsel’s negligence. </w:t>
      </w:r>
      <w:hyperlink r:id="rId948" w:history="1">
        <w:r>
          <w:rPr>
            <w:rFonts w:ascii="arial" w:eastAsia="arial" w:hAnsi="arial" w:cs="arial"/>
            <w:i/>
            <w:color w:val="0077CC"/>
            <w:sz w:val="20"/>
            <w:u w:val="single"/>
            <w:shd w:val="clear" w:color="auto" w:fill="FFFFFF"/>
            <w:lang w:val="en-US" w:eastAsia="en-US" w:bidi="ar-SA"/>
          </w:rPr>
          <w:t>Thomas v. McDonough, 452 F. Supp. 2d 1203, 20 Fla. L. Weekly Fed. D 204 (M.D. Fla. 2006)</w:t>
        </w:r>
      </w:hyperlink>
      <w:r>
        <w:rPr>
          <w:rFonts w:ascii="arial" w:eastAsia="arial" w:hAnsi="arial" w:cs="arial"/>
          <w:color w:val="000000"/>
          <w:sz w:val="20"/>
          <w:lang w:val="en-US" w:eastAsia="en-US" w:bidi="ar-SA"/>
        </w:rPr>
        <w:t xml:space="preserve">, habeas corpus dismissed, </w:t>
      </w:r>
      <w:hyperlink r:id="rId949" w:history="1">
        <w:r>
          <w:rPr>
            <w:rFonts w:ascii="arial" w:eastAsia="arial" w:hAnsi="arial" w:cs="arial"/>
            <w:i/>
            <w:color w:val="0077CC"/>
            <w:sz w:val="20"/>
            <w:u w:val="single"/>
            <w:shd w:val="clear" w:color="auto" w:fill="FFFFFF"/>
            <w:lang w:val="en-US" w:eastAsia="en-US" w:bidi="ar-SA"/>
          </w:rPr>
          <w:t>2009 U.S. Dist. LEXIS 6491 (M.D. Fla. Jan. 20, 2009)</w:t>
        </w:r>
      </w:hyperlink>
      <w:r>
        <w:rPr>
          <w:rFonts w:ascii="arial" w:eastAsia="arial" w:hAnsi="arial" w:cs="arial"/>
          <w:color w:val="000000"/>
          <w:sz w:val="20"/>
          <w:lang w:val="en-US" w:eastAsia="en-US" w:bidi="ar-SA"/>
        </w:rPr>
        <w:t xml:space="preserve">, habeas corpus denied, dismissed, </w:t>
      </w:r>
      <w:hyperlink r:id="rId950" w:history="1">
        <w:r>
          <w:rPr>
            <w:rFonts w:ascii="arial" w:eastAsia="arial" w:hAnsi="arial" w:cs="arial"/>
            <w:i/>
            <w:color w:val="0077CC"/>
            <w:sz w:val="20"/>
            <w:u w:val="single"/>
            <w:shd w:val="clear" w:color="auto" w:fill="FFFFFF"/>
            <w:lang w:val="en-US" w:eastAsia="en-US" w:bidi="ar-SA"/>
          </w:rPr>
          <w:t>2013 U.S. Dist. LEXIS 187323 (M.D. Fla. Sept. 3,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petitioner inmate attempted to raise claims under Apprendi and Blakely in his otherwise untimely-filed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t>
      </w:r>
      <w:hyperlink r:id="rId27" w:history="1">
        <w:r>
          <w:rPr>
            <w:rFonts w:ascii="arial" w:eastAsia="arial" w:hAnsi="arial" w:cs="arial"/>
            <w:i/>
            <w:color w:val="0077CC"/>
            <w:sz w:val="20"/>
            <w:u w:val="single"/>
            <w:shd w:val="clear" w:color="auto" w:fill="FFFFFF"/>
            <w:lang w:val="en-US" w:eastAsia="en-US" w:bidi="ar-SA"/>
          </w:rPr>
          <w:t>28 USCS § 2244(d)(1)(C)</w:t>
        </w:r>
      </w:hyperlink>
      <w:r>
        <w:rPr>
          <w:rFonts w:ascii="arial" w:eastAsia="arial" w:hAnsi="arial" w:cs="arial"/>
          <w:color w:val="000000"/>
          <w:sz w:val="20"/>
          <w:lang w:val="en-US" w:eastAsia="en-US" w:bidi="ar-SA"/>
        </w:rPr>
        <w:t xml:space="preserve"> did not apply to set running of limitations period from date those decisions were issued because those decisions did not apply retroactively to cases on collateral review. </w:t>
      </w:r>
      <w:hyperlink r:id="rId645" w:history="1">
        <w:r>
          <w:rPr>
            <w:rFonts w:ascii="arial" w:eastAsia="arial" w:hAnsi="arial" w:cs="arial"/>
            <w:i/>
            <w:color w:val="0077CC"/>
            <w:sz w:val="20"/>
            <w:u w:val="single"/>
            <w:shd w:val="clear" w:color="auto" w:fill="FFFFFF"/>
            <w:lang w:val="en-US" w:eastAsia="en-US" w:bidi="ar-SA"/>
          </w:rPr>
          <w:t>Bryant v. Phelps, 569 F. Supp. 2d 415 (D. Del.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petitioner inmate attempted to assert Blakely claim in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limitations period set out in </w:t>
      </w:r>
      <w:hyperlink r:id="rId27" w:history="1">
        <w:r>
          <w:rPr>
            <w:rFonts w:ascii="arial" w:eastAsia="arial" w:hAnsi="arial" w:cs="arial"/>
            <w:i/>
            <w:color w:val="0077CC"/>
            <w:sz w:val="20"/>
            <w:u w:val="single"/>
            <w:shd w:val="clear" w:color="auto" w:fill="FFFFFF"/>
            <w:lang w:val="en-US" w:eastAsia="en-US" w:bidi="ar-SA"/>
          </w:rPr>
          <w:t>28 USCS § 2244(d)(1)(C)</w:t>
        </w:r>
      </w:hyperlink>
      <w:r>
        <w:rPr>
          <w:rFonts w:ascii="arial" w:eastAsia="arial" w:hAnsi="arial" w:cs="arial"/>
          <w:color w:val="000000"/>
          <w:sz w:val="20"/>
          <w:lang w:val="en-US" w:eastAsia="en-US" w:bidi="ar-SA"/>
        </w:rPr>
        <w:t xml:space="preserve"> did not apply; Blakely decision did not start running of limitations period because that decision was not made retroactive to cases on collateral review. </w:t>
      </w:r>
      <w:hyperlink r:id="rId646" w:history="1">
        <w:r>
          <w:rPr>
            <w:rFonts w:ascii="arial" w:eastAsia="arial" w:hAnsi="arial" w:cs="arial"/>
            <w:i/>
            <w:color w:val="0077CC"/>
            <w:sz w:val="20"/>
            <w:u w:val="single"/>
            <w:shd w:val="clear" w:color="auto" w:fill="FFFFFF"/>
            <w:lang w:val="en-US" w:eastAsia="en-US" w:bidi="ar-SA"/>
          </w:rPr>
          <w:t>Crump v. Phelps, 572 F. Supp. 2d 480 (D. Del.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2244(d)(1)(C)</w:t>
        </w:r>
      </w:hyperlink>
      <w:r>
        <w:rPr>
          <w:rFonts w:ascii="arial" w:eastAsia="arial" w:hAnsi="arial" w:cs="arial"/>
          <w:color w:val="000000"/>
          <w:sz w:val="20"/>
          <w:lang w:val="en-US" w:eastAsia="en-US" w:bidi="ar-SA"/>
        </w:rPr>
        <w:t xml:space="preserve"> allowed otherwise untimely claim that was based on new retroactive decision, such as Atkins and unconstitutionality of executing retarded person, but it did not allow revival of unrelated claim for which statute of limitations had already expired; thus, petitioner death row inmate’s habeas claims were untimely except for Atkins claim. </w:t>
      </w:r>
      <w:hyperlink r:id="rId803" w:history="1">
        <w:r>
          <w:rPr>
            <w:rFonts w:ascii="arial" w:eastAsia="arial" w:hAnsi="arial" w:cs="arial"/>
            <w:i/>
            <w:color w:val="0077CC"/>
            <w:sz w:val="20"/>
            <w:u w:val="single"/>
            <w:shd w:val="clear" w:color="auto" w:fill="FFFFFF"/>
            <w:lang w:val="en-US" w:eastAsia="en-US" w:bidi="ar-SA"/>
          </w:rPr>
          <w:t>Zack v. Crosby, 607 F. Supp. 2d 1291 (N.D. Fla. 2008)</w:t>
        </w:r>
      </w:hyperlink>
      <w:r>
        <w:rPr>
          <w:rFonts w:ascii="arial" w:eastAsia="arial" w:hAnsi="arial" w:cs="arial"/>
          <w:color w:val="000000"/>
          <w:sz w:val="20"/>
          <w:lang w:val="en-US" w:eastAsia="en-US" w:bidi="ar-SA"/>
        </w:rPr>
        <w:t xml:space="preserve">, habeas corpus denied, in part, </w:t>
      </w:r>
      <w:hyperlink r:id="rId804" w:history="1">
        <w:r>
          <w:rPr>
            <w:rFonts w:ascii="arial" w:eastAsia="arial" w:hAnsi="arial" w:cs="arial"/>
            <w:i/>
            <w:color w:val="0077CC"/>
            <w:sz w:val="20"/>
            <w:u w:val="single"/>
            <w:shd w:val="clear" w:color="auto" w:fill="FFFFFF"/>
            <w:lang w:val="en-US" w:eastAsia="en-US" w:bidi="ar-SA"/>
          </w:rPr>
          <w:t>2009 U.S. Dist. LEXIS 138636 (N.D. Fla. Mar. 26, 2009)</w:t>
        </w:r>
      </w:hyperlink>
      <w:r>
        <w:rPr>
          <w:rFonts w:ascii="arial" w:eastAsia="arial" w:hAnsi="arial" w:cs="arial"/>
          <w:color w:val="000000"/>
          <w:sz w:val="20"/>
          <w:lang w:val="en-US" w:eastAsia="en-US" w:bidi="ar-SA"/>
        </w:rPr>
        <w:t xml:space="preserve">, vacated, remanded, </w:t>
      </w:r>
      <w:hyperlink r:id="rId628" w:history="1">
        <w:r>
          <w:rPr>
            <w:rFonts w:ascii="arial" w:eastAsia="arial" w:hAnsi="arial" w:cs="arial"/>
            <w:i/>
            <w:color w:val="0077CC"/>
            <w:sz w:val="20"/>
            <w:u w:val="single"/>
            <w:shd w:val="clear" w:color="auto" w:fill="FFFFFF"/>
            <w:lang w:val="en-US" w:eastAsia="en-US" w:bidi="ar-SA"/>
          </w:rPr>
          <w:t>666 F.3d 1265, 23 Fla. L. Weekly Fed. C 687 (11th Cir. 2012)</w:t>
        </w:r>
      </w:hyperlink>
      <w:r>
        <w:rPr>
          <w:rFonts w:ascii="arial" w:eastAsia="arial" w:hAnsi="arial" w:cs="arial"/>
          <w:color w:val="000000"/>
          <w:sz w:val="20"/>
          <w:lang w:val="en-US" w:eastAsia="en-US" w:bidi="ar-SA"/>
        </w:rPr>
        <w:t xml:space="preserve">, aff'd, on reh'g, </w:t>
      </w:r>
      <w:hyperlink r:id="rId630" w:history="1">
        <w:r>
          <w:rPr>
            <w:rFonts w:ascii="arial" w:eastAsia="arial" w:hAnsi="arial" w:cs="arial"/>
            <w:i/>
            <w:color w:val="0077CC"/>
            <w:sz w:val="20"/>
            <w:u w:val="single"/>
            <w:shd w:val="clear" w:color="auto" w:fill="FFFFFF"/>
            <w:lang w:val="en-US" w:eastAsia="en-US" w:bidi="ar-SA"/>
          </w:rPr>
          <w:t>704 F.3d 917, 23 Fla. L. Weekly Fed. C 1797 (11th Cir. 2013)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122. Date on which factual predicate of claim could have been discovered (</w:t>
      </w:r>
      <w:hyperlink r:id="rId27" w:history="1">
        <w:r>
          <w:rPr>
            <w:rFonts w:ascii="arial" w:eastAsia="arial" w:hAnsi="arial" w:cs="arial"/>
            <w:b/>
            <w:i/>
            <w:color w:val="0077CC"/>
            <w:sz w:val="20"/>
            <w:u w:val="single"/>
            <w:shd w:val="clear" w:color="auto" w:fill="FFFFFF"/>
            <w:lang w:val="en-US" w:eastAsia="en-US" w:bidi="ar-SA"/>
          </w:rPr>
          <w:t>28 USCS § 2244(d)(1)(D)</w:t>
        </w:r>
      </w:hyperlink>
      <w:r>
        <w:rPr>
          <w:rFonts w:ascii="arial" w:eastAsia="arial" w:hAnsi="arial" w:cs="arial"/>
          <w:b/>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Time period begins running when prisoner knows, or through diligence could discover, important facts, not when prisoner recognizes their legal significance; if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used subjective rather than objective standard, there would be no effective time limit. </w:t>
      </w:r>
      <w:hyperlink r:id="rId951" w:history="1">
        <w:r>
          <w:rPr>
            <w:rFonts w:ascii="arial" w:eastAsia="arial" w:hAnsi="arial" w:cs="arial"/>
            <w:i/>
            <w:color w:val="0077CC"/>
            <w:sz w:val="20"/>
            <w:u w:val="single"/>
            <w:shd w:val="clear" w:color="auto" w:fill="FFFFFF"/>
            <w:lang w:val="en-US" w:eastAsia="en-US" w:bidi="ar-SA"/>
          </w:rPr>
          <w:t>Owens v. Boyd, 235 F.3d 356 (7th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para. 6(4) is counterpart to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provisions are virtually identical and U.S. Supreme Court has interpreted statute of limitations provisions interchangeably. </w:t>
      </w:r>
      <w:hyperlink r:id="rId952" w:history="1">
        <w:r>
          <w:rPr>
            <w:rFonts w:ascii="arial" w:eastAsia="arial" w:hAnsi="arial" w:cs="arial"/>
            <w:i/>
            <w:color w:val="0077CC"/>
            <w:sz w:val="20"/>
            <w:u w:val="single"/>
            <w:shd w:val="clear" w:color="auto" w:fill="FFFFFF"/>
            <w:lang w:val="en-US" w:eastAsia="en-US" w:bidi="ar-SA"/>
          </w:rPr>
          <w:t>Daniels v. Uchtman, 421 F.3d 490 (7th Cir.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1095, 126 S. Ct. 1084, 163 L. Ed. 2d 863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does not require that petitioners exercise maximum diligence possible in uncovering factual bases of their claims, but only “due” or “reasonable” diligence. </w:t>
      </w:r>
      <w:hyperlink r:id="rId625" w:history="1">
        <w:r>
          <w:rPr>
            <w:rFonts w:ascii="arial" w:eastAsia="arial" w:hAnsi="arial" w:cs="arial"/>
            <w:i/>
            <w:color w:val="0077CC"/>
            <w:sz w:val="20"/>
            <w:u w:val="single"/>
            <w:shd w:val="clear" w:color="auto" w:fill="FFFFFF"/>
            <w:lang w:val="en-US" w:eastAsia="en-US" w:bidi="ar-SA"/>
          </w:rPr>
          <w:t>Souliotes v. Evans, 622 F.3d 1173 (9th Cir. 2010)</w:t>
        </w:r>
      </w:hyperlink>
      <w:r>
        <w:rPr>
          <w:rFonts w:ascii="arial" w:eastAsia="arial" w:hAnsi="arial" w:cs="arial"/>
          <w:color w:val="000000"/>
          <w:sz w:val="20"/>
          <w:lang w:val="en-US" w:eastAsia="en-US" w:bidi="ar-SA"/>
        </w:rPr>
        <w:t xml:space="preserve">, remanded, in part, </w:t>
      </w:r>
      <w:hyperlink r:id="rId626" w:history="1">
        <w:r>
          <w:rPr>
            <w:rFonts w:ascii="arial" w:eastAsia="arial" w:hAnsi="arial" w:cs="arial"/>
            <w:i/>
            <w:color w:val="0077CC"/>
            <w:sz w:val="20"/>
            <w:u w:val="single"/>
            <w:shd w:val="clear" w:color="auto" w:fill="FFFFFF"/>
            <w:lang w:val="en-US" w:eastAsia="en-US" w:bidi="ar-SA"/>
          </w:rPr>
          <w:t>434 Fed. Appx. 660 (9th Cir. 2011)</w:t>
        </w:r>
      </w:hyperlink>
      <w:r>
        <w:rPr>
          <w:rFonts w:ascii="arial" w:eastAsia="arial" w:hAnsi="arial" w:cs="arial"/>
          <w:color w:val="000000"/>
          <w:sz w:val="20"/>
          <w:lang w:val="en-US" w:eastAsia="en-US" w:bidi="ar-SA"/>
        </w:rPr>
        <w:t xml:space="preserve">, vacated, </w:t>
      </w:r>
      <w:hyperlink r:id="rId627" w:history="1">
        <w:r>
          <w:rPr>
            <w:rFonts w:ascii="arial" w:eastAsia="arial" w:hAnsi="arial" w:cs="arial"/>
            <w:i/>
            <w:color w:val="0077CC"/>
            <w:sz w:val="20"/>
            <w:u w:val="single"/>
            <w:shd w:val="clear" w:color="auto" w:fill="FFFFFF"/>
            <w:lang w:val="en-US" w:eastAsia="en-US" w:bidi="ar-SA"/>
          </w:rPr>
          <w:t>654 F.3d 902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Certificate of appealability was granted to inmate, and district court’s dismissal of her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application was vacated, and case was remanded for further proceedings 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case in which (1) pro se state inmate argued that she could not have discovered factual predicate underlying her federal habeas claims until February 2003, when she received transcripts from her co-defendant’s federal trial, (2) district court assumed without deciding that proper date for calculating limitations period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would be either date of inmate’s co-defendant’s federal trial or date on which transcript of that trial was filed in district court, (3) district court correctly held that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application would be untimely if limitations period was calculated based on either of those dates, (4) district court did not explicitly consider whether date inmate alleged to have discovered factual predicate underlying her claims, or any other date, was in fact date on which she, with due diligence, could have discovered factual predicate of her claims, and (5) district court did not explicitly consider whether inmate’s § 2254 application would have been timely if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limitations period had been calculated using such date; inmate had shown that reasonable jurists could debate whether district court erred in its procedural ruling that her § 2254 application was not timely filed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w:t>
      </w:r>
      <w:hyperlink r:id="rId953" w:history="1">
        <w:r>
          <w:rPr>
            <w:rFonts w:ascii="arial" w:eastAsia="arial" w:hAnsi="arial" w:cs="arial"/>
            <w:i/>
            <w:color w:val="0077CC"/>
            <w:sz w:val="20"/>
            <w:u w:val="single"/>
            <w:shd w:val="clear" w:color="auto" w:fill="FFFFFF"/>
            <w:lang w:val="en-US" w:eastAsia="en-US" w:bidi="ar-SA"/>
          </w:rPr>
          <w:t>Paulson v. Quarterman, 260 Fed. Appx. 673 (5th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to be timely pursuant to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petitioner state prisoner’s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claims had to have been discoverable through exercise of due diligence before May 8, 1999, remand was necessary because such determination was fact-specific and federal district court had not adequately developed record. </w:t>
      </w:r>
      <w:hyperlink r:id="rId954" w:history="1">
        <w:r>
          <w:rPr>
            <w:rFonts w:ascii="arial" w:eastAsia="arial" w:hAnsi="arial" w:cs="arial"/>
            <w:i/>
            <w:color w:val="0077CC"/>
            <w:sz w:val="20"/>
            <w:u w:val="single"/>
            <w:shd w:val="clear" w:color="auto" w:fill="FFFFFF"/>
            <w:lang w:val="en-US" w:eastAsia="en-US" w:bidi="ar-SA"/>
          </w:rPr>
          <w:t>Rivas v. Fischer, 294 Fed. Appx. 677 (2d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habeas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improperly denied as time-barred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district court applied incorrect standard of whether or not claimed newly discovered evidence was sufficient to merit habeas relief rather than whether or not due diligence was exercised in discovering factual predicate. </w:t>
      </w:r>
      <w:r>
        <w:rPr>
          <w:rFonts w:ascii="arial" w:eastAsia="arial" w:hAnsi="arial" w:cs="arial"/>
          <w:i/>
          <w:color w:val="000000"/>
          <w:sz w:val="20"/>
          <w:lang w:val="en-US" w:eastAsia="en-US" w:bidi="ar-SA"/>
        </w:rPr>
        <w:t>Frederick v. McNeil, 300 Fed. Appx. 731 (11th Cir.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 2254 habeas petition was properly dismissed 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limitations period began date of first DNA report, from which factual predicate could have been discovered, and one-year period had already expired before prisoner filed his first Fla. R. Crim. P. 3.850 motion challenging conviction; thus there was no time left to toll for timely habeas petition. </w:t>
      </w:r>
      <w:hyperlink r:id="rId955" w:history="1">
        <w:r>
          <w:rPr>
            <w:rFonts w:ascii="arial" w:eastAsia="arial" w:hAnsi="arial" w:cs="arial"/>
            <w:i/>
            <w:color w:val="0077CC"/>
            <w:sz w:val="20"/>
            <w:u w:val="single"/>
            <w:shd w:val="clear" w:color="auto" w:fill="FFFFFF"/>
            <w:lang w:val="en-US" w:eastAsia="en-US" w:bidi="ar-SA"/>
          </w:rPr>
          <w:t>Scarlett v. Sec'y, 404 Fed. Appx. 394 (11th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564 U.S. 1008, 131 S. Ct. 3000, 180 L. Ed. 2d 829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challenging his 1998 conviction was dismissed 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(1) petition was filed eight years after inmate’s conviction became final; (2) inmate’s discovery of search warrant and probable cause affidavit in 2007 did not constitute newly-discovered evidence pursuant to § 2244(d)(1)(D) as nothing in record suggested why, with due diligence, items could not have been discovered; (3) neither § 2244(d)(1)(B) nor (C) governed as inmate did not allege newly-recognized constitutional right or that he was physically prevented from filing his petition sooner; and (4) although inmate filed petition for post-conviction review, it did not toll period of limitation pursuant to § 2244(d)(2) because by time it was filed, time for filing habeas corpus petition had long since expired. </w:t>
      </w:r>
      <w:hyperlink r:id="rId956" w:history="1">
        <w:r>
          <w:rPr>
            <w:rFonts w:ascii="arial" w:eastAsia="arial" w:hAnsi="arial" w:cs="arial"/>
            <w:i/>
            <w:color w:val="0077CC"/>
            <w:sz w:val="20"/>
            <w:u w:val="single"/>
            <w:shd w:val="clear" w:color="auto" w:fill="FFFFFF"/>
            <w:lang w:val="en-US" w:eastAsia="en-US" w:bidi="ar-SA"/>
          </w:rPr>
          <w:t>Bonds v. Superintendent, 620 F. Supp. 2d 945 (N.D. Ind.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123. —Actual innocence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failed to show that his habeas corpus petition was timely filed because time period for filing his petition had been restarted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where (1) with exercise of due diligence, inmate could have discovered alleged new evidence concerning his </w:t>
      </w:r>
      <w:hyperlink r:id="rId957" w:history="1">
        <w:r>
          <w:rPr>
            <w:rFonts w:ascii="arial" w:eastAsia="arial" w:hAnsi="arial" w:cs="arial"/>
            <w:i/>
            <w:color w:val="0077CC"/>
            <w:sz w:val="20"/>
            <w:u w:val="single"/>
            <w:shd w:val="clear" w:color="auto" w:fill="FFFFFF"/>
            <w:lang w:val="en-US" w:eastAsia="en-US" w:bidi="ar-SA"/>
          </w:rPr>
          <w:t>U.S. Const. amend. IV</w:t>
        </w:r>
      </w:hyperlink>
      <w:r>
        <w:rPr>
          <w:rFonts w:ascii="arial" w:eastAsia="arial" w:hAnsi="arial" w:cs="arial"/>
          <w:color w:val="000000"/>
          <w:sz w:val="20"/>
          <w:lang w:val="en-US" w:eastAsia="en-US" w:bidi="ar-SA"/>
        </w:rPr>
        <w:t xml:space="preserve"> coercion claim much earlier because police officers who had interrogated had him had been publicly accused of interrogation-related misconduct even before his conviction became final; (2) alleged new evidence did not constitute newly discovered “factual predicate” for his coercion claim and did not trigger running of new time period under § 2244(d)(1)(D) because he had filed pretrial suppression motion challenging admissibility of his allegedly coerced statement; (3) inmate could have obtained timely state court relief as to his ineffective assistance of counsel claim, arising from withdrawal of suppression motion, without discovery of alleged new evidence; and (4) inmate could not trigger § 2244(d)(1)(D) by claiming that new evidence showed that he was actually innocent because although “actual innocence” could excuse procedural default, such claim did not, by itself, extend time period for filing habeas corpus petition. </w:t>
      </w:r>
      <w:hyperlink r:id="rId958" w:history="1">
        <w:r>
          <w:rPr>
            <w:rFonts w:ascii="arial" w:eastAsia="arial" w:hAnsi="arial" w:cs="arial"/>
            <w:i/>
            <w:color w:val="0077CC"/>
            <w:sz w:val="20"/>
            <w:u w:val="single"/>
            <w:shd w:val="clear" w:color="auto" w:fill="FFFFFF"/>
            <w:lang w:val="en-US" w:eastAsia="en-US" w:bidi="ar-SA"/>
          </w:rPr>
          <w:t>Escamilla v. Jungwirth, 426 F.3d 868 (7th Cir. 2005)</w:t>
        </w:r>
      </w:hyperlink>
      <w:r>
        <w:rPr>
          <w:rFonts w:ascii="arial" w:eastAsia="arial" w:hAnsi="arial" w:cs="arial"/>
          <w:color w:val="000000"/>
          <w:sz w:val="20"/>
          <w:lang w:val="en-US" w:eastAsia="en-US" w:bidi="ar-SA"/>
        </w:rPr>
        <w:t xml:space="preserve">, abrogated in part, </w:t>
      </w:r>
      <w:hyperlink r:id="rId959" w:history="1">
        <w:r>
          <w:rPr>
            <w:rFonts w:ascii="arial" w:eastAsia="arial" w:hAnsi="arial" w:cs="arial"/>
            <w:i/>
            <w:color w:val="0077CC"/>
            <w:sz w:val="20"/>
            <w:u w:val="single"/>
            <w:shd w:val="clear" w:color="auto" w:fill="FFFFFF"/>
            <w:lang w:val="en-US" w:eastAsia="en-US" w:bidi="ar-SA"/>
          </w:rPr>
          <w:t>McQuiggin v. Perkins, 569 U.S. 383, 133 S. Ct. 1924, 185 L. Ed. 2d 1019, 24 Fla. L. Weekly Fed. S 213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inmate made insufficient showing to raise inference that he was actually innocent; even were actual innocence freestanding exception to time limits imposed by statute, inmate would fail to show he should be allowed to proceed with his petition and to pursue his underlying constitutional claims. </w:t>
      </w:r>
      <w:hyperlink r:id="rId960" w:history="1">
        <w:r>
          <w:rPr>
            <w:rFonts w:ascii="arial" w:eastAsia="arial" w:hAnsi="arial" w:cs="arial"/>
            <w:i/>
            <w:color w:val="0077CC"/>
            <w:sz w:val="20"/>
            <w:u w:val="single"/>
            <w:shd w:val="clear" w:color="auto" w:fill="FFFFFF"/>
            <w:lang w:val="en-US" w:eastAsia="en-US" w:bidi="ar-SA"/>
          </w:rPr>
          <w:t>Araujo v. Chandler, 435 F.3d 678 (7th Cir.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810, 127 S. Ct. 39, 166 L. Ed. 2d 18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erred in rejecting inmate’s invocation of limitations period in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for inmate’s actual innocence claim, by holding that habeas petitioners had to exercise maximum diligence possible in uncovering factual bases of their claims, because § 2244(d)(1)(D) only required that habeas petitioners exercise “due” or “reasonable” diligence. </w:t>
      </w:r>
      <w:hyperlink r:id="rId625" w:history="1">
        <w:r>
          <w:rPr>
            <w:rFonts w:ascii="arial" w:eastAsia="arial" w:hAnsi="arial" w:cs="arial"/>
            <w:i/>
            <w:color w:val="0077CC"/>
            <w:sz w:val="20"/>
            <w:u w:val="single"/>
            <w:shd w:val="clear" w:color="auto" w:fill="FFFFFF"/>
            <w:lang w:val="en-US" w:eastAsia="en-US" w:bidi="ar-SA"/>
          </w:rPr>
          <w:t>Souliotes v. Evans, 622 F.3d 1173 (9th Cir. 2010)</w:t>
        </w:r>
      </w:hyperlink>
      <w:r>
        <w:rPr>
          <w:rFonts w:ascii="arial" w:eastAsia="arial" w:hAnsi="arial" w:cs="arial"/>
          <w:color w:val="000000"/>
          <w:sz w:val="20"/>
          <w:lang w:val="en-US" w:eastAsia="en-US" w:bidi="ar-SA"/>
        </w:rPr>
        <w:t xml:space="preserve">, remanded, in part, </w:t>
      </w:r>
      <w:hyperlink r:id="rId626" w:history="1">
        <w:r>
          <w:rPr>
            <w:rFonts w:ascii="arial" w:eastAsia="arial" w:hAnsi="arial" w:cs="arial"/>
            <w:i/>
            <w:color w:val="0077CC"/>
            <w:sz w:val="20"/>
            <w:u w:val="single"/>
            <w:shd w:val="clear" w:color="auto" w:fill="FFFFFF"/>
            <w:lang w:val="en-US" w:eastAsia="en-US" w:bidi="ar-SA"/>
          </w:rPr>
          <w:t>434 Fed. Appx. 660 (9th Cir. 2011)</w:t>
        </w:r>
      </w:hyperlink>
      <w:r>
        <w:rPr>
          <w:rFonts w:ascii="arial" w:eastAsia="arial" w:hAnsi="arial" w:cs="arial"/>
          <w:color w:val="000000"/>
          <w:sz w:val="20"/>
          <w:lang w:val="en-US" w:eastAsia="en-US" w:bidi="ar-SA"/>
        </w:rPr>
        <w:t xml:space="preserve">, vacated, </w:t>
      </w:r>
      <w:hyperlink r:id="rId627" w:history="1">
        <w:r>
          <w:rPr>
            <w:rFonts w:ascii="arial" w:eastAsia="arial" w:hAnsi="arial" w:cs="arial"/>
            <w:i/>
            <w:color w:val="0077CC"/>
            <w:sz w:val="20"/>
            <w:u w:val="single"/>
            <w:shd w:val="clear" w:color="auto" w:fill="FFFFFF"/>
            <w:lang w:val="en-US" w:eastAsia="en-US" w:bidi="ar-SA"/>
          </w:rPr>
          <w:t>654 F.3d 902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Dismissal of habeas petition for failing to comply with statute of limitations at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was improper because district court erroneously assumed that petitioner with credible claim of actual innocence had to additionally prove that he acted with reasonable diligence for equitable tolling to occur. </w:t>
      </w:r>
      <w:hyperlink r:id="rId961" w:history="1">
        <w:r>
          <w:rPr>
            <w:rFonts w:ascii="arial" w:eastAsia="arial" w:hAnsi="arial" w:cs="arial"/>
            <w:i/>
            <w:color w:val="0077CC"/>
            <w:sz w:val="20"/>
            <w:u w:val="single"/>
            <w:shd w:val="clear" w:color="auto" w:fill="FFFFFF"/>
            <w:lang w:val="en-US" w:eastAsia="en-US" w:bidi="ar-SA"/>
          </w:rPr>
          <w:t>Perkins v. McQuiggin, 670 F.3d 665, 2012 FED App. 0062P (6th Cir. 2012)</w:t>
        </w:r>
      </w:hyperlink>
      <w:r>
        <w:rPr>
          <w:rFonts w:ascii="arial" w:eastAsia="arial" w:hAnsi="arial" w:cs="arial"/>
          <w:color w:val="000000"/>
          <w:sz w:val="20"/>
          <w:lang w:val="en-US" w:eastAsia="en-US" w:bidi="ar-SA"/>
        </w:rPr>
        <w:t xml:space="preserve">, reh'g denied, reh'g, en banc, denied, </w:t>
      </w:r>
      <w:hyperlink r:id="rId962" w:history="1">
        <w:r>
          <w:rPr>
            <w:rFonts w:ascii="arial" w:eastAsia="arial" w:hAnsi="arial" w:cs="arial"/>
            <w:i/>
            <w:color w:val="0077CC"/>
            <w:sz w:val="20"/>
            <w:u w:val="single"/>
            <w:shd w:val="clear" w:color="auto" w:fill="FFFFFF"/>
            <w:lang w:val="en-US" w:eastAsia="en-US" w:bidi="ar-SA"/>
          </w:rPr>
          <w:t>2012 U.S. App. LEXIS 8622 (6th Cir. Apr. 26, 2012)</w:t>
        </w:r>
      </w:hyperlink>
      <w:r>
        <w:rPr>
          <w:rFonts w:ascii="arial" w:eastAsia="arial" w:hAnsi="arial" w:cs="arial"/>
          <w:color w:val="000000"/>
          <w:sz w:val="20"/>
          <w:lang w:val="en-US" w:eastAsia="en-US" w:bidi="ar-SA"/>
        </w:rPr>
        <w:t xml:space="preserve">, cert. granted, </w:t>
      </w:r>
      <w:r>
        <w:rPr>
          <w:rFonts w:ascii="arial" w:eastAsia="arial" w:hAnsi="arial" w:cs="arial"/>
          <w:i/>
          <w:color w:val="000000"/>
          <w:sz w:val="20"/>
          <w:lang w:val="en-US" w:eastAsia="en-US" w:bidi="ar-SA"/>
        </w:rPr>
        <w:t>568 U.S. 977, 133 S. Ct. 527, 184 L. Ed. 2d 338 (2012)</w:t>
      </w:r>
      <w:r>
        <w:rPr>
          <w:rFonts w:ascii="arial" w:eastAsia="arial" w:hAnsi="arial" w:cs="arial"/>
          <w:color w:val="000000"/>
          <w:sz w:val="20"/>
          <w:lang w:val="en-US" w:eastAsia="en-US" w:bidi="ar-SA"/>
        </w:rPr>
        <w:t xml:space="preserve">, vacated, remanded, </w:t>
      </w:r>
      <w:hyperlink r:id="rId959" w:history="1">
        <w:r>
          <w:rPr>
            <w:rFonts w:ascii="arial" w:eastAsia="arial" w:hAnsi="arial" w:cs="arial"/>
            <w:i/>
            <w:color w:val="0077CC"/>
            <w:sz w:val="20"/>
            <w:u w:val="single"/>
            <w:shd w:val="clear" w:color="auto" w:fill="FFFFFF"/>
            <w:lang w:val="en-US" w:eastAsia="en-US" w:bidi="ar-SA"/>
          </w:rPr>
          <w:t>569 U.S. 383, 133 S. Ct. 1924, 185 L. Ed. 2d 1019, 24 Fla. L. Weekly Fed. S 213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claiming that his habeas petition was timely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on basis of newly discovered evidence of his actual innocence, had assess to evidence of his actual innocence, victim’s affidavit, prior to date he claimed to have first possessed it; additionally, inmate did not exercise due diligence in discovering information as required by § 2244(d)(1)(D); accordingly, his habeas petition was time-barred, which left only unsubstantiated claim of actual innocence that provided no gateway to reaching merits of inmate’s other claims in his time-barred habeas petition. </w:t>
      </w:r>
      <w:hyperlink r:id="rId963" w:history="1">
        <w:r>
          <w:rPr>
            <w:rFonts w:ascii="arial" w:eastAsia="arial" w:hAnsi="arial" w:cs="arial"/>
            <w:i/>
            <w:color w:val="0077CC"/>
            <w:sz w:val="20"/>
            <w:u w:val="single"/>
            <w:shd w:val="clear" w:color="auto" w:fill="FFFFFF"/>
            <w:lang w:val="en-US" w:eastAsia="en-US" w:bidi="ar-SA"/>
          </w:rPr>
          <w:t>United States ex rel. Caffey v. Briley, 266 F. Supp. 2d 789 (N.D. Ill.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Having determined that inmate’s procedural default and delay was excused under actual innocence standard, usual deferential standard for reviewing state court findings under Antiterrorism and Effective Death Penalty Act,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(1996), was inapposite, at least when reliable new evidence cast doubt upon those findings. </w:t>
      </w:r>
      <w:hyperlink r:id="rId915" w:history="1">
        <w:r>
          <w:rPr>
            <w:rFonts w:ascii="arial" w:eastAsia="arial" w:hAnsi="arial" w:cs="arial"/>
            <w:i/>
            <w:color w:val="0077CC"/>
            <w:sz w:val="20"/>
            <w:u w:val="single"/>
            <w:shd w:val="clear" w:color="auto" w:fill="FFFFFF"/>
            <w:lang w:val="en-US" w:eastAsia="en-US" w:bidi="ar-SA"/>
          </w:rPr>
          <w:t>Lee v. Lampert, 607 F. Supp. 2d 1204 (D. Or. 2009)</w:t>
        </w:r>
      </w:hyperlink>
      <w:r>
        <w:rPr>
          <w:rFonts w:ascii="arial" w:eastAsia="arial" w:hAnsi="arial" w:cs="arial"/>
          <w:color w:val="000000"/>
          <w:sz w:val="20"/>
          <w:lang w:val="en-US" w:eastAsia="en-US" w:bidi="ar-SA"/>
        </w:rPr>
        <w:t xml:space="preserve">, rev'd, remanded, </w:t>
      </w:r>
      <w:hyperlink r:id="rId916" w:history="1">
        <w:r>
          <w:rPr>
            <w:rFonts w:ascii="arial" w:eastAsia="arial" w:hAnsi="arial" w:cs="arial"/>
            <w:i/>
            <w:color w:val="0077CC"/>
            <w:sz w:val="20"/>
            <w:u w:val="single"/>
            <w:shd w:val="clear" w:color="auto" w:fill="FFFFFF"/>
            <w:lang w:val="en-US" w:eastAsia="en-US" w:bidi="ar-SA"/>
          </w:rPr>
          <w:t>610 F.3d 1125 (9th Cir. 2010)</w:t>
        </w:r>
      </w:hyperlink>
      <w:r>
        <w:rPr>
          <w:rFonts w:ascii="arial" w:eastAsia="arial" w:hAnsi="arial" w:cs="arial"/>
          <w:color w:val="000000"/>
          <w:sz w:val="20"/>
          <w:lang w:val="en-US" w:eastAsia="en-US" w:bidi="ar-SA"/>
        </w:rPr>
        <w:t xml:space="preserve">, rev'd, remanded, </w:t>
      </w:r>
      <w:hyperlink r:id="rId917" w:history="1">
        <w:r>
          <w:rPr>
            <w:rFonts w:ascii="arial" w:eastAsia="arial" w:hAnsi="arial" w:cs="arial"/>
            <w:i/>
            <w:color w:val="0077CC"/>
            <w:sz w:val="20"/>
            <w:u w:val="single"/>
            <w:shd w:val="clear" w:color="auto" w:fill="FFFFFF"/>
            <w:lang w:val="en-US" w:eastAsia="en-US" w:bidi="ar-SA"/>
          </w:rPr>
          <w:t>653 F.3d 929 (9th Cir.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124. —Assistance and effectiveness of counsel</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claim of ineffective assistance of counsel did not begin to run until he knew, or with due diligence could have known, of relationship between prosecution witness and party who was overheard talking on pay phone outside courtroom mentioning defendant’s name and then handing note to juror on defendant’s case; at that point defendant would have had good faith basis for arguing that, had his counsel investigated properly and brought information before court, court may have ordered new trial. </w:t>
      </w:r>
      <w:hyperlink r:id="rId964" w:history="1">
        <w:r>
          <w:rPr>
            <w:rFonts w:ascii="arial" w:eastAsia="arial" w:hAnsi="arial" w:cs="arial"/>
            <w:i/>
            <w:color w:val="0077CC"/>
            <w:sz w:val="20"/>
            <w:u w:val="single"/>
            <w:shd w:val="clear" w:color="auto" w:fill="FFFFFF"/>
            <w:lang w:val="en-US" w:eastAsia="en-US" w:bidi="ar-SA"/>
          </w:rPr>
          <w:t>Hasan v. Galaza, 254 F.3d 1150, 2001 Cal. Daily Op. Service 5177, 2001 D.A.R. 6564 (9th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failed to show that his habeas corpus petition was timely filed because time period for filing his petition had been restarted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where (1) with exercise of due diligence, inmate could have discovered alleged new evidence concerning his </w:t>
      </w:r>
      <w:hyperlink r:id="rId957" w:history="1">
        <w:r>
          <w:rPr>
            <w:rFonts w:ascii="arial" w:eastAsia="arial" w:hAnsi="arial" w:cs="arial"/>
            <w:i/>
            <w:color w:val="0077CC"/>
            <w:sz w:val="20"/>
            <w:u w:val="single"/>
            <w:shd w:val="clear" w:color="auto" w:fill="FFFFFF"/>
            <w:lang w:val="en-US" w:eastAsia="en-US" w:bidi="ar-SA"/>
          </w:rPr>
          <w:t>U.S. Const. amend. IV</w:t>
        </w:r>
      </w:hyperlink>
      <w:r>
        <w:rPr>
          <w:rFonts w:ascii="arial" w:eastAsia="arial" w:hAnsi="arial" w:cs="arial"/>
          <w:color w:val="000000"/>
          <w:sz w:val="20"/>
          <w:lang w:val="en-US" w:eastAsia="en-US" w:bidi="ar-SA"/>
        </w:rPr>
        <w:t xml:space="preserve"> coercion claim much earlier because police officers who had interrogated had him had been publicly accused of interrogation-related misconduct even before his conviction became final; (2) alleged new evidence did not constitute newly discovered “factual predicate” for his coercion claim and did not trigger running of new time period under § 2244(d)(1)(D) because he had filed pretrial suppression motion challenging admissibility of his allegedly coerced statement; (3) inmate could have obtained timely state court relief as to his ineffective assistance of counsel claim, arising from withdrawal of suppression motion, without discovery of alleged new evidence; and (4) inmate could not trigger § 2244(d)(1)(D) by claiming that new evidence showed that he was actually innocent because although “actual innocence” could excuse procedural default, such claim did not, by itself, extend time period for filing habeas corpus petition. </w:t>
      </w:r>
      <w:hyperlink r:id="rId958" w:history="1">
        <w:r>
          <w:rPr>
            <w:rFonts w:ascii="arial" w:eastAsia="arial" w:hAnsi="arial" w:cs="arial"/>
            <w:i/>
            <w:color w:val="0077CC"/>
            <w:sz w:val="20"/>
            <w:u w:val="single"/>
            <w:shd w:val="clear" w:color="auto" w:fill="FFFFFF"/>
            <w:lang w:val="en-US" w:eastAsia="en-US" w:bidi="ar-SA"/>
          </w:rPr>
          <w:t>Escamilla v. Jungwirth, 426 F.3d 868 (7th Cir. 2005)</w:t>
        </w:r>
      </w:hyperlink>
      <w:r>
        <w:rPr>
          <w:rFonts w:ascii="arial" w:eastAsia="arial" w:hAnsi="arial" w:cs="arial"/>
          <w:color w:val="000000"/>
          <w:sz w:val="20"/>
          <w:lang w:val="en-US" w:eastAsia="en-US" w:bidi="ar-SA"/>
        </w:rPr>
        <w:t xml:space="preserve">, abrogated in part, </w:t>
      </w:r>
      <w:hyperlink r:id="rId959" w:history="1">
        <w:r>
          <w:rPr>
            <w:rFonts w:ascii="arial" w:eastAsia="arial" w:hAnsi="arial" w:cs="arial"/>
            <w:i/>
            <w:color w:val="0077CC"/>
            <w:sz w:val="20"/>
            <w:u w:val="single"/>
            <w:shd w:val="clear" w:color="auto" w:fill="FFFFFF"/>
            <w:lang w:val="en-US" w:eastAsia="en-US" w:bidi="ar-SA"/>
          </w:rPr>
          <w:t>McQuiggin v. Perkins, 569 U.S. 383, 133 S. Ct. 1924, 185 L. Ed. 2d 1019, 24 Fla. L. Weekly Fed. S 213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inmate’s argument that his state-appointed counsel’s failure to perfect a timely direct appeal caused a later start date for the one-year limitations period pursuant to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failed because the inmate did not explain how his counsel’s conduct could have constituted a factual predicate of the claim or claims presented in his federal habeas petition. </w:t>
      </w:r>
      <w:hyperlink r:id="rId680" w:history="1">
        <w:r>
          <w:rPr>
            <w:rFonts w:ascii="arial" w:eastAsia="arial" w:hAnsi="arial" w:cs="arial"/>
            <w:i/>
            <w:color w:val="0077CC"/>
            <w:sz w:val="20"/>
            <w:u w:val="single"/>
            <w:shd w:val="clear" w:color="auto" w:fill="FFFFFF"/>
            <w:lang w:val="en-US" w:eastAsia="en-US" w:bidi="ar-SA"/>
          </w:rPr>
          <w:t>Randle v. Crawford, 578 F.3d 1177 (9th Cir. 2009)</w:t>
        </w:r>
      </w:hyperlink>
      <w:r>
        <w:rPr>
          <w:rFonts w:ascii="arial" w:eastAsia="arial" w:hAnsi="arial" w:cs="arial"/>
          <w:color w:val="000000"/>
          <w:sz w:val="20"/>
          <w:lang w:val="en-US" w:eastAsia="en-US" w:bidi="ar-SA"/>
        </w:rPr>
        <w:t xml:space="preserve">, reh'g denied, reh'g, en banc, denied, </w:t>
      </w:r>
      <w:r>
        <w:rPr>
          <w:rFonts w:ascii="arial" w:eastAsia="arial" w:hAnsi="arial" w:cs="arial"/>
          <w:i/>
          <w:color w:val="000000"/>
          <w:sz w:val="20"/>
          <w:lang w:val="en-US" w:eastAsia="en-US" w:bidi="ar-SA"/>
        </w:rPr>
        <w:t>604 F.3d 1047 (9th Cir. 2010)</w:t>
      </w:r>
      <w:r>
        <w:rPr>
          <w:rFonts w:ascii="arial" w:eastAsia="arial" w:hAnsi="arial" w:cs="arial"/>
          <w:color w:val="000000"/>
          <w:sz w:val="20"/>
          <w:lang w:val="en-US" w:eastAsia="en-US" w:bidi="ar-SA"/>
        </w:rPr>
        <w:t xml:space="preserve">, amended, </w:t>
      </w:r>
      <w:r>
        <w:rPr>
          <w:rFonts w:ascii="arial" w:eastAsia="arial" w:hAnsi="arial" w:cs="arial"/>
          <w:i/>
          <w:color w:val="000000"/>
          <w:sz w:val="20"/>
          <w:lang w:val="en-US" w:eastAsia="en-US" w:bidi="ar-SA"/>
        </w:rPr>
        <w:t>604 F.3d 1047 (9th Cir.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habeas corpus petition, as to ineffective assistance of counsel claim, was properly found to be time-barred pursuant to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though he argued that his trial attorneys were deficient because they failed to file motion seeking to suppress certain incriminating statements that he made to police, nothing in record indicated that testimony contained in his wife’s affidavit, on which he relied, constituted vital facts supporting his argument. </w:t>
      </w:r>
      <w:hyperlink r:id="rId965" w:history="1">
        <w:r>
          <w:rPr>
            <w:rFonts w:ascii="arial" w:eastAsia="arial" w:hAnsi="arial" w:cs="arial"/>
            <w:i/>
            <w:color w:val="0077CC"/>
            <w:sz w:val="20"/>
            <w:u w:val="single"/>
            <w:shd w:val="clear" w:color="auto" w:fill="FFFFFF"/>
            <w:lang w:val="en-US" w:eastAsia="en-US" w:bidi="ar-SA"/>
          </w:rPr>
          <w:t>Purkey v. Kansas, 281 Fed. Appx. 824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habeas corpus petition, as to ineffective assistance of counsel claim, was properly found to be time-barred pursuant to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though he alleged that his trial attorneys failed to thoroughly investigate whether he had been poisoned by his wife-which she later admitted-her affidavit did not constitute factual predicate supporting his claim because substantial evidence showed that prisoner’s attorneys conducted objectively reasonable investigation and nothing indicated that, had attorneys been more diligent, wife would have admitted to poisoning earlier. </w:t>
      </w:r>
      <w:hyperlink r:id="rId965" w:history="1">
        <w:r>
          <w:rPr>
            <w:rFonts w:ascii="arial" w:eastAsia="arial" w:hAnsi="arial" w:cs="arial"/>
            <w:i/>
            <w:color w:val="0077CC"/>
            <w:sz w:val="20"/>
            <w:u w:val="single"/>
            <w:shd w:val="clear" w:color="auto" w:fill="FFFFFF"/>
            <w:lang w:val="en-US" w:eastAsia="en-US" w:bidi="ar-SA"/>
          </w:rPr>
          <w:t>Purkey v. Kansas, 281 Fed. Appx. 824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While petitioner death row inmate argued he could not investigate his claims until collateral counsel was appointed, he pointed to no claims or evidence he could not have discovered before appointment and tolling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was not available. </w:t>
      </w:r>
      <w:hyperlink r:id="rId933" w:history="1">
        <w:r>
          <w:rPr>
            <w:rFonts w:ascii="arial" w:eastAsia="arial" w:hAnsi="arial" w:cs="arial"/>
            <w:i/>
            <w:color w:val="0077CC"/>
            <w:sz w:val="20"/>
            <w:u w:val="single"/>
            <w:shd w:val="clear" w:color="auto" w:fill="FFFFFF"/>
            <w:lang w:val="en-US" w:eastAsia="en-US" w:bidi="ar-SA"/>
          </w:rPr>
          <w:t>Bell v. Florida AG, 461 Fed. Appx. 843 (11th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572 U.S. 1118, 134 S. Ct. 2290, 189 L. Ed. 2d 179 (2014)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While petitioner death row inmate argued he could not investigate his claims until collateral counsel was appointed, he pointed to no claims or evidence he could not have discovered before appointment and tolling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was not available. </w:t>
      </w:r>
      <w:hyperlink r:id="rId933" w:history="1">
        <w:r>
          <w:rPr>
            <w:rFonts w:ascii="arial" w:eastAsia="arial" w:hAnsi="arial" w:cs="arial"/>
            <w:i/>
            <w:color w:val="0077CC"/>
            <w:sz w:val="20"/>
            <w:u w:val="single"/>
            <w:shd w:val="clear" w:color="auto" w:fill="FFFFFF"/>
            <w:lang w:val="en-US" w:eastAsia="en-US" w:bidi="ar-SA"/>
          </w:rPr>
          <w:t>Bell v. Florida AG, 461 Fed. Appx. 843 (11th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572 U.S. 1118, 134 S. Ct. 2290, 189 L. Ed. 2d 179 (2014)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habeas corpus petition was not timely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because prisoner knew facts underlying his claim that his state court convictions were invalid—that he was coerced into entering guilty plea as result of his trial attorney’s inaccurate advice—before his convictions became final; allegations that prisoner did not discover until four years later that his trial counsel’s advice was misleading and inaccurate was unavailing under language of § 2244(d)(1)(D). </w:t>
      </w:r>
      <w:hyperlink r:id="rId641" w:history="1">
        <w:r>
          <w:rPr>
            <w:rFonts w:ascii="arial" w:eastAsia="arial" w:hAnsi="arial" w:cs="arial"/>
            <w:i/>
            <w:color w:val="0077CC"/>
            <w:sz w:val="20"/>
            <w:u w:val="single"/>
            <w:shd w:val="clear" w:color="auto" w:fill="FFFFFF"/>
            <w:lang w:val="en-US" w:eastAsia="en-US" w:bidi="ar-SA"/>
          </w:rPr>
          <w:t>LeDoux v. Dennehy, 327 F. Supp. 2d 97 (D. Mass.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California prisoner’s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challenging sentence imposed pursuant to </w:t>
      </w:r>
      <w:r>
        <w:rPr>
          <w:rFonts w:ascii="arial" w:eastAsia="arial" w:hAnsi="arial" w:cs="arial"/>
          <w:i/>
          <w:color w:val="000000"/>
          <w:sz w:val="20"/>
          <w:lang w:val="en-US" w:eastAsia="en-US" w:bidi="ar-SA"/>
        </w:rPr>
        <w:t>Cal. Penal Code § 667</w:t>
      </w:r>
      <w:r>
        <w:rPr>
          <w:rFonts w:ascii="arial" w:eastAsia="arial" w:hAnsi="arial" w:cs="arial"/>
          <w:color w:val="000000"/>
          <w:sz w:val="20"/>
          <w:lang w:val="en-US" w:eastAsia="en-US" w:bidi="ar-SA"/>
        </w:rPr>
        <w:t xml:space="preserve"> was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petition was not filed until almost three years after statute of limitations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had run, prisoner was aware of factual predicate of his ineffective assistance of counsel claim at time of sentencing for purposes of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prisoner’s state habeas petitions were filed after limitations period expired for purposes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and habeas counsel’s inexperience and heavy case load did not provide basis to equitably toll statute of limitations. </w:t>
      </w:r>
      <w:hyperlink r:id="rId912" w:history="1">
        <w:r>
          <w:rPr>
            <w:rFonts w:ascii="arial" w:eastAsia="arial" w:hAnsi="arial" w:cs="arial"/>
            <w:i/>
            <w:color w:val="0077CC"/>
            <w:sz w:val="20"/>
            <w:u w:val="single"/>
            <w:shd w:val="clear" w:color="auto" w:fill="FFFFFF"/>
            <w:lang w:val="en-US" w:eastAsia="en-US" w:bidi="ar-SA"/>
          </w:rPr>
          <w:t>Earls v. Warden, 403 F. Supp. 2d 985 (C.D. Cal.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petitioned for habeas corpus relief on grounds of inadequate assistance of counsel, petition was timely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because statutory period began to run on date inmate’s former attorney signed affidavit admitting that attorney had not exerted adequate efforts on inmate’s behalf; factual predicate for petition could not have been discovered through reasonable efforts before attorney had signed affidavit. </w:t>
      </w:r>
      <w:hyperlink r:id="rId966" w:history="1">
        <w:r>
          <w:rPr>
            <w:rFonts w:ascii="arial" w:eastAsia="arial" w:hAnsi="arial" w:cs="arial"/>
            <w:i/>
            <w:color w:val="0077CC"/>
            <w:sz w:val="20"/>
            <w:u w:val="single"/>
            <w:shd w:val="clear" w:color="auto" w:fill="FFFFFF"/>
            <w:lang w:val="en-US" w:eastAsia="en-US" w:bidi="ar-SA"/>
          </w:rPr>
          <w:t>Fusi v. O'Brien, 550 F. Supp. 2d 167 (D. Mass.)</w:t>
        </w:r>
      </w:hyperlink>
      <w:r>
        <w:rPr>
          <w:rFonts w:ascii="arial" w:eastAsia="arial" w:hAnsi="arial" w:cs="arial"/>
          <w:color w:val="000000"/>
          <w:sz w:val="20"/>
          <w:lang w:val="en-US" w:eastAsia="en-US" w:bidi="ar-SA"/>
        </w:rPr>
        <w:t xml:space="preserve">, habeas corpus dismissed, </w:t>
      </w:r>
      <w:hyperlink r:id="rId967" w:history="1">
        <w:r>
          <w:rPr>
            <w:rFonts w:ascii="arial" w:eastAsia="arial" w:hAnsi="arial" w:cs="arial"/>
            <w:i/>
            <w:color w:val="0077CC"/>
            <w:sz w:val="20"/>
            <w:u w:val="single"/>
            <w:shd w:val="clear" w:color="auto" w:fill="FFFFFF"/>
            <w:lang w:val="en-US" w:eastAsia="en-US" w:bidi="ar-SA"/>
          </w:rPr>
          <w:t>588 F. Supp. 2d 158 (D. Mass.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Based on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and (d)(2), defendant filed his habeas petition within one year after he could have discovered basis of his claim that trial counsel was ineffective in failing to discover and present victim’s social services records; through exercise of due diligence, defendant could have become aware of existence of records no earlier than date on which state supreme court’s opinion in </w:t>
      </w:r>
      <w:hyperlink r:id="rId968" w:history="1">
        <w:r>
          <w:rPr>
            <w:rFonts w:ascii="arial" w:eastAsia="arial" w:hAnsi="arial" w:cs="arial"/>
            <w:i/>
            <w:color w:val="0077CC"/>
            <w:sz w:val="20"/>
            <w:u w:val="single"/>
            <w:shd w:val="clear" w:color="auto" w:fill="FFFFFF"/>
            <w:lang w:val="en-US" w:eastAsia="en-US" w:bidi="ar-SA"/>
          </w:rPr>
          <w:t>State v. Pliego, 1999 UT 8, 974 P.2d 279 (Utah 1999)</w:t>
        </w:r>
      </w:hyperlink>
      <w:r>
        <w:rPr>
          <w:rFonts w:ascii="arial" w:eastAsia="arial" w:hAnsi="arial" w:cs="arial"/>
          <w:color w:val="000000"/>
          <w:sz w:val="20"/>
          <w:lang w:val="en-US" w:eastAsia="en-US" w:bidi="ar-SA"/>
        </w:rPr>
        <w:t xml:space="preserve">, which discussed codefendant’s attempt to obtain victim’s records in support of his defense, became available in prison law library. </w:t>
      </w:r>
      <w:hyperlink r:id="rId969" w:history="1">
        <w:r>
          <w:rPr>
            <w:rFonts w:ascii="arial" w:eastAsia="arial" w:hAnsi="arial" w:cs="arial"/>
            <w:i/>
            <w:color w:val="0077CC"/>
            <w:sz w:val="20"/>
            <w:u w:val="single"/>
            <w:shd w:val="clear" w:color="auto" w:fill="FFFFFF"/>
            <w:lang w:val="en-US" w:eastAsia="en-US" w:bidi="ar-SA"/>
          </w:rPr>
          <w:t>Wickham v. Friel, 216 Fed. Appx. 784 (10th Cir.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125. —Evidence and witnesses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(1) state inmate was convicted on December 24, 1981; (2) inmate could have discovered information supporting his Brady claim at least as early as June 1999; (3) inmate filed for post-conviction relief in state court on October 27, 1999; (4) trial court denied inmate’s post-conviction petition; (5) state Supreme Court denied him leave to appeal on February 5, 2003; and (6) inmate filed his federal habeas petition on February 4, 2004, district court correctly dismissed petition as untimely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inmate did not exercise required due diligence in discovering factual basis for his claim. </w:t>
      </w:r>
      <w:hyperlink r:id="rId952" w:history="1">
        <w:r>
          <w:rPr>
            <w:rFonts w:ascii="arial" w:eastAsia="arial" w:hAnsi="arial" w:cs="arial"/>
            <w:i/>
            <w:color w:val="0077CC"/>
            <w:sz w:val="20"/>
            <w:u w:val="single"/>
            <w:shd w:val="clear" w:color="auto" w:fill="FFFFFF"/>
            <w:lang w:val="en-US" w:eastAsia="en-US" w:bidi="ar-SA"/>
          </w:rPr>
          <w:t>Daniels v. Uchtman, 421 F.3d 490 (7th Cir.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1095, 126 S. Ct. 1084, 163 L. Ed. 2d 863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factual predicate for state inmate’s claims was execution of affidavit on June 25, 1999, in which witness recanted his testimony, and not February 5, 2003, date that state Supreme Court denied inmate leave to appeal denial of his state petition for post-conviction relief, district court properly dismissed state inmate’s federal petition for habeas corpus relief as untimely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w:t>
      </w:r>
      <w:hyperlink r:id="rId952" w:history="1">
        <w:r>
          <w:rPr>
            <w:rFonts w:ascii="arial" w:eastAsia="arial" w:hAnsi="arial" w:cs="arial"/>
            <w:i/>
            <w:color w:val="0077CC"/>
            <w:sz w:val="20"/>
            <w:u w:val="single"/>
            <w:shd w:val="clear" w:color="auto" w:fill="FFFFFF"/>
            <w:lang w:val="en-US" w:eastAsia="en-US" w:bidi="ar-SA"/>
          </w:rPr>
          <w:t>Daniels v. Uchtman, 421 F.3d 490 (7th Cir.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1095, 126 S. Ct. 1084, 163 L. Ed. 2d 863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failed to show that his habeas corpus petition was timely filed because time period for filing his petition had been restarted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where (1) with exercise of due diligence, inmate could have discovered alleged new evidence concerning his </w:t>
      </w:r>
      <w:hyperlink r:id="rId957" w:history="1">
        <w:r>
          <w:rPr>
            <w:rFonts w:ascii="arial" w:eastAsia="arial" w:hAnsi="arial" w:cs="arial"/>
            <w:i/>
            <w:color w:val="0077CC"/>
            <w:sz w:val="20"/>
            <w:u w:val="single"/>
            <w:shd w:val="clear" w:color="auto" w:fill="FFFFFF"/>
            <w:lang w:val="en-US" w:eastAsia="en-US" w:bidi="ar-SA"/>
          </w:rPr>
          <w:t>U.S. Const. amend. IV</w:t>
        </w:r>
      </w:hyperlink>
      <w:r>
        <w:rPr>
          <w:rFonts w:ascii="arial" w:eastAsia="arial" w:hAnsi="arial" w:cs="arial"/>
          <w:color w:val="000000"/>
          <w:sz w:val="20"/>
          <w:lang w:val="en-US" w:eastAsia="en-US" w:bidi="ar-SA"/>
        </w:rPr>
        <w:t xml:space="preserve"> coercion claim much earlier because police officers who had interrogated had him had been publicly accused of interrogation-related misconduct even before his conviction became final; (2) alleged new evidence did not constitute newly discovered “factual predicate” for his coercion claim and did not trigger running of new time period under § 2244(d)(1)(D) because he had filed pretrial suppression motion challenging admissibility of his allegedly coerced statement; (3) inmate could have obtained timely state court relief as to his ineffective assistance of counsel claim, arising from withdrawal of suppression motion, without discovery of alleged new evidence; and (4) inmate could not trigger § 2244(d)(1)(D) by claiming that new evidence showed that he was actually innocent because although “actual innocence” could excuse procedural default, such claim did not, by itself, extend time period for filing habeas corpus petition. </w:t>
      </w:r>
      <w:hyperlink r:id="rId958" w:history="1">
        <w:r>
          <w:rPr>
            <w:rFonts w:ascii="arial" w:eastAsia="arial" w:hAnsi="arial" w:cs="arial"/>
            <w:i/>
            <w:color w:val="0077CC"/>
            <w:sz w:val="20"/>
            <w:u w:val="single"/>
            <w:shd w:val="clear" w:color="auto" w:fill="FFFFFF"/>
            <w:lang w:val="en-US" w:eastAsia="en-US" w:bidi="ar-SA"/>
          </w:rPr>
          <w:t>Escamilla v. Jungwirth, 426 F.3d 868 (7th Cir. 2005)</w:t>
        </w:r>
      </w:hyperlink>
      <w:r>
        <w:rPr>
          <w:rFonts w:ascii="arial" w:eastAsia="arial" w:hAnsi="arial" w:cs="arial"/>
          <w:color w:val="000000"/>
          <w:sz w:val="20"/>
          <w:lang w:val="en-US" w:eastAsia="en-US" w:bidi="ar-SA"/>
        </w:rPr>
        <w:t xml:space="preserve">, abrogated in part, </w:t>
      </w:r>
      <w:hyperlink r:id="rId959" w:history="1">
        <w:r>
          <w:rPr>
            <w:rFonts w:ascii="arial" w:eastAsia="arial" w:hAnsi="arial" w:cs="arial"/>
            <w:i/>
            <w:color w:val="0077CC"/>
            <w:sz w:val="20"/>
            <w:u w:val="single"/>
            <w:shd w:val="clear" w:color="auto" w:fill="FFFFFF"/>
            <w:lang w:val="en-US" w:eastAsia="en-US" w:bidi="ar-SA"/>
          </w:rPr>
          <w:t>McQuiggin v. Perkins, 569 U.S. 383, 133 S. Ct. 1924, 185 L. Ed. 2d 1019, 24 Fla. L. Weekly Fed. S 213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Record supported federal district court’s judgment that petition which state inmate filed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seeking habeas relief on his convictions for second-degree murder and malicious destruction of property, was untimely because it was not filed within one year of April 24, 1996, date Congress passed Antiterrorism and Effective Death Penalty Act of 1996; although one-year period did not begin to run until inmate knew or should have known about conversation his victim had with police lieutenant in 1991, which supported his claim that he acted in self-defense, or on April 24, 1996, whichever occurred later, evidence showed that inmate’s counsel could have discovered information during inmate’s trial, so one-year period began to run on April 24, 1996, well before inmate filed his petition in federal court in 2005. </w:t>
      </w:r>
      <w:hyperlink r:id="rId970" w:history="1">
        <w:r>
          <w:rPr>
            <w:rFonts w:ascii="arial" w:eastAsia="arial" w:hAnsi="arial" w:cs="arial"/>
            <w:i/>
            <w:color w:val="0077CC"/>
            <w:sz w:val="20"/>
            <w:u w:val="single"/>
            <w:shd w:val="clear" w:color="auto" w:fill="FFFFFF"/>
            <w:lang w:val="en-US" w:eastAsia="en-US" w:bidi="ar-SA"/>
          </w:rPr>
          <w:t>Wood v. Spencer, 487 F.3d 1 (1st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912, 128 S. Ct. 260, 169 L. Ed. 2d 191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Denial of prisoner’s habeas application based on untimeliness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was improper because state did not show that prisoner should have learned existence and relevance of testimony of victim’s employer at trial and magistrate judge erred in calculation of one year limitations period under AEDPA by imputing knowledge of attorney in related civil trial of deposition of victim’s employer to prisoner for his criminal habeas petition. </w:t>
      </w:r>
      <w:hyperlink r:id="rId971" w:history="1">
        <w:r>
          <w:rPr>
            <w:rFonts w:ascii="arial" w:eastAsia="arial" w:hAnsi="arial" w:cs="arial"/>
            <w:i/>
            <w:color w:val="0077CC"/>
            <w:sz w:val="20"/>
            <w:u w:val="single"/>
            <w:shd w:val="clear" w:color="auto" w:fill="FFFFFF"/>
            <w:lang w:val="en-US" w:eastAsia="en-US" w:bidi="ar-SA"/>
          </w:rPr>
          <w:t>Starns v. Andrews, 524 F.3d 612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asserted Brady claim based on newly discovered evidence regarding compensation paid to key government witness, remand was warranted because, inter alia,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did not present bar to district court’s consideration of this newly discovered evidence on remand since inmate did exercise reasonable diligence yet was unable to acquire information earlier. </w:t>
      </w:r>
      <w:hyperlink r:id="rId972" w:history="1">
        <w:r>
          <w:rPr>
            <w:rFonts w:ascii="arial" w:eastAsia="arial" w:hAnsi="arial" w:cs="arial"/>
            <w:i/>
            <w:color w:val="0077CC"/>
            <w:sz w:val="20"/>
            <w:u w:val="single"/>
            <w:shd w:val="clear" w:color="auto" w:fill="FFFFFF"/>
            <w:lang w:val="en-US" w:eastAsia="en-US" w:bidi="ar-SA"/>
          </w:rPr>
          <w:t>Quezada v. Scribner, 611 F.3d 1165 (9th Cir. 2010)</w:t>
        </w:r>
      </w:hyperlink>
      <w:r>
        <w:rPr>
          <w:rFonts w:ascii="arial" w:eastAsia="arial" w:hAnsi="arial" w:cs="arial"/>
          <w:color w:val="000000"/>
          <w:sz w:val="20"/>
          <w:lang w:val="en-US" w:eastAsia="en-US" w:bidi="ar-SA"/>
        </w:rPr>
        <w:t xml:space="preserve">, remanded, </w:t>
      </w:r>
      <w:hyperlink r:id="rId973" w:history="1">
        <w:r>
          <w:rPr>
            <w:rFonts w:ascii="arial" w:eastAsia="arial" w:hAnsi="arial" w:cs="arial"/>
            <w:i/>
            <w:color w:val="0077CC"/>
            <w:sz w:val="20"/>
            <w:u w:val="single"/>
            <w:shd w:val="clear" w:color="auto" w:fill="FFFFFF"/>
            <w:lang w:val="en-US" w:eastAsia="en-US" w:bidi="ar-SA"/>
          </w:rPr>
          <w:t>604 Fed. Appx. 550 (9th Cir. 2015)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state prisoner convicted of murder and aggravated robbery had argued, during his trial, that his wife laced his cocaine with rat poison, but wife had not admitted it, his argument that statute of limitation for his habeas corpus petition pursuant to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should not have begun to run until date on which investigator obtained affidavit from wife stating that she had in fact laced prisoner’s drugs failed; even if date by which evidence contained in affidavit could have been discovered through due diligence on date of affidavit, such evidence did not constitute factual predicate of any of prisoner’s habeas claims; he alleged that he received ineffective assistance of counsel, that he did not knowingly and voluntarily plead guilty, and that government breached his plea agreement; wife’s affidavit did not contain vital facts supporting any of those three claims. </w:t>
      </w:r>
      <w:hyperlink r:id="rId965" w:history="1">
        <w:r>
          <w:rPr>
            <w:rFonts w:ascii="arial" w:eastAsia="arial" w:hAnsi="arial" w:cs="arial"/>
            <w:i/>
            <w:color w:val="0077CC"/>
            <w:sz w:val="20"/>
            <w:u w:val="single"/>
            <w:shd w:val="clear" w:color="auto" w:fill="FFFFFF"/>
            <w:lang w:val="en-US" w:eastAsia="en-US" w:bidi="ar-SA"/>
          </w:rPr>
          <w:t>Purkey v. Kansas, 281 Fed. Appx. 824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in four years after his trial petitioner inmate never attempted to contact his girlfriend’s son, or asked her to have son contact him about recantation of purportedly false testimony, even though girlfriend regularly visited inmate in prison, there was no showing of due diligence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to excuse untimely habeas petition. </w:t>
      </w:r>
      <w:hyperlink r:id="rId974" w:history="1">
        <w:r>
          <w:rPr>
            <w:rFonts w:ascii="arial" w:eastAsia="arial" w:hAnsi="arial" w:cs="arial"/>
            <w:i/>
            <w:color w:val="0077CC"/>
            <w:sz w:val="20"/>
            <w:u w:val="single"/>
            <w:shd w:val="clear" w:color="auto" w:fill="FFFFFF"/>
            <w:lang w:val="en-US" w:eastAsia="en-US" w:bidi="ar-SA"/>
          </w:rPr>
          <w:t>Shabazz v. Filion, 402 Fed. Appx. 629 (2d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case in which appellate court granted certificate of appealability to determine whether district court erred in dismissing petition as time-barred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inmate was not entitled to time limitations set forth in § 2244(d)(1)(D) as there was no legitimate claim of newly discovered evidence; alleged newly discovered evidence was affidavit in which witness admitted to perjuring himself at trial; since he testified at trial, defense counsel clearly had opportunity and duty to exercise due diligence to reveal alleged untruths during witness’s cross-examination. </w:t>
      </w:r>
      <w:hyperlink r:id="rId975" w:history="1">
        <w:r>
          <w:rPr>
            <w:rFonts w:ascii="arial" w:eastAsia="arial" w:hAnsi="arial" w:cs="arial"/>
            <w:i/>
            <w:color w:val="0077CC"/>
            <w:sz w:val="20"/>
            <w:u w:val="single"/>
            <w:shd w:val="clear" w:color="auto" w:fill="FFFFFF"/>
            <w:lang w:val="en-US" w:eastAsia="en-US" w:bidi="ar-SA"/>
          </w:rPr>
          <w:t>Frederick v. Sec'y Dep't of Corr., 481 Fed. Appx. 472 (11th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1104, 133 S. Ct. 876, 184 L. Ed. 2d 686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inmate appealed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as time-barred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he argued that his receipt of information from his grandmother restarted limitations period under § 2244(d)(1)(D); while district court erred to extent it concluded that evidence in existence at time of trial was also, as matter of law, discoverable by reasonable diligence at time of trial, allegations in letter and affidavit did not create new factual predicate for his claim because they were not credible; as defendant conceded, state court found letter and affidavit incredible. </w:t>
      </w:r>
      <w:hyperlink r:id="rId935" w:history="1">
        <w:r>
          <w:rPr>
            <w:rFonts w:ascii="arial" w:eastAsia="arial" w:hAnsi="arial" w:cs="arial"/>
            <w:i/>
            <w:color w:val="0077CC"/>
            <w:sz w:val="20"/>
            <w:u w:val="single"/>
            <w:shd w:val="clear" w:color="auto" w:fill="FFFFFF"/>
            <w:lang w:val="en-US" w:eastAsia="en-US" w:bidi="ar-SA"/>
          </w:rPr>
          <w:t>Williams v. Ercole, 486 Fed. Appx. 208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1016, 133 S. Ct. 635, 184 L. Ed. 2d 404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of limitations was not tolled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and inmate’s habeas petition was denied where inmate was afforded direct review and no new evidence existed that could not have been discovered previously by due diligence, inmate failed to show that trial court’s failure to provide him with co-defendant’s jury instructions actually prevented him from filing his post-conviction motion in timely manner and his actual innocence claim lacked merit. </w:t>
      </w:r>
      <w:hyperlink r:id="rId938" w:history="1">
        <w:r>
          <w:rPr>
            <w:rFonts w:ascii="arial" w:eastAsia="arial" w:hAnsi="arial" w:cs="arial"/>
            <w:i/>
            <w:color w:val="0077CC"/>
            <w:sz w:val="20"/>
            <w:u w:val="single"/>
            <w:shd w:val="clear" w:color="auto" w:fill="FFFFFF"/>
            <w:lang w:val="en-US" w:eastAsia="en-US" w:bidi="ar-SA"/>
          </w:rPr>
          <w:t>Redmond v. Jackson, 295 F. Supp. 2d 767 (E.D. Mich.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petition was not time-barred where petitioner state prisoner filed it, taking tolling into account, within one year of receiving affidavits in mail from material prosecution witness who recanted his testimony; prisoner exercised due diligence pursuant to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as he could not have learned of evidence sooner. Not only was witness thoroughly cross-examined, but prisoner had no contact with him while he was in prison and was unaware that charges against witness had been dropped; indeed, prisoner’s request for copy of witness’s trial docket had gone unanswered. </w:t>
      </w:r>
      <w:hyperlink r:id="rId976" w:history="1">
        <w:r>
          <w:rPr>
            <w:rFonts w:ascii="arial" w:eastAsia="arial" w:hAnsi="arial" w:cs="arial"/>
            <w:i/>
            <w:color w:val="0077CC"/>
            <w:sz w:val="20"/>
            <w:u w:val="single"/>
            <w:shd w:val="clear" w:color="auto" w:fill="FFFFFF"/>
            <w:lang w:val="en-US" w:eastAsia="en-US" w:bidi="ar-SA"/>
          </w:rPr>
          <w:t>Rivera v. Nolan, 538 F. Supp. 2d 429 (D. Mass.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126. —Misconduct of judge or prosecutor</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relief was ordered where petitioner’s challenge to judge’s ex parte communications with convicting jury while it was deliberating was meritorious and petitioner raised issue within one year following discovery of incident and investigation of allegations. </w:t>
      </w:r>
      <w:hyperlink r:id="rId977" w:history="1">
        <w:r>
          <w:rPr>
            <w:rFonts w:ascii="arial" w:eastAsia="arial" w:hAnsi="arial" w:cs="arial"/>
            <w:i/>
            <w:color w:val="0077CC"/>
            <w:sz w:val="20"/>
            <w:u w:val="single"/>
            <w:shd w:val="clear" w:color="auto" w:fill="FFFFFF"/>
            <w:lang w:val="en-US" w:eastAsia="en-US" w:bidi="ar-SA"/>
          </w:rPr>
          <w:t>Moore v. Knight, 368 F.3d 936 (7th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granting prisoner habeas relief, district court relied on widely publicized videotape to find apparent Batson violation; in videotape, prosecutor who handled prisoner’s case repeatedly advocated use of peremptory strikes to keep certain categories of African-Americans from serving on criminal juries; although prisoner’s habeas petition was not filed within one year of date on which videotape first received coverage on local news, petition was not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prisoner, who denied timely knowledge of reports, did not fail to exercise reasonable diligence in not monitoring local news 13 years after his conviction. </w:t>
      </w:r>
      <w:hyperlink r:id="rId978" w:history="1">
        <w:r>
          <w:rPr>
            <w:rFonts w:ascii="arial" w:eastAsia="arial" w:hAnsi="arial" w:cs="arial"/>
            <w:i/>
            <w:color w:val="0077CC"/>
            <w:sz w:val="20"/>
            <w:u w:val="single"/>
            <w:shd w:val="clear" w:color="auto" w:fill="FFFFFF"/>
            <w:lang w:val="en-US" w:eastAsia="en-US" w:bidi="ar-SA"/>
          </w:rPr>
          <w:t>Wilson v. Beard, 426 F.3d 653 (3d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Given conclusion that prosecutor was active participant in shielding any evidence of facts underlying claim from two habeas petitioners that prosecutor failed to disclose tacit agreement with witness to provide favorable treatment in exchange for witness’s testimony, court was not persuaded by State’s contention that petitioner prisoner could have uncovered illicit dealings between prosecutor and witness prior to witness’s recantation; prisoner, exercising due diligence, could not have discovered Brady claim any sooner, and prisoner’s claims were not barred by limitations period set forth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71" w:history="1">
        <w:r>
          <w:rPr>
            <w:rFonts w:ascii="arial" w:eastAsia="arial" w:hAnsi="arial" w:cs="arial"/>
            <w:i/>
            <w:color w:val="0077CC"/>
            <w:sz w:val="20"/>
            <w:u w:val="single"/>
            <w:shd w:val="clear" w:color="auto" w:fill="FFFFFF"/>
            <w:lang w:val="en-US" w:eastAsia="en-US" w:bidi="ar-SA"/>
          </w:rPr>
          <w:t>Douglas v. Workman, 560 F.3d 1156 (10th Cir.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127.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erred in dismissing prisoner’s petition as time-barred since one-year period did not begin to run until date when opinion which gave him basis for claim became available in prison law library; holding that prisoner with due diligence could discover information related in case before prison law library has access to copy of opinion simply ignores reality of prison system. </w:t>
      </w:r>
      <w:hyperlink r:id="rId979" w:history="1">
        <w:r>
          <w:rPr>
            <w:rFonts w:ascii="arial" w:eastAsia="arial" w:hAnsi="arial" w:cs="arial"/>
            <w:i/>
            <w:color w:val="0077CC"/>
            <w:sz w:val="20"/>
            <w:u w:val="single"/>
            <w:shd w:val="clear" w:color="auto" w:fill="FFFFFF"/>
            <w:lang w:val="en-US" w:eastAsia="en-US" w:bidi="ar-SA"/>
          </w:rPr>
          <w:t>Easterwood v. Champion, 213 F.3d 1321, 2000 Colo. J. C.A.R. 3369 (10th Cir. 2000)</w:t>
        </w:r>
      </w:hyperlink>
      <w:r>
        <w:rPr>
          <w:rFonts w:ascii="arial" w:eastAsia="arial" w:hAnsi="arial" w:cs="arial"/>
          <w:color w:val="000000"/>
          <w:sz w:val="20"/>
          <w:lang w:val="en-US" w:eastAsia="en-US" w:bidi="ar-SA"/>
        </w:rPr>
        <w:t xml:space="preserve">, app. after remand, </w:t>
      </w:r>
      <w:hyperlink r:id="rId980" w:history="1">
        <w:r>
          <w:rPr>
            <w:rFonts w:ascii="arial" w:eastAsia="arial" w:hAnsi="arial" w:cs="arial"/>
            <w:i/>
            <w:color w:val="0077CC"/>
            <w:sz w:val="20"/>
            <w:u w:val="single"/>
            <w:shd w:val="clear" w:color="auto" w:fill="FFFFFF"/>
            <w:lang w:val="en-US" w:eastAsia="en-US" w:bidi="ar-SA"/>
          </w:rPr>
          <w:t>25 Fed. Appx. 703 (10th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Limitations period was not restarted once state supreme court handed down decisions which petitioner claimed as basis of his claim, since petitioner was not relying on new U.S. Supreme Court decisions newly recognizing constitutional rights made applicable to cases on collateral review; nor could he rely on subsection permitting filing within one year of learning of factual predicate of claim by due diligence, since he was clearly aware of factual basis of claim years before he filed state petition. </w:t>
      </w:r>
      <w:hyperlink r:id="rId943" w:history="1">
        <w:r>
          <w:rPr>
            <w:rFonts w:ascii="arial" w:eastAsia="arial" w:hAnsi="arial" w:cs="arial"/>
            <w:i/>
            <w:color w:val="0077CC"/>
            <w:sz w:val="20"/>
            <w:u w:val="single"/>
            <w:shd w:val="clear" w:color="auto" w:fill="FFFFFF"/>
            <w:lang w:val="en-US" w:eastAsia="en-US" w:bidi="ar-SA"/>
          </w:rPr>
          <w:t>Preston v. Gibson, 234 F.3d 1118, 2000 Colo. J. C.A.R. 6602 (10th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state court found that standard voluntary manslaughter instruction was incorrect under state law after inmate’s one-year limitations period had expired, inmate’s habeas corpus petition was untimely because, inter alia, state court decision did not supply factual predicate for inmate’s federal constitutional claim and did not trigger new one-year statute of limitations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because state court decision was unrelated to inmate’s case. </w:t>
      </w:r>
      <w:hyperlink r:id="rId923" w:history="1">
        <w:r>
          <w:rPr>
            <w:rFonts w:ascii="arial" w:eastAsia="arial" w:hAnsi="arial" w:cs="arial"/>
            <w:i/>
            <w:color w:val="0077CC"/>
            <w:sz w:val="20"/>
            <w:u w:val="single"/>
            <w:shd w:val="clear" w:color="auto" w:fill="FFFFFF"/>
            <w:lang w:val="en-US" w:eastAsia="en-US" w:bidi="ar-SA"/>
          </w:rPr>
          <w:t>Shannon v. Newland, 410 F.3d 1083 (9th Cir.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1171, 126 S. Ct. 1333, 164 L. Ed. 2d 49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erred in ruling that two-year statute of limitations borrowed from Ohio law had not run on death-sentenced Ohio prisoner’s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claim, which challenged constitutionality of Ohio’s lethal injection protocol under </w:t>
      </w:r>
      <w:hyperlink r:id="rId981" w:history="1">
        <w:r>
          <w:rPr>
            <w:rFonts w:ascii="arial" w:eastAsia="arial" w:hAnsi="arial" w:cs="arial"/>
            <w:i/>
            <w:color w:val="0077CC"/>
            <w:sz w:val="20"/>
            <w:u w:val="single"/>
            <w:shd w:val="clear" w:color="auto" w:fill="FFFFFF"/>
            <w:lang w:val="en-US" w:eastAsia="en-US" w:bidi="ar-SA"/>
          </w:rPr>
          <w:t>U.S. Const. amend. VIII</w:t>
        </w:r>
      </w:hyperlink>
      <w:r>
        <w:rPr>
          <w:rFonts w:ascii="arial" w:eastAsia="arial" w:hAnsi="arial" w:cs="arial"/>
          <w:color w:val="000000"/>
          <w:sz w:val="20"/>
          <w:lang w:val="en-US" w:eastAsia="en-US" w:bidi="ar-SA"/>
        </w:rPr>
        <w:t xml:space="preserve">; appropriate accrual date mirrored that found in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which was upon conclusion of direct review in state court or expiration of time for seeking such review, and not at point of imminency of execution plus exhaustion of federal collateral remedies; although prisoner’s 1991 accrual date had to be adjusted because he could not have discovered “injury” until Ohio adopted lethal injection in 1993 or made it exclusive method of execution in 2001 under </w:t>
      </w:r>
      <w:hyperlink r:id="rId982" w:history="1">
        <w:r>
          <w:rPr>
            <w:rFonts w:ascii="arial" w:eastAsia="arial" w:hAnsi="arial" w:cs="arial"/>
            <w:i/>
            <w:color w:val="0077CC"/>
            <w:sz w:val="20"/>
            <w:u w:val="single"/>
            <w:shd w:val="clear" w:color="auto" w:fill="FFFFFF"/>
            <w:lang w:val="en-US" w:eastAsia="en-US" w:bidi="ar-SA"/>
          </w:rPr>
          <w:t>Ohio Rev. Code Ann. § 2949.22(A)</w:t>
        </w:r>
      </w:hyperlink>
      <w:r>
        <w:rPr>
          <w:rFonts w:ascii="arial" w:eastAsia="arial" w:hAnsi="arial" w:cs="arial"/>
          <w:color w:val="000000"/>
          <w:sz w:val="20"/>
          <w:lang w:val="en-US" w:eastAsia="en-US" w:bidi="ar-SA"/>
        </w:rPr>
        <w:t xml:space="preserve">, prisoner’s 2004 complaint was untimely under either accrual date. </w:t>
      </w:r>
      <w:hyperlink r:id="rId983" w:history="1">
        <w:r>
          <w:rPr>
            <w:rFonts w:ascii="arial" w:eastAsia="arial" w:hAnsi="arial" w:cs="arial"/>
            <w:i/>
            <w:color w:val="0077CC"/>
            <w:sz w:val="20"/>
            <w:u w:val="single"/>
            <w:shd w:val="clear" w:color="auto" w:fill="FFFFFF"/>
            <w:lang w:val="en-US" w:eastAsia="en-US" w:bidi="ar-SA"/>
          </w:rPr>
          <w:t>Cooey v. Strickland, 479 F.3d 412, 2007 FED App. 0085P (6th Cir.)</w:t>
        </w:r>
      </w:hyperlink>
      <w:r>
        <w:rPr>
          <w:rFonts w:ascii="arial" w:eastAsia="arial" w:hAnsi="arial" w:cs="arial"/>
          <w:color w:val="000000"/>
          <w:sz w:val="20"/>
          <w:lang w:val="en-US" w:eastAsia="en-US" w:bidi="ar-SA"/>
        </w:rPr>
        <w:t xml:space="preserve">, reh'g, en banc, denied, </w:t>
      </w:r>
      <w:hyperlink r:id="rId984" w:history="1">
        <w:r>
          <w:rPr>
            <w:rFonts w:ascii="arial" w:eastAsia="arial" w:hAnsi="arial" w:cs="arial"/>
            <w:i/>
            <w:color w:val="0077CC"/>
            <w:sz w:val="20"/>
            <w:u w:val="single"/>
            <w:shd w:val="clear" w:color="auto" w:fill="FFFFFF"/>
            <w:lang w:val="en-US" w:eastAsia="en-US" w:bidi="ar-SA"/>
          </w:rPr>
          <w:t>489 F.3d 775, 2007 FED App. 0203P (6th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553 U.S. 1014, 128 S. Ct. 2047, 170 L. Ed. 2d 811 (2008)</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553 U.S. 1006, 128 S. Ct. 2047, 170 L. Ed. 2d 796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appellant state inmate’s letters to Georgia Board of Pardons and Paroles (Board) did not toll one-year limitations period in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because it was clear from Board’s October 15, 1997 that inmate was advised therein of definitive decision denying parole because of circumstances and nature of his offense, and that Board would consider him again for parole during January 2003,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untimely; at time of letter, inmate had factual predicate for his claim, and running of statute of limitations was triggered. </w:t>
      </w:r>
      <w:hyperlink r:id="rId885" w:history="1">
        <w:r>
          <w:rPr>
            <w:rFonts w:ascii="arial" w:eastAsia="arial" w:hAnsi="arial" w:cs="arial"/>
            <w:i/>
            <w:color w:val="0077CC"/>
            <w:sz w:val="20"/>
            <w:u w:val="single"/>
            <w:shd w:val="clear" w:color="auto" w:fill="FFFFFF"/>
            <w:lang w:val="en-US" w:eastAsia="en-US" w:bidi="ar-SA"/>
          </w:rPr>
          <w:t>Brown v. Barrow, 512 F.3d 1304, 21 Fla. L. Weekly Fed. C 298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Even if inmate’s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subject to one-year limitations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which was uncertain, petition was timely because it was filed within one year of inmate’s receipt of federal detainer that stated that inmate’s federal sentence would be served consecutively to rather than concurrently with inmate’s state sentence. </w:t>
      </w:r>
      <w:hyperlink r:id="rId985" w:history="1">
        <w:r>
          <w:rPr>
            <w:rFonts w:ascii="arial" w:eastAsia="arial" w:hAnsi="arial" w:cs="arial"/>
            <w:i/>
            <w:color w:val="0077CC"/>
            <w:sz w:val="20"/>
            <w:u w:val="single"/>
            <w:shd w:val="clear" w:color="auto" w:fill="FFFFFF"/>
            <w:lang w:val="en-US" w:eastAsia="en-US" w:bidi="ar-SA"/>
          </w:rPr>
          <w:t>Mathena v. United States, 577 F.3d 943 (8th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state inmate appealed district court’s denial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writ of habeas corpus as untimely, he unsuccessfully argued that National Academy of Sciences study, which was factual predicate of his petition, constituted new evidence; study called into question validity of methods used to analyze bunter marks on ammunition casings, but it was not first source to analyze that question, indeed, inmate raised issue of reliability of bunter marks analysis during his trial; as study did not raise any new issues, it could not be considered new fact on which inmate could base his habeas petition. </w:t>
      </w:r>
      <w:hyperlink r:id="rId986" w:history="1">
        <w:r>
          <w:rPr>
            <w:rFonts w:ascii="arial" w:eastAsia="arial" w:hAnsi="arial" w:cs="arial"/>
            <w:i/>
            <w:color w:val="0077CC"/>
            <w:sz w:val="20"/>
            <w:u w:val="single"/>
            <w:shd w:val="clear" w:color="auto" w:fill="FFFFFF"/>
            <w:lang w:val="en-US" w:eastAsia="en-US" w:bidi="ar-SA"/>
          </w:rPr>
          <w:t>Rues v. Denney, 643 F.3d 618 (8th Cir. 2011)</w:t>
        </w:r>
      </w:hyperlink>
      <w:r>
        <w:rPr>
          <w:rFonts w:ascii="arial" w:eastAsia="arial" w:hAnsi="arial" w:cs="arial"/>
          <w:color w:val="000000"/>
          <w:sz w:val="20"/>
          <w:lang w:val="en-US" w:eastAsia="en-US" w:bidi="ar-SA"/>
        </w:rPr>
        <w:t xml:space="preserve">, reh'g denied, reh'g, en banc, denied, </w:t>
      </w:r>
      <w:hyperlink r:id="rId987" w:history="1">
        <w:r>
          <w:rPr>
            <w:rFonts w:ascii="arial" w:eastAsia="arial" w:hAnsi="arial" w:cs="arial"/>
            <w:i/>
            <w:color w:val="0077CC"/>
            <w:sz w:val="20"/>
            <w:u w:val="single"/>
            <w:shd w:val="clear" w:color="auto" w:fill="FFFFFF"/>
            <w:lang w:val="en-US" w:eastAsia="en-US" w:bidi="ar-SA"/>
          </w:rPr>
          <w:t>2011 U.S. App. LEXIS 26293 (8th Cir. Aug. 25,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1179, 132 S. Ct. 1145, 181 L. Ed. 2d 1019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inmate’s challenges to constitutionality of Youthful Offender Parole Board’s return of inmate to state court for resentencing under </w:t>
      </w:r>
      <w:hyperlink r:id="rId793" w:history="1">
        <w:r>
          <w:rPr>
            <w:rFonts w:ascii="arial" w:eastAsia="arial" w:hAnsi="arial" w:cs="arial"/>
            <w:i/>
            <w:color w:val="0077CC"/>
            <w:sz w:val="20"/>
            <w:u w:val="single"/>
            <w:shd w:val="clear" w:color="auto" w:fill="FFFFFF"/>
            <w:lang w:val="en-US" w:eastAsia="en-US" w:bidi="ar-SA"/>
          </w:rPr>
          <w:t>Cal. Welf. &amp; Inst. Code § 1737.1</w:t>
        </w:r>
      </w:hyperlink>
      <w:r>
        <w:rPr>
          <w:rFonts w:ascii="arial" w:eastAsia="arial" w:hAnsi="arial" w:cs="arial"/>
          <w:color w:val="000000"/>
          <w:sz w:val="20"/>
          <w:lang w:val="en-US" w:eastAsia="en-US" w:bidi="ar-SA"/>
        </w:rPr>
        <w:t xml:space="preserve"> (1996) were challenges to administrative action; thus,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governed, and because limitations period began to run on date of denial of her administrative appeal, her habeas petition was untimely. </w:t>
      </w:r>
      <w:hyperlink r:id="rId629" w:history="1">
        <w:r>
          <w:rPr>
            <w:rFonts w:ascii="arial" w:eastAsia="arial" w:hAnsi="arial" w:cs="arial"/>
            <w:i/>
            <w:color w:val="0077CC"/>
            <w:sz w:val="20"/>
            <w:u w:val="single"/>
            <w:shd w:val="clear" w:color="auto" w:fill="FFFFFF"/>
            <w:lang w:val="en-US" w:eastAsia="en-US" w:bidi="ar-SA"/>
          </w:rPr>
          <w:t>Mardesich v. Cate, 668 F.3d 1164 (9th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inmate appealed district court’s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writ of habeas corpus as untimely, he unsuccessfully argued that his petition was timely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because prosecutor withheld evidence that witness for prosecution at his trial received lenient treatment in her own criminal cases in return for testifying against him; only evidence he offered that such deal existed was witness’s case files, which allegedly showed favorable dispositions of some charges against her, and factual predicate of his claims could have been discovered at time of his trial through exercise of due diligence. </w:t>
      </w:r>
      <w:hyperlink r:id="rId988" w:history="1">
        <w:r>
          <w:rPr>
            <w:rFonts w:ascii="arial" w:eastAsia="arial" w:hAnsi="arial" w:cs="arial"/>
            <w:i/>
            <w:color w:val="0077CC"/>
            <w:sz w:val="20"/>
            <w:u w:val="single"/>
            <w:shd w:val="clear" w:color="auto" w:fill="FFFFFF"/>
            <w:lang w:val="en-US" w:eastAsia="en-US" w:bidi="ar-SA"/>
          </w:rPr>
          <w:t>Ford v. Gonzalez, 683 F.3d 1230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1053, 133 S. Ct. 769, 184 L. Ed. 2d 508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district court found that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untimely, his application was not timely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factual predicates for both of claims for which district court granted certificate of appealability were apparent when his judgment became final. </w:t>
      </w:r>
      <w:hyperlink r:id="rId795" w:history="1">
        <w:r>
          <w:rPr>
            <w:rFonts w:ascii="arial" w:eastAsia="arial" w:hAnsi="arial" w:cs="arial"/>
            <w:i/>
            <w:color w:val="0077CC"/>
            <w:sz w:val="20"/>
            <w:u w:val="single"/>
            <w:shd w:val="clear" w:color="auto" w:fill="FFFFFF"/>
            <w:lang w:val="en-US" w:eastAsia="en-US" w:bidi="ar-SA"/>
          </w:rPr>
          <w:t>Manning v. Epps, 688 F.3d 177 (5th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1251, 133 S. Ct. 1633, 185 L. Ed. 2d 620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prisoner claimed that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not untimely because he filed it within one year of discovering that his sentence had been amended, he was unable to establish that petition was 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even calculating limitations period from time of amendment’s discovery, petition was untimely by several years, and prisoner did not explain how not being aware of sentence amendment caused him to delay filing his petition. </w:t>
      </w:r>
      <w:hyperlink r:id="rId682" w:history="1">
        <w:r>
          <w:rPr>
            <w:rFonts w:ascii="arial" w:eastAsia="arial" w:hAnsi="arial" w:cs="arial"/>
            <w:i/>
            <w:color w:val="0077CC"/>
            <w:sz w:val="20"/>
            <w:u w:val="single"/>
            <w:shd w:val="clear" w:color="auto" w:fill="FFFFFF"/>
            <w:lang w:val="en-US" w:eastAsia="en-US" w:bidi="ar-SA"/>
          </w:rPr>
          <w:t>Price v. Friel, 245 Fed. Appx. 855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as untimely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petition for writ of habeas corpus because petitioner, who complained of juror misconduct, did not file his federal habeas petition until more than year after he learned of alleged misconduct. </w:t>
      </w:r>
      <w:hyperlink r:id="rId989" w:history="1">
        <w:r>
          <w:rPr>
            <w:rFonts w:ascii="arial" w:eastAsia="arial" w:hAnsi="arial" w:cs="arial"/>
            <w:i/>
            <w:color w:val="0077CC"/>
            <w:sz w:val="20"/>
            <w:u w:val="single"/>
            <w:shd w:val="clear" w:color="auto" w:fill="FFFFFF"/>
            <w:lang w:val="en-US" w:eastAsia="en-US" w:bidi="ar-SA"/>
          </w:rPr>
          <w:t>Larson v. Turnbull, 270 Fed. Appx. 665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case in which pro se federal inmate first became aware of factual predicate of his claim in May 1997, when State Board of Pardons and Paroles first denied him parole based on “nature and circumstances of offense,” his petition, filed in January 2006, was untimely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w:t>
      </w:r>
      <w:hyperlink r:id="rId990" w:history="1">
        <w:r>
          <w:rPr>
            <w:rFonts w:ascii="arial" w:eastAsia="arial" w:hAnsi="arial" w:cs="arial"/>
            <w:i/>
            <w:color w:val="0077CC"/>
            <w:sz w:val="20"/>
            <w:u w:val="single"/>
            <w:shd w:val="clear" w:color="auto" w:fill="FFFFFF"/>
            <w:lang w:val="en-US" w:eastAsia="en-US" w:bidi="ar-SA"/>
          </w:rPr>
          <w:t>Davis v. State Bd. of Pardons &amp; Paroles, 271 Fed. Appx. 975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challenging inmate’s imprisonment for violating parole was not timely because petition was not filed within one year of when parole was revoked, as was required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w:t>
      </w:r>
      <w:hyperlink r:id="rId991" w:history="1">
        <w:r>
          <w:rPr>
            <w:rFonts w:ascii="arial" w:eastAsia="arial" w:hAnsi="arial" w:cs="arial"/>
            <w:i/>
            <w:color w:val="0077CC"/>
            <w:sz w:val="20"/>
            <w:u w:val="single"/>
            <w:shd w:val="clear" w:color="auto" w:fill="FFFFFF"/>
            <w:lang w:val="en-US" w:eastAsia="en-US" w:bidi="ar-SA"/>
          </w:rPr>
          <w:t>Ray v. Mitchem, 272 Fed. Appx. 807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898, 129 S. Ct. 204, 172 L. Ed. 2d 170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habeas corpus petition was properly found to be time-barred pursuant to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as, contrary to his assertions, his guilty plea was knowingly and voluntarily entered; nothing in record supported inference that rat poison, which prisoner consumed more than year before his plea hearing, would have affected his competency at time that he pleaded guilty. </w:t>
      </w:r>
      <w:hyperlink r:id="rId965" w:history="1">
        <w:r>
          <w:rPr>
            <w:rFonts w:ascii="arial" w:eastAsia="arial" w:hAnsi="arial" w:cs="arial"/>
            <w:i/>
            <w:color w:val="0077CC"/>
            <w:sz w:val="20"/>
            <w:u w:val="single"/>
            <w:shd w:val="clear" w:color="auto" w:fill="FFFFFF"/>
            <w:lang w:val="en-US" w:eastAsia="en-US" w:bidi="ar-SA"/>
          </w:rPr>
          <w:t>Purkey v. Kansas, 281 Fed. Appx. 824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eighth habeas petition was properly dismissed because, inter alia, prisoner’s supervised release argument was time-barred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because prisoner waited more than two years before initiating federal habeas proceedings. </w:t>
      </w:r>
      <w:hyperlink r:id="rId556" w:history="1">
        <w:r>
          <w:rPr>
            <w:rFonts w:ascii="arial" w:eastAsia="arial" w:hAnsi="arial" w:cs="arial"/>
            <w:i/>
            <w:color w:val="0077CC"/>
            <w:sz w:val="20"/>
            <w:u w:val="single"/>
            <w:shd w:val="clear" w:color="auto" w:fill="FFFFFF"/>
            <w:lang w:val="en-US" w:eastAsia="en-US" w:bidi="ar-SA"/>
          </w:rPr>
          <w:t>Jackson v. Province, 341 Fed. Appx. 377 (10th Cir.)</w:t>
        </w:r>
      </w:hyperlink>
      <w:r>
        <w:rPr>
          <w:rFonts w:ascii="arial" w:eastAsia="arial" w:hAnsi="arial" w:cs="arial"/>
          <w:color w:val="000000"/>
          <w:sz w:val="20"/>
          <w:lang w:val="en-US" w:eastAsia="en-US" w:bidi="ar-SA"/>
        </w:rPr>
        <w:t xml:space="preserve">, cert. dismissed, </w:t>
      </w:r>
      <w:r>
        <w:rPr>
          <w:rFonts w:ascii="arial" w:eastAsia="arial" w:hAnsi="arial" w:cs="arial"/>
          <w:i/>
          <w:color w:val="000000"/>
          <w:sz w:val="20"/>
          <w:lang w:val="en-US" w:eastAsia="en-US" w:bidi="ar-SA"/>
        </w:rPr>
        <w:t>558 U.S. 984, 130 S. Ct. 539, 175 L. Ed. 2d 340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a case in which a pro se state inmate sought a certificate of appealability after a district court denied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a writ of habeas corpus as untimely, the inmate unsuccessfully argued that until the first three years of his sentence had passed, he did not know that the parole board had the power to keep him in prison indefinitely, thus, he could not have discovered the factual predicate of the claim until September 2007; state court judgment clearly indicated that his sentence was for an indefinite time, including and up to life in prison, and reasonable jurists could not debate that the petition was filed beyond the statute of limitations. </w:t>
      </w:r>
      <w:hyperlink r:id="rId992" w:history="1">
        <w:r>
          <w:rPr>
            <w:rFonts w:ascii="arial" w:eastAsia="arial" w:hAnsi="arial" w:cs="arial"/>
            <w:i/>
            <w:color w:val="0077CC"/>
            <w:sz w:val="20"/>
            <w:u w:val="single"/>
            <w:shd w:val="clear" w:color="auto" w:fill="FFFFFF"/>
            <w:lang w:val="en-US" w:eastAsia="en-US" w:bidi="ar-SA"/>
          </w:rPr>
          <w:t>Sindar v. Turley, 343 Fed. Appx. 326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state inmate sought certificate of appealability to appeal district court’s dismissal of his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as untimely, inmate was not entitled to certificate of appealability; in his § 2241 petition he was challenging 1983 disciplinary proceeding and loss of earned credits, and, since event took place before Antiterrorism and Effective Death Penalty Act of 1996 was effective, his habeas petition had to be filed by April 24, 1997; however, his petition was not filed until August 26, 2009 and he was not entitled to any tolling of limitations period. </w:t>
      </w:r>
      <w:hyperlink r:id="rId993" w:history="1">
        <w:r>
          <w:rPr>
            <w:rFonts w:ascii="arial" w:eastAsia="arial" w:hAnsi="arial" w:cs="arial"/>
            <w:i/>
            <w:color w:val="0077CC"/>
            <w:sz w:val="20"/>
            <w:u w:val="single"/>
            <w:shd w:val="clear" w:color="auto" w:fill="FFFFFF"/>
            <w:lang w:val="en-US" w:eastAsia="en-US" w:bidi="ar-SA"/>
          </w:rPr>
          <w:t>Ardizzone v. Jones, 414 Fed. Appx. 153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state inmate appealed district court’s dismissal of his federal petition for writ of habeas corpus as untimely, his argument that he could not have discovered factual predicate for his claim before issuance of forensic science psychiatrist’s report on December 4, 2006, was belied by inmate’s receipt of attorney’ 1993 letter. </w:t>
      </w:r>
      <w:hyperlink r:id="rId994" w:history="1">
        <w:r>
          <w:rPr>
            <w:rFonts w:ascii="arial" w:eastAsia="arial" w:hAnsi="arial" w:cs="arial"/>
            <w:i/>
            <w:color w:val="0077CC"/>
            <w:sz w:val="20"/>
            <w:u w:val="single"/>
            <w:shd w:val="clear" w:color="auto" w:fill="FFFFFF"/>
            <w:lang w:val="en-US" w:eastAsia="en-US" w:bidi="ar-SA"/>
          </w:rPr>
          <w:t>Griffin v. Grounds, 472 Fed. Appx. 527 (9th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 determine when one-year period for filing federal habeas petition began to run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on claims relating to transfer of venue for retrial, habeas petitioner knew or should have discovered through exercise of due diligence factual predicate for his venue claims when his retrial commenced in county other than one in which crime allegedly occurred, not when appellate counsel mailed him his file. </w:t>
      </w:r>
      <w:hyperlink r:id="rId995" w:history="1">
        <w:r>
          <w:rPr>
            <w:rFonts w:ascii="arial" w:eastAsia="arial" w:hAnsi="arial" w:cs="arial"/>
            <w:i/>
            <w:color w:val="0077CC"/>
            <w:sz w:val="20"/>
            <w:u w:val="single"/>
            <w:shd w:val="clear" w:color="auto" w:fill="FFFFFF"/>
            <w:lang w:val="en-US" w:eastAsia="en-US" w:bidi="ar-SA"/>
          </w:rPr>
          <w:t>Hereford v. McCaughtry, 101 F. Supp. 2d 742 (E.D. Wis.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had asserted he was never informed of his right to appeal, even if petitioner could have discovered factual predicate for his claim at earlier date, latest date in case was when his denial of equal protection claim became final by state Supreme Court’s denial of his appeal regarding his motion to file delayed appeal; thus, petitioner’s petition for habeas corpus was filed well before one-year period of limitation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996" w:history="1">
        <w:r>
          <w:rPr>
            <w:rFonts w:ascii="arial" w:eastAsia="arial" w:hAnsi="arial" w:cs="arial"/>
            <w:i/>
            <w:color w:val="0077CC"/>
            <w:sz w:val="20"/>
            <w:u w:val="single"/>
            <w:shd w:val="clear" w:color="auto" w:fill="FFFFFF"/>
            <w:lang w:val="en-US" w:eastAsia="en-US" w:bidi="ar-SA"/>
          </w:rPr>
          <w:t>Wolfe v. Randle, 267 F. Supp. 2d 743 (S.D. Ohio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State’s motion to dismiss defendant’s petition for writ of habeas corpus, as being time barred, made pursuant to </w:t>
      </w:r>
      <w:hyperlink r:id="rId445" w:history="1">
        <w:r>
          <w:rPr>
            <w:rFonts w:ascii="arial" w:eastAsia="arial" w:hAnsi="arial" w:cs="arial"/>
            <w:i/>
            <w:color w:val="0077CC"/>
            <w:sz w:val="20"/>
            <w:u w:val="single"/>
            <w:shd w:val="clear" w:color="auto" w:fill="FFFFFF"/>
            <w:lang w:val="en-US" w:eastAsia="en-US" w:bidi="ar-SA"/>
          </w:rPr>
          <w:t>Fed. R. Civ. P. 12(b)(6)</w:t>
        </w:r>
      </w:hyperlink>
      <w:r>
        <w:rPr>
          <w:rFonts w:ascii="arial" w:eastAsia="arial" w:hAnsi="arial" w:cs="arial"/>
          <w:color w:val="000000"/>
          <w:sz w:val="20"/>
          <w:lang w:val="en-US" w:eastAsia="en-US" w:bidi="ar-SA"/>
        </w:rPr>
        <w:t xml:space="preserve"> and 28 USCS § 2244(d)(1), was granted, as, even with tolling period, petition was filed at least 132 days too late; although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“newly discovered evidence” provision of statute, allowed one-year limitation period to begin to run from date on which factual predicate of claim or claims presented could have been discovered through exercise of due diligence, court saw no reason, and defendant offered none, that explained why evidence could not have been discovered far earlier through exercise of due diligence. </w:t>
      </w:r>
      <w:hyperlink r:id="rId997" w:history="1">
        <w:r>
          <w:rPr>
            <w:rFonts w:ascii="arial" w:eastAsia="arial" w:hAnsi="arial" w:cs="arial"/>
            <w:i/>
            <w:color w:val="0077CC"/>
            <w:sz w:val="20"/>
            <w:u w:val="single"/>
            <w:shd w:val="clear" w:color="auto" w:fill="FFFFFF"/>
            <w:lang w:val="en-US" w:eastAsia="en-US" w:bidi="ar-SA"/>
          </w:rPr>
          <w:t>Adams v. Greiner, 272 F. Supp. 2d 269 (S.D.N.Y.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for writ of habeas corpus was dismissed because inmate could show neither extraordinary circumstances nor that he acted with reasonable diligence to justify equitable tolling and, even if equitable tolling applied, calculation of non-excludable time showed that inmate did not file his habeas petition until 953 days after his conviction became final. </w:t>
      </w:r>
      <w:hyperlink r:id="rId998" w:history="1">
        <w:r>
          <w:rPr>
            <w:rFonts w:ascii="arial" w:eastAsia="arial" w:hAnsi="arial" w:cs="arial"/>
            <w:i/>
            <w:color w:val="0077CC"/>
            <w:sz w:val="20"/>
            <w:u w:val="single"/>
            <w:shd w:val="clear" w:color="auto" w:fill="FFFFFF"/>
            <w:lang w:val="en-US" w:eastAsia="en-US" w:bidi="ar-SA"/>
          </w:rPr>
          <w:t>Sykes v. Hynes, 322 F. Supp. 2d 273 (E.D.N.Y.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prisoner’s habeas corpus petition was time-barred by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he should have discovered his right to challenge his 1994 felonious assault conviction within one year after his 1998 rape conviction because state trial court referenced 1994 conviction in sentencing prisoner for 1998 conviction; however, prisoner did not file petition for writ of habeas corpus with regard to 1994 petition until 2005. </w:t>
      </w:r>
      <w:r>
        <w:rPr>
          <w:rFonts w:ascii="arial" w:eastAsia="arial" w:hAnsi="arial" w:cs="arial"/>
          <w:i/>
          <w:color w:val="000000"/>
          <w:sz w:val="20"/>
          <w:lang w:val="en-US" w:eastAsia="en-US" w:bidi="ar-SA"/>
        </w:rPr>
        <w:t>Steward v. Moore, 555 F. Supp. 2d 858 (N.D. Ohio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inmate’s habeas petition was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as it was filed more than seven years after inmate’s conviction in absentia became final; limitations start date was not delayed under § 2244(d)(1)(D) until inmate learned of conviction, as inmate demonstrated no impediment to discovery of conviction apart from fact that inmate fled jurisdiction and failed to contact trial counsel. </w:t>
      </w:r>
      <w:hyperlink r:id="rId999" w:history="1">
        <w:r>
          <w:rPr>
            <w:rFonts w:ascii="arial" w:eastAsia="arial" w:hAnsi="arial" w:cs="arial"/>
            <w:i/>
            <w:color w:val="0077CC"/>
            <w:sz w:val="20"/>
            <w:u w:val="single"/>
            <w:shd w:val="clear" w:color="auto" w:fill="FFFFFF"/>
            <w:lang w:val="en-US" w:eastAsia="en-US" w:bidi="ar-SA"/>
          </w:rPr>
          <w:t>Cedeno v. Conway, 724 F. Supp. 2d 373 (W.D.N.Y.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Pursuant to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petitioner inmate’s Due Process claim was timely because, even if inmate were charged with knowledge of administratively imposed post-release supervision term as of moment it occurred, respondent superintendent had not established that it was imposed more than one year prior to date upon which Due Process claim was first brought. </w:t>
      </w:r>
      <w:hyperlink r:id="rId1000" w:history="1">
        <w:r>
          <w:rPr>
            <w:rFonts w:ascii="arial" w:eastAsia="arial" w:hAnsi="arial" w:cs="arial"/>
            <w:i/>
            <w:color w:val="0077CC"/>
            <w:sz w:val="20"/>
            <w:u w:val="single"/>
            <w:shd w:val="clear" w:color="auto" w:fill="FFFFFF"/>
            <w:lang w:val="en-US" w:eastAsia="en-US" w:bidi="ar-SA"/>
          </w:rPr>
          <w:t>Desrosiers v. Phillips, 2008 U.S. Dist. LEXIS 77821 (E.D.N.Y. Oct. 3,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When petitioner’s federal habeas petition alleged that state parole board lost authority over him in 1995 when board issued decision on May 19, 1995, which extended his parole, neither board’s 2003 denial of petitioner’s delayed request for administrative review of 1995 decision to extend his parole nor board’s 2001 revocation of his parole in 2001 was “factual predicate” of his habeas claim for purpose of triggering one-year statute of limitations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only basis for petitioner’s assertion that board’s 2001 and 2003 actions against him were unlawful was board’s allegedly unlawful retention of jurisdiction over him in 1995, which he admitted discovering in November 1995, and limitations period could not be reset simply because he refiled, and forced board to deny, delayed request for administrative review long after he could have discovered factual predicate of his habeas claim. </w:t>
      </w:r>
      <w:hyperlink r:id="rId1001" w:history="1">
        <w:r>
          <w:rPr>
            <w:rFonts w:ascii="arial" w:eastAsia="arial" w:hAnsi="arial" w:cs="arial"/>
            <w:i/>
            <w:color w:val="0077CC"/>
            <w:sz w:val="20"/>
            <w:u w:val="single"/>
            <w:shd w:val="clear" w:color="auto" w:fill="FFFFFF"/>
            <w:lang w:val="en-US" w:eastAsia="en-US" w:bidi="ar-SA"/>
          </w:rPr>
          <w:t>Taylor v. Blacketter, 213 Fed. Appx. 560 (9th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petitioner’s federal habeas petition as untimely because board’s initial revocation of petitioner’s parole and imposition of 180-day prison sanction in 1995 put petitioner in position to realize that he had interest in challenging board’s jurisdiction, triggering due diligence requirement of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which petitioner failed to satisfy; despite having his parole revoked and receiving prison sanction in October 1995 and on four subsequent occasions between then and 1998, petitioner failed to appeal board’s action until 1999, when his parole was revoked for final time; by waiting until 1999 to appeal, petitioner did not take prompt action. </w:t>
      </w:r>
      <w:hyperlink r:id="rId1002" w:history="1">
        <w:r>
          <w:rPr>
            <w:rFonts w:ascii="arial" w:eastAsia="arial" w:hAnsi="arial" w:cs="arial"/>
            <w:i/>
            <w:color w:val="0077CC"/>
            <w:sz w:val="20"/>
            <w:u w:val="single"/>
            <w:shd w:val="clear" w:color="auto" w:fill="FFFFFF"/>
            <w:lang w:val="en-US" w:eastAsia="en-US" w:bidi="ar-SA"/>
          </w:rPr>
          <w:t>Browder v. Belleque, 216 Fed. Appx. 646 (9th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Habeas petitioner had not met his burden of demonstrating that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applied where (1) he neither alleged nor provided any reason to suppose that he not only did not but could not have discovered alleged defect in his bind-over prior to 2008; in fact, he provided no information at all about how he came to learn about use of rubber-stamp on return or even when, specifically, in 2008 he discovered it; as result, it was impossible to infer from his brief whether and to what extent he exercised due diligence. </w:t>
      </w:r>
      <w:hyperlink r:id="rId1003" w:history="1">
        <w:r>
          <w:rPr>
            <w:rFonts w:ascii="arial" w:eastAsia="arial" w:hAnsi="arial" w:cs="arial"/>
            <w:i/>
            <w:color w:val="0077CC"/>
            <w:sz w:val="20"/>
            <w:u w:val="single"/>
            <w:shd w:val="clear" w:color="auto" w:fill="FFFFFF"/>
            <w:lang w:val="en-US" w:eastAsia="en-US" w:bidi="ar-SA"/>
          </w:rPr>
          <w:t>Bey v. Capello, 525 Fed. Appx. 405, 2013 FED App. 0470N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571 U.S. 927, 134 S. Ct. 328, 187 L. Ed. 2d 230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habeas petitioner did not specify when he discovered alleged flaw, it was clear from record that he knew of it sometime before February 7, 2008, when Oakland County Circuit Court first received his notice of newly-discovered evidence; but, he did not file his habeas petition until December 15, 2010, which constituted gap of nearly three years, significantly more than one year between latest date of discovery and date of filing; hence, his petition would have been untimely even if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were applicable. </w:t>
      </w:r>
      <w:hyperlink r:id="rId1003" w:history="1">
        <w:r>
          <w:rPr>
            <w:rFonts w:ascii="arial" w:eastAsia="arial" w:hAnsi="arial" w:cs="arial"/>
            <w:i/>
            <w:color w:val="0077CC"/>
            <w:sz w:val="20"/>
            <w:u w:val="single"/>
            <w:shd w:val="clear" w:color="auto" w:fill="FFFFFF"/>
            <w:lang w:val="en-US" w:eastAsia="en-US" w:bidi="ar-SA"/>
          </w:rPr>
          <w:t>Bey v. Capello, 525 Fed. Appx. 405, 2013 FED App. 0470N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571 U.S. 927, 134 S. Ct. 328, 187 L. Ed. 2d 230 (2013)</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C. When Habeas Corpus Petition is Considered Filed or Received</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128. Prison mailbox rule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purposes of applying one-year statute of limitations, pro se prisoner’s petition for writ of habeas corpus is filed on date it is delivered to prison authorities for mailing to clerk of court. </w:t>
      </w:r>
      <w:hyperlink r:id="rId1004" w:history="1">
        <w:r>
          <w:rPr>
            <w:rFonts w:ascii="arial" w:eastAsia="arial" w:hAnsi="arial" w:cs="arial"/>
            <w:i/>
            <w:color w:val="0077CC"/>
            <w:sz w:val="20"/>
            <w:u w:val="single"/>
            <w:shd w:val="clear" w:color="auto" w:fill="FFFFFF"/>
            <w:lang w:val="en-US" w:eastAsia="en-US" w:bidi="ar-SA"/>
          </w:rPr>
          <w:t>Nichols v. Bowersox, 172 F.3d 1068 (8th Cir. 1999)</w:t>
        </w:r>
      </w:hyperlink>
      <w:r>
        <w:rPr>
          <w:rFonts w:ascii="arial" w:eastAsia="arial" w:hAnsi="arial" w:cs="arial"/>
          <w:color w:val="000000"/>
          <w:sz w:val="20"/>
          <w:lang w:val="en-US" w:eastAsia="en-US" w:bidi="ar-SA"/>
        </w:rPr>
        <w:t xml:space="preserve">, overruled in part, </w:t>
      </w:r>
      <w:hyperlink r:id="rId712" w:history="1">
        <w:r>
          <w:rPr>
            <w:rFonts w:ascii="arial" w:eastAsia="arial" w:hAnsi="arial" w:cs="arial"/>
            <w:i/>
            <w:color w:val="0077CC"/>
            <w:sz w:val="20"/>
            <w:u w:val="single"/>
            <w:shd w:val="clear" w:color="auto" w:fill="FFFFFF"/>
            <w:lang w:val="en-US" w:eastAsia="en-US" w:bidi="ar-SA"/>
          </w:rPr>
          <w:t>Riddle v. Kemna, 523 F.3d 850 (8th Cir. 2008)</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 mailbox rule applies to habeas petition which is deemed filed at time prisoner delivers it to prison authorities for forwarding to court, even if petitioner is never filed by court, so long as prisoner diligently follows up once he has failed to receive disposition from court after reasonable period of time. </w:t>
      </w:r>
      <w:r>
        <w:rPr>
          <w:rFonts w:ascii="arial" w:eastAsia="arial" w:hAnsi="arial" w:cs="arial"/>
          <w:i/>
          <w:color w:val="000000"/>
          <w:sz w:val="20"/>
          <w:lang w:val="en-US" w:eastAsia="en-US" w:bidi="ar-SA"/>
        </w:rPr>
        <w:t>Huizar v. Carey, 273 F.3d 1220, 2001 Cal. Daily Op. Service 10391, 2001 D.A.R. 12959 (9th Cir.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purposes of tolling one-year statute of limitations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pro se prisoner’s state habeas corpus petition is deemed to have been filed on date that prisoner drops it into prison mailbox, not on date that petitioned state court clerk receives and files it, pursuant to Georgia procedural rules. </w:t>
      </w:r>
      <w:hyperlink r:id="rId1005" w:history="1">
        <w:r>
          <w:rPr>
            <w:rFonts w:ascii="arial" w:eastAsia="arial" w:hAnsi="arial" w:cs="arial"/>
            <w:i/>
            <w:color w:val="0077CC"/>
            <w:sz w:val="20"/>
            <w:u w:val="single"/>
            <w:shd w:val="clear" w:color="auto" w:fill="FFFFFF"/>
            <w:lang w:val="en-US" w:eastAsia="en-US" w:bidi="ar-SA"/>
          </w:rPr>
          <w:t>Taylor v. Williams, 528 F.3d 847, 21 Fla. L. Weekly Fed. C 743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285 Fed. Appx. 743 (11th Cir.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 se prisoner’s habeas corpus petition is deemed filed on date prisoner delivers it to prison officials for mailing to district court, not on date district court dockets it. </w:t>
      </w:r>
      <w:hyperlink r:id="rId1006" w:history="1">
        <w:r>
          <w:rPr>
            <w:rFonts w:ascii="arial" w:eastAsia="arial" w:hAnsi="arial" w:cs="arial"/>
            <w:i/>
            <w:color w:val="0077CC"/>
            <w:sz w:val="20"/>
            <w:u w:val="single"/>
            <w:shd w:val="clear" w:color="auto" w:fill="FFFFFF"/>
            <w:lang w:val="en-US" w:eastAsia="en-US" w:bidi="ar-SA"/>
          </w:rPr>
          <w:t>Woods v. Kearney, 215 F. Supp. 2d 458 (D. Del.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“Mailbox rule” applies to pro se petition for habeas corpus relief, and date of filing is determined from date certified by petitioner that completed and signed petition was given to prison officials for mailing. </w:t>
      </w:r>
      <w:hyperlink r:id="rId1007" w:history="1">
        <w:r>
          <w:rPr>
            <w:rFonts w:ascii="arial" w:eastAsia="arial" w:hAnsi="arial" w:cs="arial"/>
            <w:i/>
            <w:color w:val="0077CC"/>
            <w:sz w:val="20"/>
            <w:u w:val="single"/>
            <w:shd w:val="clear" w:color="auto" w:fill="FFFFFF"/>
            <w:lang w:val="en-US" w:eastAsia="en-US" w:bidi="ar-SA"/>
          </w:rPr>
          <w:t>Hill v. Senkowski, 409 F. Supp. 2d 222 (W.D.N.Y.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clearly offered sufficient evidence in support of his claim that he delivered his </w:t>
      </w:r>
      <w:hyperlink r:id="rId1008" w:history="1">
        <w:r>
          <w:rPr>
            <w:rFonts w:ascii="arial" w:eastAsia="arial" w:hAnsi="arial" w:cs="arial"/>
            <w:i/>
            <w:color w:val="0077CC"/>
            <w:sz w:val="20"/>
            <w:u w:val="single"/>
            <w:shd w:val="clear" w:color="auto" w:fill="FFFFFF"/>
            <w:lang w:val="en-US" w:eastAsia="en-US" w:bidi="ar-SA"/>
          </w:rPr>
          <w:t>Wis. Stat. § 974.06</w:t>
        </w:r>
      </w:hyperlink>
      <w:r>
        <w:rPr>
          <w:rFonts w:ascii="arial" w:eastAsia="arial" w:hAnsi="arial" w:cs="arial"/>
          <w:color w:val="000000"/>
          <w:sz w:val="20"/>
          <w:lang w:val="en-US" w:eastAsia="en-US" w:bidi="ar-SA"/>
        </w:rPr>
        <w:t xml:space="preserve"> motion to prison authorities within one-year limitation period set forth in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to withstand respondent’s motion to dismiss; however, while petitioner’s evidence was sufficient to support finding that mailbox rule exception to statute of limitations defense applied, it was not so overwhelming as to compel such finding, and thus, petitioner’s motion for summary judgment was denied. </w:t>
      </w:r>
      <w:hyperlink r:id="rId1009" w:history="1">
        <w:r>
          <w:rPr>
            <w:rFonts w:ascii="arial" w:eastAsia="arial" w:hAnsi="arial" w:cs="arial"/>
            <w:i/>
            <w:color w:val="0077CC"/>
            <w:sz w:val="20"/>
            <w:u w:val="single"/>
            <w:shd w:val="clear" w:color="auto" w:fill="FFFFFF"/>
            <w:lang w:val="en-US" w:eastAsia="en-US" w:bidi="ar-SA"/>
          </w:rPr>
          <w:t>Ray v. Schwochert, 788 F. Supp. 2d 830 (E.D. Wis.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129.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petitioner’s petition, submitted to prison officials for mailing to court two days before one year from effective date of Antiterrorism and Effective Death Penalty Act, which imposed one-year time limitation on filing habeas petition, was filed on date it was submitted to prison officials; also, applying Act’s one-year limitation to bar filing prior to one year from effective date where prisoner’s conviction became final before Act’s effective date would be unduly restrictive. </w:t>
      </w:r>
      <w:hyperlink r:id="rId1010" w:history="1">
        <w:r>
          <w:rPr>
            <w:rFonts w:ascii="arial" w:eastAsia="arial" w:hAnsi="arial" w:cs="arial"/>
            <w:i/>
            <w:color w:val="0077CC"/>
            <w:sz w:val="20"/>
            <w:u w:val="single"/>
            <w:shd w:val="clear" w:color="auto" w:fill="FFFFFF"/>
            <w:lang w:val="en-US" w:eastAsia="en-US" w:bidi="ar-SA"/>
          </w:rPr>
          <w:t>Burns v. Morton, 134 F.3d 109 (3d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 se prisoner’s notice of appeal received by district court within two business days after last date for filing is to be treated as timely, on presumption that it was timely delivered for mailing via prison mail system. </w:t>
      </w:r>
      <w:hyperlink r:id="rId1011" w:history="1">
        <w:r>
          <w:rPr>
            <w:rFonts w:ascii="arial" w:eastAsia="arial" w:hAnsi="arial" w:cs="arial"/>
            <w:i/>
            <w:color w:val="0077CC"/>
            <w:sz w:val="20"/>
            <w:u w:val="single"/>
            <w:shd w:val="clear" w:color="auto" w:fill="FFFFFF"/>
            <w:lang w:val="en-US" w:eastAsia="en-US" w:bidi="ar-SA"/>
          </w:rPr>
          <w:t>Sonnier v. Johnson, 161 F.3d 941 (5th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was not filed within one-year grace period applicable to convictions that became final before Antiterrorism and Effective Death Penalty Act even applying prison mailbox rule, since petitioner offered no evidence as to date he placed his petition in mail. </w:t>
      </w:r>
      <w:hyperlink r:id="rId1012" w:history="1">
        <w:r>
          <w:rPr>
            <w:rFonts w:ascii="arial" w:eastAsia="arial" w:hAnsi="arial" w:cs="arial"/>
            <w:i/>
            <w:color w:val="0077CC"/>
            <w:sz w:val="20"/>
            <w:u w:val="single"/>
            <w:shd w:val="clear" w:color="auto" w:fill="FFFFFF"/>
            <w:lang w:val="en-US" w:eastAsia="en-US" w:bidi="ar-SA"/>
          </w:rPr>
          <w:t>Henderson-El v. Maschner, 180 F.3d 984 (8th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 mailbox rule applied so that habeas petition was timely where pro se inmate place his petition in hands of prison authorities for mailing before one-year time limit under Antiterrorism and Effective Death Penalty Act expired, even though district court did not receive petition until several months later. </w:t>
      </w:r>
      <w:hyperlink r:id="rId1013" w:history="1">
        <w:r>
          <w:rPr>
            <w:rFonts w:ascii="arial" w:eastAsia="arial" w:hAnsi="arial" w:cs="arial"/>
            <w:i/>
            <w:color w:val="0077CC"/>
            <w:sz w:val="20"/>
            <w:u w:val="single"/>
            <w:shd w:val="clear" w:color="auto" w:fill="FFFFFF"/>
            <w:lang w:val="en-US" w:eastAsia="en-US" w:bidi="ar-SA"/>
          </w:rPr>
          <w:t>Noble v. Kelly, 246 F.3d 93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886, 122 S. Ct. 197, 151 L. Ed. 2d 139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sent habeas petition and motion to proceed in forma pauperis to district court, and filing fee was not paid until approximately two years after in forma pauperis motion was denied, court of appeals did not extend “mailbox rule” for pro se filings to petitioner’s situation as, when petition was sent to court, he was represented by attorney, and rationale for rule did not apply. </w:t>
      </w:r>
      <w:hyperlink r:id="rId1014" w:history="1">
        <w:r>
          <w:rPr>
            <w:rFonts w:ascii="arial" w:eastAsia="arial" w:hAnsi="arial" w:cs="arial"/>
            <w:i/>
            <w:color w:val="0077CC"/>
            <w:sz w:val="20"/>
            <w:u w:val="single"/>
            <w:shd w:val="clear" w:color="auto" w:fill="FFFFFF"/>
            <w:lang w:val="en-US" w:eastAsia="en-US" w:bidi="ar-SA"/>
          </w:rPr>
          <w:t>Cousin v. Lensing, 310 F.3d 843, 34 Fed. R. Serv. 3d (Callaghan) 37, 54 Fed. R. Serv. 3d (Callaghan) 37 (5th Cir.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539 U.S. 918, 123 S. Ct. 2277, 156 L. Ed. 2d 136 (2003)</w:t>
      </w:r>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57 Fed. Appx. 213 (5th Cir.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Mailbox rule did not apply to deem appellant’s state habeas corpus petition filed prior to appellant’s conviction becoming final, and thus, appellant’s federal petition was untimely filed after conviction became final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first, appellant was represented by counsel and rule only applied to pro se prisoners, and second, petition was not delivered to prison litigation coordinator for filing with court but for delivery to appellant’s counsel. </w:t>
      </w:r>
      <w:hyperlink r:id="rId1015" w:history="1">
        <w:r>
          <w:rPr>
            <w:rFonts w:ascii="arial" w:eastAsia="arial" w:hAnsi="arial" w:cs="arial"/>
            <w:i/>
            <w:color w:val="0077CC"/>
            <w:sz w:val="20"/>
            <w:u w:val="single"/>
            <w:shd w:val="clear" w:color="auto" w:fill="FFFFFF"/>
            <w:lang w:val="en-US" w:eastAsia="en-US" w:bidi="ar-SA"/>
          </w:rPr>
          <w:t>Stillman v. Lamarque, 319 F.3d 1199, 2003 Cal. Daily Op. Service 1436, 2003 D.A.R. 1863 (9th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argument that if mailbox rule was applied to his state habeas petition, federal limitations period would be tolled for additional nine days and his federal habeas petition would be timely, had no merit because state procedural law had to govern when determining whether state petition was properly filed, and petitioner provided no evidence indicating that state district court received his petition any day other than uncontested date of filing by that court. </w:t>
      </w:r>
      <w:hyperlink r:id="rId1016" w:history="1">
        <w:r>
          <w:rPr>
            <w:rFonts w:ascii="arial" w:eastAsia="arial" w:hAnsi="arial" w:cs="arial"/>
            <w:i/>
            <w:color w:val="0077CC"/>
            <w:sz w:val="20"/>
            <w:u w:val="single"/>
            <w:shd w:val="clear" w:color="auto" w:fill="FFFFFF"/>
            <w:lang w:val="en-US" w:eastAsia="en-US" w:bidi="ar-SA"/>
          </w:rPr>
          <w:t>Garcia v. Shanks, 351 F.3d 468 (10th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pro se state prison inmate asserted that state petition for collateral relief was properly delivered to prison authorities, and that inmate did not discover until many months later that state did not receive petition, inmate’s federal habeas corpus petition was untimely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state law did not recognize prison mailbox rule to deem state petition filed upon delivery to prison officials, and thus state petition was not properly filed in accordance with state procedures and did not toll limitations period for federal habeas corpus petition. </w:t>
      </w:r>
      <w:hyperlink r:id="rId1017" w:history="1">
        <w:r>
          <w:rPr>
            <w:rFonts w:ascii="arial" w:eastAsia="arial" w:hAnsi="arial" w:cs="arial"/>
            <w:i/>
            <w:color w:val="0077CC"/>
            <w:sz w:val="20"/>
            <w:u w:val="single"/>
            <w:shd w:val="clear" w:color="auto" w:fill="FFFFFF"/>
            <w:lang w:val="en-US" w:eastAsia="en-US" w:bidi="ar-SA"/>
          </w:rPr>
          <w:t>Howland v. Quarterman, 507 F.3d 840 (5th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553 U.S. 1081, 128 S. Ct. 2873, 171 L. Ed. 2d 814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 se state inmate’s federal habeas petition was incorrectly dismissed as untimely filed under Anti-Terrorism and Effective Death Penalty Act of 1996,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state Supreme Court, if presented with issue, would consider his state habeas petition to have been filed when inmate dropped it into prison mailbox, not when clerk of courts for petitioned state court filed it, as stated by Georgia procedural rule. </w:t>
      </w:r>
      <w:hyperlink r:id="rId1005" w:history="1">
        <w:r>
          <w:rPr>
            <w:rFonts w:ascii="arial" w:eastAsia="arial" w:hAnsi="arial" w:cs="arial"/>
            <w:i/>
            <w:color w:val="0077CC"/>
            <w:sz w:val="20"/>
            <w:u w:val="single"/>
            <w:shd w:val="clear" w:color="auto" w:fill="FFFFFF"/>
            <w:lang w:val="en-US" w:eastAsia="en-US" w:bidi="ar-SA"/>
          </w:rPr>
          <w:t>Taylor v. Williams, 528 F.3d 847, 21 Fla. L. Weekly Fed. C 743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285 Fed. Appx. 743 (11th Cir.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state prisoner had proceeded pro se in all of her habeas filings to state courts and federal district court, mailbox rule applied when federal district court calculated her filing dates for purposes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tolling; applying proper dates, prisoner had filed her federal habeas petition within § 2244(d)’s one year statute of limitations; thus, it was timely. </w:t>
      </w:r>
      <w:hyperlink r:id="rId1018" w:history="1">
        <w:r>
          <w:rPr>
            <w:rFonts w:ascii="arial" w:eastAsia="arial" w:hAnsi="arial" w:cs="arial"/>
            <w:i/>
            <w:color w:val="0077CC"/>
            <w:sz w:val="20"/>
            <w:u w:val="single"/>
            <w:shd w:val="clear" w:color="auto" w:fill="FFFFFF"/>
            <w:lang w:val="en-US" w:eastAsia="en-US" w:bidi="ar-SA"/>
          </w:rPr>
          <w:t>Campbell v. Henry, 614 F.3d 1056 (9th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prisoner’s habeas petition was improperly dismissed as untimely filed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prisoner should have been afforded benefit of mailbox rule and his petition should have been considered timely filed; prison mail room officials wrongfully returned petition for failure to comply with nonexistent prison mail regulation. </w:t>
      </w:r>
      <w:hyperlink r:id="rId1019" w:history="1">
        <w:r>
          <w:rPr>
            <w:rFonts w:ascii="arial" w:eastAsia="arial" w:hAnsi="arial" w:cs="arial"/>
            <w:i/>
            <w:color w:val="0077CC"/>
            <w:sz w:val="20"/>
            <w:u w:val="single"/>
            <w:shd w:val="clear" w:color="auto" w:fill="FFFFFF"/>
            <w:lang w:val="en-US" w:eastAsia="en-US" w:bidi="ar-SA"/>
          </w:rPr>
          <w:t>Medley v. Thaler, 660 F.3d 833 (5th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Dismissal of petitioner’s habeas corpus petition as time barred was reversed and remanded; under Texas law, pleadings of pro se inmates, including petitions for state postconviction relief, were deemed filed at time they were delivered to prison authorities, not at time they were stamped by clerk of court. </w:t>
      </w:r>
      <w:hyperlink r:id="rId1020" w:history="1">
        <w:r>
          <w:rPr>
            <w:rFonts w:ascii="arial" w:eastAsia="arial" w:hAnsi="arial" w:cs="arial"/>
            <w:i/>
            <w:color w:val="0077CC"/>
            <w:sz w:val="20"/>
            <w:u w:val="single"/>
            <w:shd w:val="clear" w:color="auto" w:fill="FFFFFF"/>
            <w:lang w:val="en-US" w:eastAsia="en-US" w:bidi="ar-SA"/>
          </w:rPr>
          <w:t>Richards v. Thaler, 710 F.3d 573 (5th Cir.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two certificates of appealability were granted as to whether district court was correct in finding that two pro se state inmates’ state habeas applications were not “filed”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as of dates they were deposited in prison mail system but on dates they were file-stamped by state court, district court’s dismissal of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as time barred was affirmed because mailbox rule did not apply to state habeas applications filed by inmates for purposes of tolling Antiterrorism and Effective Death Penalty Act’s one-year statute of limitations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inmates’ reliance on Texas Supreme Court’s Warner decision was misplaced since state habeas applications in Texas were made pursuant to </w:t>
      </w:r>
      <w:hyperlink r:id="rId790" w:history="1">
        <w:r>
          <w:rPr>
            <w:rFonts w:ascii="arial" w:eastAsia="arial" w:hAnsi="arial" w:cs="arial"/>
            <w:i/>
            <w:color w:val="0077CC"/>
            <w:sz w:val="20"/>
            <w:u w:val="single"/>
            <w:shd w:val="clear" w:color="auto" w:fill="FFFFFF"/>
            <w:lang w:val="en-US" w:eastAsia="en-US" w:bidi="ar-SA"/>
          </w:rPr>
          <w:t>Tex. Code Crim. Proc. Ann. art. 11.07</w:t>
        </w:r>
      </w:hyperlink>
      <w:r>
        <w:rPr>
          <w:rFonts w:ascii="arial" w:eastAsia="arial" w:hAnsi="arial" w:cs="arial"/>
          <w:color w:val="000000"/>
          <w:sz w:val="20"/>
          <w:lang w:val="en-US" w:eastAsia="en-US" w:bidi="ar-SA"/>
        </w:rPr>
        <w:t xml:space="preserve"> and were therefore not governed by Texas Civil Procedure &amp; Remedies Code, which was at issue in Warner decision. </w:t>
      </w:r>
      <w:hyperlink r:id="rId1021" w:history="1">
        <w:r>
          <w:rPr>
            <w:rFonts w:ascii="arial" w:eastAsia="arial" w:hAnsi="arial" w:cs="arial"/>
            <w:i/>
            <w:color w:val="0077CC"/>
            <w:sz w:val="20"/>
            <w:u w:val="single"/>
            <w:shd w:val="clear" w:color="auto" w:fill="FFFFFF"/>
            <w:lang w:val="en-US" w:eastAsia="en-US" w:bidi="ar-SA"/>
          </w:rPr>
          <w:t>Doak v. Quarterman, 271 Fed. Appx. 466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Since mailbox rule applied to pro se state inmate’s state habeas petition,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was timely under Antiterrorism and Effective Death Penalty Act of 1996, </w:t>
      </w:r>
      <w:r>
        <w:rPr>
          <w:rFonts w:ascii="arial" w:eastAsia="arial" w:hAnsi="arial" w:cs="arial"/>
          <w:i/>
          <w:color w:val="000000"/>
          <w:sz w:val="20"/>
          <w:lang w:val="en-US" w:eastAsia="en-US" w:bidi="ar-SA"/>
        </w:rPr>
        <w:t>Pub. L. No. 104-32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(1996), and district court was instructed to consider merits of inmate’s petition on remand. </w:t>
      </w:r>
      <w:hyperlink r:id="rId1022" w:history="1">
        <w:r>
          <w:rPr>
            <w:rFonts w:ascii="arial" w:eastAsia="arial" w:hAnsi="arial" w:cs="arial"/>
            <w:i/>
            <w:color w:val="0077CC"/>
            <w:sz w:val="20"/>
            <w:u w:val="single"/>
            <w:shd w:val="clear" w:color="auto" w:fill="FFFFFF"/>
            <w:lang w:val="en-US" w:eastAsia="en-US" w:bidi="ar-SA"/>
          </w:rPr>
          <w:t>Powles v. Thompson, 282 Fed. Appx. 804 (11th Cir.)</w:t>
        </w:r>
      </w:hyperlink>
      <w:r>
        <w:rPr>
          <w:rFonts w:ascii="arial" w:eastAsia="arial" w:hAnsi="arial" w:cs="arial"/>
          <w:color w:val="000000"/>
          <w:sz w:val="20"/>
          <w:lang w:val="en-US" w:eastAsia="en-US" w:bidi="ar-SA"/>
        </w:rPr>
        <w:t xml:space="preserve">, reh'g denied, reh'g, en banc, denied, </w:t>
      </w:r>
      <w:r>
        <w:rPr>
          <w:rFonts w:ascii="arial" w:eastAsia="arial" w:hAnsi="arial" w:cs="arial"/>
          <w:i/>
          <w:color w:val="000000"/>
          <w:sz w:val="20"/>
          <w:lang w:val="en-US" w:eastAsia="en-US" w:bidi="ar-SA"/>
        </w:rPr>
        <w:t>307 Fed. Appx. 437 (11th Cir.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prisoner’s habeas corpus application was untimely pursuant to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given that he did not petition for writ of certiorari in U.S. Supreme Court within 90 days of his conviction becoming final pursuant to </w:t>
      </w:r>
      <w:hyperlink r:id="rId1023" w:history="1">
        <w:r>
          <w:rPr>
            <w:rFonts w:ascii="arial" w:eastAsia="arial" w:hAnsi="arial" w:cs="arial"/>
            <w:i/>
            <w:color w:val="0077CC"/>
            <w:sz w:val="20"/>
            <w:u w:val="single"/>
            <w:shd w:val="clear" w:color="auto" w:fill="FFFFFF"/>
            <w:lang w:val="en-US" w:eastAsia="en-US" w:bidi="ar-SA"/>
          </w:rPr>
          <w:t>28 USCS § 2101(c)</w:t>
        </w:r>
      </w:hyperlink>
      <w:r>
        <w:rPr>
          <w:rFonts w:ascii="arial" w:eastAsia="arial" w:hAnsi="arial" w:cs="arial"/>
          <w:color w:val="000000"/>
          <w:sz w:val="20"/>
          <w:lang w:val="en-US" w:eastAsia="en-US" w:bidi="ar-SA"/>
        </w:rPr>
        <w:t xml:space="preserve">, prisoner mailbox rule did not apply to criminal matters in Oklahoma, and there was no basis for equitable tolling. </w:t>
      </w:r>
      <w:hyperlink r:id="rId1024" w:history="1">
        <w:r>
          <w:rPr>
            <w:rFonts w:ascii="arial" w:eastAsia="arial" w:hAnsi="arial" w:cs="arial"/>
            <w:i/>
            <w:color w:val="0077CC"/>
            <w:sz w:val="20"/>
            <w:u w:val="single"/>
            <w:shd w:val="clear" w:color="auto" w:fill="FFFFFF"/>
            <w:lang w:val="en-US" w:eastAsia="en-US" w:bidi="ar-SA"/>
          </w:rPr>
          <w:t>Wood v. Jones, 303 Fed. Appx. 582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inmate’s habeas corpus application was time-barred pursuant to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even though he sought to establish its timeliness by reference to prison mailbox rule, he failed to meet his burden thereunder; if system to which he referred was satisfactory legal mail system, log sheet showed no outgoing from him until more than week after filing deadline; if it was not such system, then inmate failed to submit notarized statement or declaration under penalty of perjury of date on which documents were given to prison authorities and attesting that postage was prepaid. </w:t>
      </w:r>
      <w:hyperlink r:id="rId1025" w:history="1">
        <w:r>
          <w:rPr>
            <w:rFonts w:ascii="arial" w:eastAsia="arial" w:hAnsi="arial" w:cs="arial"/>
            <w:i/>
            <w:color w:val="0077CC"/>
            <w:sz w:val="20"/>
            <w:u w:val="single"/>
            <w:shd w:val="clear" w:color="auto" w:fill="FFFFFF"/>
            <w:lang w:val="en-US" w:eastAsia="en-US" w:bidi="ar-SA"/>
          </w:rPr>
          <w:t>Hailey v. Ray, 312 Fed. Appx. 113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Fla. R. Crim. P. 3.800(a) motion to correct illegal sentence was properly filed for purposes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tolling because, under Florida’s mailbox rule, pleading was presumed to be timely filed as of June 24, 2003, because it contained certificate of service showing that it was placed in hands of prison officials for mailing on June 24, 2003, and pleading would have been timely filed if it had been received and file-stamped by state court on that particular date. </w:t>
      </w:r>
      <w:hyperlink r:id="rId1026" w:history="1">
        <w:r>
          <w:rPr>
            <w:rFonts w:ascii="arial" w:eastAsia="arial" w:hAnsi="arial" w:cs="arial"/>
            <w:i/>
            <w:color w:val="0077CC"/>
            <w:sz w:val="20"/>
            <w:u w:val="single"/>
            <w:shd w:val="clear" w:color="auto" w:fill="FFFFFF"/>
            <w:lang w:val="en-US" w:eastAsia="en-US" w:bidi="ar-SA"/>
          </w:rPr>
          <w:t>Dean v. Sec'y for the Dep't of Corr., 361 Fed. Appx. 38 (11th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 2254 habeas petition was properly dismissed as untimely under 28 USCS § 244(d)(2) because he was not entitled to benefits of mailbox rule in that he failed to comply with reasonable prison mail regulation and he failed to show extraordinary circumstances entitling him to equitable tolling in that circumstances that stood in prisoner’s way of filing timely petition were largely of his own making; close reading of </w:t>
      </w:r>
      <w:hyperlink r:id="rId1027" w:history="1">
        <w:r>
          <w:rPr>
            <w:rFonts w:ascii="arial" w:eastAsia="arial" w:hAnsi="arial" w:cs="arial"/>
            <w:i/>
            <w:color w:val="0077CC"/>
            <w:sz w:val="20"/>
            <w:u w:val="single"/>
            <w:shd w:val="clear" w:color="auto" w:fill="FFFFFF"/>
            <w:lang w:val="en-US" w:eastAsia="en-US" w:bidi="ar-SA"/>
          </w:rPr>
          <w:t>R. Governing § 2254 Cases U.S. Dist. Cts. 3(a)</w:t>
        </w:r>
      </w:hyperlink>
      <w:r>
        <w:rPr>
          <w:rFonts w:ascii="arial" w:eastAsia="arial" w:hAnsi="arial" w:cs="arial"/>
          <w:color w:val="000000"/>
          <w:sz w:val="20"/>
          <w:lang w:val="en-US" w:eastAsia="en-US" w:bidi="ar-SA"/>
        </w:rPr>
        <w:t xml:space="preserve"> and court interpretation should have informed prisoner that he was not required to include his filing fee with his habeas application. </w:t>
      </w:r>
      <w:r>
        <w:rPr>
          <w:rFonts w:ascii="arial" w:eastAsia="arial" w:hAnsi="arial" w:cs="arial"/>
          <w:i/>
          <w:color w:val="000000"/>
          <w:sz w:val="20"/>
          <w:lang w:val="en-US" w:eastAsia="en-US" w:bidi="ar-SA"/>
        </w:rPr>
        <w:t>Medley v. Thaler, 400 Fed. Appx. 965 (5th Cir. 2010)</w:t>
      </w:r>
      <w:r>
        <w:rPr>
          <w:rFonts w:ascii="arial" w:eastAsia="arial" w:hAnsi="arial" w:cs="arial"/>
          <w:color w:val="000000"/>
          <w:sz w:val="20"/>
          <w:lang w:val="en-US" w:eastAsia="en-US" w:bidi="ar-SA"/>
        </w:rPr>
        <w:t xml:space="preserve">, op. withdrawn, sub. op., on reh'g, </w:t>
      </w:r>
      <w:hyperlink r:id="rId1019" w:history="1">
        <w:r>
          <w:rPr>
            <w:rFonts w:ascii="arial" w:eastAsia="arial" w:hAnsi="arial" w:cs="arial"/>
            <w:i/>
            <w:color w:val="0077CC"/>
            <w:sz w:val="20"/>
            <w:u w:val="single"/>
            <w:shd w:val="clear" w:color="auto" w:fill="FFFFFF"/>
            <w:lang w:val="en-US" w:eastAsia="en-US" w:bidi="ar-SA"/>
          </w:rPr>
          <w:t>660 F.3d 833 (5th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request for certificate of appealability to challenge dismissal of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federal habeas relief on basis of ineffective assistance of counsel was denied because petition was not timely pursuant to one-year limitations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since prisoner did not meet requirements of prison mailbox rule; prisoner did not demonstrate that prisoner used prisoner’s legal mail system or lacked access to satisfactory legal mail system, and prisoner did not include notarized statement or declaration under penalty of perjury of date on which documents were given to prison authorities and attesting that postage was prepaid. Mitchell v. Medina, 488 Fed. Appx. 296 (10th Cir.), cert. denied, </w:t>
      </w:r>
      <w:r>
        <w:rPr>
          <w:rFonts w:ascii="arial" w:eastAsia="arial" w:hAnsi="arial" w:cs="arial"/>
          <w:i/>
          <w:color w:val="000000"/>
          <w:sz w:val="20"/>
          <w:lang w:val="en-US" w:eastAsia="en-US" w:bidi="ar-SA"/>
        </w:rPr>
        <w:t>568 U.S. 1051, 133 S. Ct. 764, 184 L. Ed. 2d 505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Untimely petition for federal habeas relief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must be dismissed, where printout of inmate’s trust fund account shows that no funds were charged against account for legal postage until May 1, 1997, because even benefit of “mailbox rule” cannot change fact that petition was not delivered to institutional authorities until some time after April 23, 1997, and more than one year after effective date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1028" w:history="1">
        <w:r>
          <w:rPr>
            <w:rFonts w:ascii="arial" w:eastAsia="arial" w:hAnsi="arial" w:cs="arial"/>
            <w:i/>
            <w:color w:val="0077CC"/>
            <w:sz w:val="20"/>
            <w:u w:val="single"/>
            <w:shd w:val="clear" w:color="auto" w:fill="FFFFFF"/>
            <w:lang w:val="en-US" w:eastAsia="en-US" w:bidi="ar-SA"/>
          </w:rPr>
          <w:t>United States ex rel. Smith v. Page, 993 F. Supp. 665 (N.D. Ill.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purposes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prisoner’s petition for habeas corpus relief was filed on date he handed petition to prison officials along with request that they process and send check to court in payment of filing fee, although clerk’s office did not receive petition until several days later. </w:t>
      </w:r>
      <w:hyperlink r:id="rId1029" w:history="1">
        <w:r>
          <w:rPr>
            <w:rFonts w:ascii="arial" w:eastAsia="arial" w:hAnsi="arial" w:cs="arial"/>
            <w:i/>
            <w:color w:val="0077CC"/>
            <w:sz w:val="20"/>
            <w:u w:val="single"/>
            <w:shd w:val="clear" w:color="auto" w:fill="FFFFFF"/>
            <w:lang w:val="en-US" w:eastAsia="en-US" w:bidi="ar-SA"/>
          </w:rPr>
          <w:t>Alves v. Matesans, 20 F. Supp. 2d 135 (D. Mass.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Date on which petitioner signed his pro se petition for habeas corpus relief would be deemed to be time of filing for limitations purposes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in light of assumption that he turned application over to prison officials for delivery on that date so as to trigger mailbox rule. </w:t>
      </w:r>
      <w:hyperlink r:id="rId1030" w:history="1">
        <w:r>
          <w:rPr>
            <w:rFonts w:ascii="arial" w:eastAsia="arial" w:hAnsi="arial" w:cs="arial"/>
            <w:i/>
            <w:color w:val="0077CC"/>
            <w:sz w:val="20"/>
            <w:u w:val="single"/>
            <w:shd w:val="clear" w:color="auto" w:fill="FFFFFF"/>
            <w:lang w:val="en-US" w:eastAsia="en-US" w:bidi="ar-SA"/>
          </w:rPr>
          <w:t>Colarte v. LeBlanc, 40 F. Supp. 2d 816 (E.D. La.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 need not be dismissed as untimely, where (1) it is considered filed when signed and dated under prison mailbox rule, (2) limitations period was equitably tolled until he actually learned his conviction had been affirmed, and (3) period was tolled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during pendency of state post conviction relief efforts, because only 360 countable days passed between petitioner’s conviction and filing. </w:t>
      </w:r>
      <w:hyperlink r:id="rId1031" w:history="1">
        <w:r>
          <w:rPr>
            <w:rFonts w:ascii="arial" w:eastAsia="arial" w:hAnsi="arial" w:cs="arial"/>
            <w:i/>
            <w:color w:val="0077CC"/>
            <w:sz w:val="20"/>
            <w:u w:val="single"/>
            <w:shd w:val="clear" w:color="auto" w:fill="FFFFFF"/>
            <w:lang w:val="en-US" w:eastAsia="en-US" w:bidi="ar-SA"/>
          </w:rPr>
          <w:t>Erwin v. Elo, 130 F. Supp. 2d 887 (E.D. Mich. 2001)</w:t>
        </w:r>
      </w:hyperlink>
      <w:r>
        <w:rPr>
          <w:rFonts w:ascii="arial" w:eastAsia="arial" w:hAnsi="arial" w:cs="arial"/>
          <w:color w:val="000000"/>
          <w:sz w:val="20"/>
          <w:lang w:val="en-US" w:eastAsia="en-US" w:bidi="ar-SA"/>
        </w:rPr>
        <w:t xml:space="preserve">, aff'd, </w:t>
      </w:r>
      <w:hyperlink r:id="rId1032" w:history="1">
        <w:r>
          <w:rPr>
            <w:rFonts w:ascii="arial" w:eastAsia="arial" w:hAnsi="arial" w:cs="arial"/>
            <w:i/>
            <w:color w:val="0077CC"/>
            <w:sz w:val="20"/>
            <w:u w:val="single"/>
            <w:shd w:val="clear" w:color="auto" w:fill="FFFFFF"/>
            <w:lang w:val="en-US" w:eastAsia="en-US" w:bidi="ar-SA"/>
          </w:rPr>
          <w:t>82 Fed. Appx. 405 (6th Cir. 2003)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130. Motion to proceed in forma pauperis combined with petition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sent habeas petition and motion to proceed in forma pauperis to district court, and filing fee was not paid until approximately two years after in forma pauperis motion was denied, court of appeals did not extend “mailbox rule” for pro se filings to petitioner’s situation as, when petition was sent to court, he was represented by attorney, and rationale for rule did not apply. </w:t>
      </w:r>
      <w:hyperlink r:id="rId1014" w:history="1">
        <w:r>
          <w:rPr>
            <w:rFonts w:ascii="arial" w:eastAsia="arial" w:hAnsi="arial" w:cs="arial"/>
            <w:i/>
            <w:color w:val="0077CC"/>
            <w:sz w:val="20"/>
            <w:u w:val="single"/>
            <w:shd w:val="clear" w:color="auto" w:fill="FFFFFF"/>
            <w:lang w:val="en-US" w:eastAsia="en-US" w:bidi="ar-SA"/>
          </w:rPr>
          <w:t>Cousin v. Lensing, 310 F.3d 843, 34 Fed. R. Serv. 3d (Callaghan) 37, 54 Fed. R. Serv. 3d (Callaghan) 37 (5th Cir.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539 U.S. 918, 123 S. Ct. 2277, 156 L. Ed. 2d 136 (2003)</w:t>
      </w:r>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57 Fed. Appx. 213 (5th Cir.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Assault convict’s federal habeas petition is deemed timely, even though court did not grant him permission to proceed in forma pauperis until June 20, 1997, more than year after enactment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one-year time limit, because convict’s petition and attached application to proceed in forma pauperis were timely “received” by court clerk on February 26, 1997, and he should not be penalized for administrative delay over which he had no control. </w:t>
      </w:r>
      <w:hyperlink r:id="rId1033" w:history="1">
        <w:r>
          <w:rPr>
            <w:rFonts w:ascii="arial" w:eastAsia="arial" w:hAnsi="arial" w:cs="arial"/>
            <w:i/>
            <w:color w:val="0077CC"/>
            <w:sz w:val="20"/>
            <w:u w:val="single"/>
            <w:shd w:val="clear" w:color="auto" w:fill="FFFFFF"/>
            <w:lang w:val="en-US" w:eastAsia="en-US" w:bidi="ar-SA"/>
          </w:rPr>
          <w:t>Slater v. Snyder, 1 F. Supp. 2d 394 (D. Del.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for writ of habeas corpus is timely filed, where he submitted petition in November 1997, less than one year after his judgment of conviction became final by expiration of time to file petition for writ of certiorari, even though motion for leave to proceed in forma pauperis was not granted until February 23, 1998, because inmate filed his in forma pauperis petition with his habeas petition and delay in granting in forma pauperis petition was beyond his control. </w:t>
      </w:r>
      <w:hyperlink r:id="rId1034" w:history="1">
        <w:r>
          <w:rPr>
            <w:rFonts w:ascii="arial" w:eastAsia="arial" w:hAnsi="arial" w:cs="arial"/>
            <w:i/>
            <w:color w:val="0077CC"/>
            <w:sz w:val="20"/>
            <w:u w:val="single"/>
            <w:shd w:val="clear" w:color="auto" w:fill="FFFFFF"/>
            <w:lang w:val="en-US" w:eastAsia="en-US" w:bidi="ar-SA"/>
          </w:rPr>
          <w:t>United States ex rel. Williams v. DeTella, 37 F. Supp. 2d 1048 (N.D. Ill. 1998)</w:t>
        </w:r>
      </w:hyperlink>
      <w:r>
        <w:rPr>
          <w:rFonts w:ascii="arial" w:eastAsia="arial" w:hAnsi="arial" w:cs="arial"/>
          <w:color w:val="000000"/>
          <w:sz w:val="20"/>
          <w:lang w:val="en-US" w:eastAsia="en-US" w:bidi="ar-SA"/>
        </w:rPr>
        <w:t xml:space="preserve">, habeas corpus denied, </w:t>
      </w:r>
      <w:hyperlink r:id="rId1035" w:history="1">
        <w:r>
          <w:rPr>
            <w:rFonts w:ascii="arial" w:eastAsia="arial" w:hAnsi="arial" w:cs="arial"/>
            <w:i/>
            <w:color w:val="0077CC"/>
            <w:sz w:val="20"/>
            <w:u w:val="single"/>
            <w:shd w:val="clear" w:color="auto" w:fill="FFFFFF"/>
            <w:lang w:val="en-US" w:eastAsia="en-US" w:bidi="ar-SA"/>
          </w:rPr>
          <w:t>1999 U.S. Dist. LEXIS 14993 (N.D. Ill. Sept. 23, 1999)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131.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corpus petition was untimely where it was mailed on day of expiration of one-year limitations period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and was not received by court until next day because, under </w:t>
      </w:r>
      <w:hyperlink r:id="rId1036" w:history="1">
        <w:r>
          <w:rPr>
            <w:rFonts w:ascii="arial" w:eastAsia="arial" w:hAnsi="arial" w:cs="arial"/>
            <w:i/>
            <w:color w:val="0077CC"/>
            <w:sz w:val="20"/>
            <w:u w:val="single"/>
            <w:shd w:val="clear" w:color="auto" w:fill="FFFFFF"/>
            <w:lang w:val="en-US" w:eastAsia="en-US" w:bidi="ar-SA"/>
          </w:rPr>
          <w:t>Fed. R. Civ. P. 5(e)</w:t>
        </w:r>
      </w:hyperlink>
      <w:r>
        <w:rPr>
          <w:rFonts w:ascii="arial" w:eastAsia="arial" w:hAnsi="arial" w:cs="arial"/>
          <w:color w:val="000000"/>
          <w:sz w:val="20"/>
          <w:lang w:val="en-US" w:eastAsia="en-US" w:bidi="ar-SA"/>
        </w:rPr>
        <w:t xml:space="preserve">, motion was not considered filed until it was received by court clerk. </w:t>
      </w:r>
      <w:hyperlink r:id="rId1037" w:history="1">
        <w:r>
          <w:rPr>
            <w:rFonts w:ascii="arial" w:eastAsia="arial" w:hAnsi="arial" w:cs="arial"/>
            <w:i/>
            <w:color w:val="0077CC"/>
            <w:sz w:val="20"/>
            <w:u w:val="single"/>
            <w:shd w:val="clear" w:color="auto" w:fill="FFFFFF"/>
            <w:lang w:val="en-US" w:eastAsia="en-US" w:bidi="ar-SA"/>
          </w:rPr>
          <w:t>In re Lewis, 484 F.3d 793 (5th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1141, 128 S. Ct. 1067, 169 L. Ed. 2d 808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court docket sheet reflected that inmate’s first post-conviction filing was made on December 2, 2002 rather than on December 27, 2002, and thus, if added to 281 days that elapsed between end of inmate’s post-conviction proceedings and instant petition for habeas corpus, result would be that inmate’s petition was filed on 354th day of one-year limitations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and was, therefore, timely; in its response, government conceded that inmate’s computation is correct, and that his habeas petition had been timely filed in district court; therefore, appellate court reversed district court’s dismissal of inmate’s habeas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and remanded for further proceedings consistent with order and judgment. </w:t>
      </w:r>
      <w:hyperlink r:id="rId1038" w:history="1">
        <w:r>
          <w:rPr>
            <w:rFonts w:ascii="arial" w:eastAsia="arial" w:hAnsi="arial" w:cs="arial"/>
            <w:i/>
            <w:color w:val="0077CC"/>
            <w:sz w:val="20"/>
            <w:u w:val="single"/>
            <w:shd w:val="clear" w:color="auto" w:fill="FFFFFF"/>
            <w:lang w:val="en-US" w:eastAsia="en-US" w:bidi="ar-SA"/>
          </w:rPr>
          <w:t>Snyder v. Ortiz, 236 Fed. Appx. 465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Untimely petition for federal habeas relief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must be dismissed, where printout of inmate’s trust fund account shows that no funds were charged against account for legal postage until May 1, 1997, because even benefit of “mailbox rule” cannot change fact that petition was not delivered to institutional authorities until some time after April 23, 1997, and more than one year after effective date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1028" w:history="1">
        <w:r>
          <w:rPr>
            <w:rFonts w:ascii="arial" w:eastAsia="arial" w:hAnsi="arial" w:cs="arial"/>
            <w:i/>
            <w:color w:val="0077CC"/>
            <w:sz w:val="20"/>
            <w:u w:val="single"/>
            <w:shd w:val="clear" w:color="auto" w:fill="FFFFFF"/>
            <w:lang w:val="en-US" w:eastAsia="en-US" w:bidi="ar-SA"/>
          </w:rPr>
          <w:t>United States ex rel. Smith v. Page, 993 F. Supp. 665 (N.D. Ill.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application for habeas relief was dismissed as untimely; court did not find it to be credible that inmate actually mailed application on August 1, 1999 and that District Court for Southern District of New York did not receive it for almost two months. </w:t>
      </w:r>
      <w:hyperlink r:id="rId1039" w:history="1">
        <w:r>
          <w:rPr>
            <w:rFonts w:ascii="arial" w:eastAsia="arial" w:hAnsi="arial" w:cs="arial"/>
            <w:i/>
            <w:color w:val="0077CC"/>
            <w:sz w:val="20"/>
            <w:u w:val="single"/>
            <w:shd w:val="clear" w:color="auto" w:fill="FFFFFF"/>
            <w:lang w:val="en-US" w:eastAsia="en-US" w:bidi="ar-SA"/>
          </w:rPr>
          <w:t>Maldonado v. Artuz, 275 F. Supp. 2d 387 (E.D.N.Y. 2003)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D. Time Periods During State Postconviction or Other Collateral Review Not Counted</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 In General</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132.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AEDPA’s pending-state-petition tolling provisions applies to petition challenging pre-ADEPA conviction; to hold otherwise would effectively discourage appellants from starting and completing state court review process. Bennett v Artuz (1999, CA2 NY) 199 F3d 116affd </w:t>
      </w:r>
      <w:hyperlink r:id="rId54" w:history="1">
        <w:r>
          <w:rPr>
            <w:rFonts w:ascii="arial" w:eastAsia="arial" w:hAnsi="arial" w:cs="arial"/>
            <w:i/>
            <w:color w:val="0077CC"/>
            <w:sz w:val="20"/>
            <w:u w:val="single"/>
            <w:shd w:val="clear" w:color="auto" w:fill="FFFFFF"/>
            <w:lang w:val="en-US" w:eastAsia="en-US" w:bidi="ar-SA"/>
          </w:rPr>
          <w:t>531 U.S. 4, 121 S. Ct. 361, 148 L. Ed. 2d 213, 14 Fla. L. Weekly Fed. S 6, 2000 Cal. Daily Op. Service 8941, 2000 Colo. J. C.A.R. 6144, 2000 D.A.R. 11880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Correct interpretation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is that word “State” applies to entire phrase “post-conviction or other collateral review,” under which view properly filed federal habeas corpus petition does not toll limitation period, for Congress placed word “State” before “post-conviction or other collateral review” without specifically naming any kind of “Federal” review. </w:t>
      </w:r>
      <w:hyperlink r:id="rId1040" w:history="1">
        <w:r>
          <w:rPr>
            <w:rFonts w:ascii="arial" w:eastAsia="arial" w:hAnsi="arial" w:cs="arial"/>
            <w:i/>
            <w:color w:val="0077CC"/>
            <w:sz w:val="20"/>
            <w:u w:val="single"/>
            <w:shd w:val="clear" w:color="auto" w:fill="FFFFFF"/>
            <w:lang w:val="en-US" w:eastAsia="en-US" w:bidi="ar-SA"/>
          </w:rPr>
          <w:t>Duncan v. Walker, 533 U.S. 167, 121 S. Ct. 2120, 150 L. Ed. 2d 251, 2001 Cal. Daily Op. Service 4989, 2001 Colo. J. C.A.R. 3099, 2001 D.A.R. 6129 (2001)</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statute of limitations under Antiterrorism and Effective Death Penalty Act is tolled during time spent in state-court post-conviction litigation. </w:t>
      </w:r>
      <w:r>
        <w:rPr>
          <w:rFonts w:ascii="arial" w:eastAsia="arial" w:hAnsi="arial" w:cs="arial"/>
          <w:i/>
          <w:color w:val="000000"/>
          <w:sz w:val="20"/>
          <w:lang w:val="en-US" w:eastAsia="en-US" w:bidi="ar-SA"/>
        </w:rPr>
        <w:t>Hoggro v. Boone, 150 F.3d 1223, 1998 Colo. J. C.A.R. 3341 (10th Cir.)</w:t>
      </w:r>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1998 Colo. J. C.A.R. 3341 (10th Cir. 1998)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properly filed state post-conviction proceeding challenging judgment tolls one-year statute of limitations during pendency of state proceeding. </w:t>
      </w:r>
      <w:hyperlink r:id="rId623" w:history="1">
        <w:r>
          <w:rPr>
            <w:rFonts w:ascii="arial" w:eastAsia="arial" w:hAnsi="arial" w:cs="arial"/>
            <w:i/>
            <w:color w:val="0077CC"/>
            <w:sz w:val="20"/>
            <w:u w:val="single"/>
            <w:shd w:val="clear" w:color="auto" w:fill="FFFFFF"/>
            <w:lang w:val="en-US" w:eastAsia="en-US" w:bidi="ar-SA"/>
          </w:rPr>
          <w:t>Sweger v. Chesney, 294 F.3d 506 (3d Cir.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538 U.S. 1002, 123 S. Ct. 1902, 155 L. Ed. 2d 830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Tolling provision applies only to pendency of state proceedings; as result, prisoner whose mixed petition was dismissed more than one year after its filing to allow exhaustion might be unable to receive federal review of his claims. </w:t>
      </w:r>
      <w:hyperlink r:id="rId1041" w:history="1">
        <w:r>
          <w:rPr>
            <w:rFonts w:ascii="arial" w:eastAsia="arial" w:hAnsi="arial" w:cs="arial"/>
            <w:i/>
            <w:color w:val="0077CC"/>
            <w:sz w:val="20"/>
            <w:u w:val="single"/>
            <w:shd w:val="clear" w:color="auto" w:fill="FFFFFF"/>
            <w:lang w:val="en-US" w:eastAsia="en-US" w:bidi="ar-SA"/>
          </w:rPr>
          <w:t>Gaskins v. Duval, 640 F.3d 443 (1st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965, 132 S. Ct. 458, 181 L. Ed. 2d 298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statute of limitations began running on September 10 or 11, 2003, and pro se state inmate’s motion for review of his parole revocation by full state Parole Commission was not tolling event,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properly denied by district court as untimely. </w:t>
      </w:r>
      <w:hyperlink r:id="rId1042" w:history="1">
        <w:r>
          <w:rPr>
            <w:rFonts w:ascii="arial" w:eastAsia="arial" w:hAnsi="arial" w:cs="arial"/>
            <w:i/>
            <w:color w:val="0077CC"/>
            <w:sz w:val="20"/>
            <w:u w:val="single"/>
            <w:shd w:val="clear" w:color="auto" w:fill="FFFFFF"/>
            <w:lang w:val="en-US" w:eastAsia="en-US" w:bidi="ar-SA"/>
          </w:rPr>
          <w:t>Chambers v. Fla. Parole Comm'n, 257 Fed. Appx. 258 (11th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federal District Court does not abuse its discretion in dismissing federal habeas petition without prejudice, rather than holding it in abeyance, while petitioner’s properly filed application for state postconviction review is pending. </w:t>
      </w:r>
      <w:hyperlink r:id="rId1043" w:history="1">
        <w:r>
          <w:rPr>
            <w:rFonts w:ascii="arial" w:eastAsia="arial" w:hAnsi="arial" w:cs="arial"/>
            <w:i/>
            <w:color w:val="0077CC"/>
            <w:sz w:val="20"/>
            <w:u w:val="single"/>
            <w:shd w:val="clear" w:color="auto" w:fill="FFFFFF"/>
            <w:lang w:val="en-US" w:eastAsia="en-US" w:bidi="ar-SA"/>
          </w:rPr>
          <w:t>Hudson v. Martin, 68 F. Supp. 2d 798 (E.D. Mich. 1999)</w:t>
        </w:r>
      </w:hyperlink>
      <w:r>
        <w:rPr>
          <w:rFonts w:ascii="arial" w:eastAsia="arial" w:hAnsi="arial" w:cs="arial"/>
          <w:color w:val="000000"/>
          <w:sz w:val="20"/>
          <w:lang w:val="en-US" w:eastAsia="en-US" w:bidi="ar-SA"/>
        </w:rPr>
        <w:t xml:space="preserve">, aff'd, </w:t>
      </w:r>
      <w:hyperlink r:id="rId1044" w:history="1">
        <w:r>
          <w:rPr>
            <w:rFonts w:ascii="arial" w:eastAsia="arial" w:hAnsi="arial" w:cs="arial"/>
            <w:i/>
            <w:color w:val="0077CC"/>
            <w:sz w:val="20"/>
            <w:u w:val="single"/>
            <w:shd w:val="clear" w:color="auto" w:fill="FFFFFF"/>
            <w:lang w:val="en-US" w:eastAsia="en-US" w:bidi="ar-SA"/>
          </w:rPr>
          <w:t>8 Fed. Appx. 352 (6th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Tolling provision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does not allow one year period for filing habeas petition to run anew each time postconviction motion is ruled upon, but, rather, statute merely excludes from calculation of period any time during which postconviction relief is pending. </w:t>
      </w:r>
      <w:hyperlink r:id="rId1045" w:history="1">
        <w:r>
          <w:rPr>
            <w:rFonts w:ascii="arial" w:eastAsia="arial" w:hAnsi="arial" w:cs="arial"/>
            <w:i/>
            <w:color w:val="0077CC"/>
            <w:sz w:val="20"/>
            <w:u w:val="single"/>
            <w:shd w:val="clear" w:color="auto" w:fill="FFFFFF"/>
            <w:lang w:val="en-US" w:eastAsia="en-US" w:bidi="ar-SA"/>
          </w:rPr>
          <w:t>Evans v. Senkowski, 105 F. Supp. 2d 97 (E.D.N.Y. 2000)</w:t>
        </w:r>
      </w:hyperlink>
      <w:r>
        <w:rPr>
          <w:rFonts w:ascii="arial" w:eastAsia="arial" w:hAnsi="arial" w:cs="arial"/>
          <w:color w:val="000000"/>
          <w:sz w:val="20"/>
          <w:lang w:val="en-US" w:eastAsia="en-US" w:bidi="ar-SA"/>
        </w:rPr>
        <w:t xml:space="preserve">, habeas corpus denied, </w:t>
      </w:r>
      <w:hyperlink r:id="rId1046" w:history="1">
        <w:r>
          <w:rPr>
            <w:rFonts w:ascii="arial" w:eastAsia="arial" w:hAnsi="arial" w:cs="arial"/>
            <w:i/>
            <w:color w:val="0077CC"/>
            <w:sz w:val="20"/>
            <w:u w:val="single"/>
            <w:shd w:val="clear" w:color="auto" w:fill="FFFFFF"/>
            <w:lang w:val="en-US" w:eastAsia="en-US" w:bidi="ar-SA"/>
          </w:rPr>
          <w:t>228 F. Supp. 2d 254 (E.D.N.Y.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Tolling provision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requires petitioner to comply with full range of state procedural rules. </w:t>
      </w:r>
      <w:hyperlink r:id="rId1047" w:history="1">
        <w:r>
          <w:rPr>
            <w:rFonts w:ascii="arial" w:eastAsia="arial" w:hAnsi="arial" w:cs="arial"/>
            <w:i/>
            <w:color w:val="0077CC"/>
            <w:sz w:val="20"/>
            <w:u w:val="single"/>
            <w:shd w:val="clear" w:color="auto" w:fill="FFFFFF"/>
            <w:lang w:val="en-US" w:eastAsia="en-US" w:bidi="ar-SA"/>
          </w:rPr>
          <w:t>Rouse v. Iowa, 110 F. Supp. 2d 1117 (N.D. Iowa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of limitations for federal habeas corpus petitions is subject to two tolling exceptions: (1) statutory tolling during time properly filed application for state post-conviction review is pending in state court; and (2) equitable tolling, which is judicially crafted exception. </w:t>
      </w:r>
      <w:hyperlink r:id="rId1048" w:history="1">
        <w:r>
          <w:rPr>
            <w:rFonts w:ascii="arial" w:eastAsia="arial" w:hAnsi="arial" w:cs="arial"/>
            <w:i/>
            <w:color w:val="0077CC"/>
            <w:sz w:val="20"/>
            <w:u w:val="single"/>
            <w:shd w:val="clear" w:color="auto" w:fill="FFFFFF"/>
            <w:lang w:val="en-US" w:eastAsia="en-US" w:bidi="ar-SA"/>
          </w:rPr>
          <w:t>Stokes v. Vaughn, 293 F. Supp. 2d 525 (E.D. Pa. 2003)</w:t>
        </w:r>
      </w:hyperlink>
      <w:r>
        <w:rPr>
          <w:rFonts w:ascii="arial" w:eastAsia="arial" w:hAnsi="arial" w:cs="arial"/>
          <w:color w:val="000000"/>
          <w:sz w:val="20"/>
          <w:lang w:val="en-US" w:eastAsia="en-US" w:bidi="ar-SA"/>
        </w:rPr>
        <w:t xml:space="preserve">, aff'd, </w:t>
      </w:r>
      <w:hyperlink r:id="rId1049" w:history="1">
        <w:r>
          <w:rPr>
            <w:rFonts w:ascii="arial" w:eastAsia="arial" w:hAnsi="arial" w:cs="arial"/>
            <w:i/>
            <w:color w:val="0077CC"/>
            <w:sz w:val="20"/>
            <w:u w:val="single"/>
            <w:shd w:val="clear" w:color="auto" w:fill="FFFFFF"/>
            <w:lang w:val="en-US" w:eastAsia="en-US" w:bidi="ar-SA"/>
          </w:rPr>
          <w:t>132 Fed. Appx. 971 (3d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Ninth Circuit interprets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to mean that one-year statute of limitation is tolled for all of time during which state prisoner is attempting, through proper use of state court procedures, to exhaust state court remedies with regard to particular postconviction application. </w:t>
      </w:r>
      <w:hyperlink r:id="rId1050" w:history="1">
        <w:r>
          <w:rPr>
            <w:rFonts w:ascii="arial" w:eastAsia="arial" w:hAnsi="arial" w:cs="arial"/>
            <w:i/>
            <w:color w:val="0077CC"/>
            <w:sz w:val="20"/>
            <w:u w:val="single"/>
            <w:shd w:val="clear" w:color="auto" w:fill="FFFFFF"/>
            <w:lang w:val="en-US" w:eastAsia="en-US" w:bidi="ar-SA"/>
          </w:rPr>
          <w:t>Hyde v. Paskett, 383 F. Supp. 2d 1256 (D. Idaho 2005)</w:t>
        </w:r>
      </w:hyperlink>
      <w:r>
        <w:rPr>
          <w:rFonts w:ascii="arial" w:eastAsia="arial" w:hAnsi="arial" w:cs="arial"/>
          <w:color w:val="000000"/>
          <w:sz w:val="20"/>
          <w:lang w:val="en-US" w:eastAsia="en-US" w:bidi="ar-SA"/>
        </w:rPr>
        <w:t xml:space="preserve">, habeas corpus dismissed, </w:t>
      </w:r>
      <w:hyperlink r:id="rId1051" w:history="1">
        <w:r>
          <w:rPr>
            <w:rFonts w:ascii="arial" w:eastAsia="arial" w:hAnsi="arial" w:cs="arial"/>
            <w:i/>
            <w:color w:val="0077CC"/>
            <w:sz w:val="20"/>
            <w:u w:val="single"/>
            <w:shd w:val="clear" w:color="auto" w:fill="FFFFFF"/>
            <w:lang w:val="en-US" w:eastAsia="en-US" w:bidi="ar-SA"/>
          </w:rPr>
          <w:t>2007 U.S. Dist. LEXIS 35761 (D. Idaho May 16,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133. “Pertinent judgment or claim”</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Limitations period is tolled so long as state collateral petition either attacks pertinent judgment or contains pertinent claim; to restrict tolling to pertinent claim is to ignore plain language of statute, and Congress was aware of distinction between terms judgment and claim. </w:t>
      </w:r>
      <w:r>
        <w:rPr>
          <w:rFonts w:ascii="arial" w:eastAsia="arial" w:hAnsi="arial" w:cs="arial"/>
          <w:i/>
          <w:color w:val="000000"/>
          <w:sz w:val="20"/>
          <w:lang w:val="en-US" w:eastAsia="en-US" w:bidi="ar-SA"/>
        </w:rPr>
        <w:t>Tillema v. Long, 253 F.3d 494, 2001 Cal. Daily Op. Service 5060, 2001 D.A.R. 6241 (9th Cir.)</w:t>
      </w:r>
      <w:r>
        <w:rPr>
          <w:rFonts w:ascii="arial" w:eastAsia="arial" w:hAnsi="arial" w:cs="arial"/>
          <w:color w:val="000000"/>
          <w:sz w:val="20"/>
          <w:lang w:val="en-US" w:eastAsia="en-US" w:bidi="ar-SA"/>
        </w:rPr>
        <w:t xml:space="preserve">, modified, </w:t>
      </w:r>
      <w:hyperlink r:id="rId1052" w:history="1">
        <w:r>
          <w:rPr>
            <w:rFonts w:ascii="arial" w:eastAsia="arial" w:hAnsi="arial" w:cs="arial"/>
            <w:i/>
            <w:color w:val="0077CC"/>
            <w:sz w:val="20"/>
            <w:u w:val="single"/>
            <w:shd w:val="clear" w:color="auto" w:fill="FFFFFF"/>
            <w:lang w:val="en-US" w:eastAsia="en-US" w:bidi="ar-SA"/>
          </w:rPr>
          <w:t>2001 Cal. Daily Op. Service 6644, 2001 D.A.R. 8125 (9th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properly filed state post-conviction proceeding challenging judgment tolls one-year statute of limitations during pendency of state proceeding; whether federal habeas petition contains one or more of claims raised in state proceeding does not matter as long as state proceeding and federal habeas petition attack same judgment. </w:t>
      </w:r>
      <w:hyperlink r:id="rId623" w:history="1">
        <w:r>
          <w:rPr>
            <w:rFonts w:ascii="arial" w:eastAsia="arial" w:hAnsi="arial" w:cs="arial"/>
            <w:i/>
            <w:color w:val="0077CC"/>
            <w:sz w:val="20"/>
            <w:u w:val="single"/>
            <w:shd w:val="clear" w:color="auto" w:fill="FFFFFF"/>
            <w:lang w:val="en-US" w:eastAsia="en-US" w:bidi="ar-SA"/>
          </w:rPr>
          <w:t>Sweger v. Chesney, 294 F.3d 506 (3d Cir.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538 U.S. 1002, 123 S. Ct. 1902, 155 L. Ed. 2d 830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context of tolling statute of limitations, there is included within scope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those “properly filed” applications, without respect to state nomenclature or nature of petitioner’s state confinement, that, pursuant to wording of § 2244(d)(2), seek “review” of “pertinent judgment or claim.” </w:t>
      </w:r>
      <w:hyperlink r:id="rId1053" w:history="1">
        <w:r>
          <w:rPr>
            <w:rFonts w:ascii="arial" w:eastAsia="arial" w:hAnsi="arial" w:cs="arial"/>
            <w:i/>
            <w:color w:val="0077CC"/>
            <w:sz w:val="20"/>
            <w:u w:val="single"/>
            <w:shd w:val="clear" w:color="auto" w:fill="FFFFFF"/>
            <w:lang w:val="en-US" w:eastAsia="en-US" w:bidi="ar-SA"/>
          </w:rPr>
          <w:t>Moore v. Cain, 298 F.3d 361 (5th Cir.)</w:t>
        </w:r>
      </w:hyperlink>
      <w:r>
        <w:rPr>
          <w:rFonts w:ascii="arial" w:eastAsia="arial" w:hAnsi="arial" w:cs="arial"/>
          <w:color w:val="000000"/>
          <w:sz w:val="20"/>
          <w:lang w:val="en-US" w:eastAsia="en-US" w:bidi="ar-SA"/>
        </w:rPr>
        <w:t xml:space="preserve">, reh'g denied, reh'g, en banc, denied, </w:t>
      </w:r>
      <w:r>
        <w:rPr>
          <w:rFonts w:ascii="arial" w:eastAsia="arial" w:hAnsi="arial" w:cs="arial"/>
          <w:i/>
          <w:color w:val="000000"/>
          <w:sz w:val="20"/>
          <w:lang w:val="en-US" w:eastAsia="en-US" w:bidi="ar-SA"/>
        </w:rPr>
        <w:t>51 Fed. Appx. 485 (5th Cir. 2002)</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537 U.S. 1236, 123 S. Ct. 1360, 155 L. Ed. 2d 202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 of 1996’s one-year period of limitation is tolled while state application challenging pertinent judgment is pending, even if particular application does not include claim later asserted in federal habeas petition. </w:t>
      </w:r>
      <w:hyperlink r:id="rId1054" w:history="1">
        <w:r>
          <w:rPr>
            <w:rFonts w:ascii="arial" w:eastAsia="arial" w:hAnsi="arial" w:cs="arial"/>
            <w:i/>
            <w:color w:val="0077CC"/>
            <w:sz w:val="20"/>
            <w:u w:val="single"/>
            <w:shd w:val="clear" w:color="auto" w:fill="FFFFFF"/>
            <w:lang w:val="en-US" w:eastAsia="en-US" w:bidi="ar-SA"/>
          </w:rPr>
          <w:t>Boyd v. Garraghty, 202 F. Supp. 2d 322 (D. Del. 2002)</w:t>
        </w:r>
      </w:hyperlink>
      <w:r>
        <w:rPr>
          <w:rFonts w:ascii="arial" w:eastAsia="arial" w:hAnsi="arial" w:cs="arial"/>
          <w:color w:val="000000"/>
          <w:sz w:val="20"/>
          <w:lang w:val="en-US" w:eastAsia="en-US" w:bidi="ar-SA"/>
        </w:rPr>
        <w:t xml:space="preserve">, habeas corpus dismissed, habeas corpus denied, </w:t>
      </w:r>
      <w:hyperlink r:id="rId1055" w:history="1">
        <w:r>
          <w:rPr>
            <w:rFonts w:ascii="arial" w:eastAsia="arial" w:hAnsi="arial" w:cs="arial"/>
            <w:i/>
            <w:color w:val="0077CC"/>
            <w:sz w:val="20"/>
            <w:u w:val="single"/>
            <w:shd w:val="clear" w:color="auto" w:fill="FFFFFF"/>
            <w:lang w:val="en-US" w:eastAsia="en-US" w:bidi="ar-SA"/>
          </w:rPr>
          <w:t>2006 U.S. Dist. LEXIS 14132 (D. Del. Mar. 30,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134.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Article 78 petition in New York state courts to obtain additional documents concerning investigation of his offense did not toll one-year limitations period, since Article 78 proceeding did not challenge his conviction. </w:t>
      </w:r>
      <w:hyperlink r:id="rId1056" w:history="1">
        <w:r>
          <w:rPr>
            <w:rFonts w:ascii="arial" w:eastAsia="arial" w:hAnsi="arial" w:cs="arial"/>
            <w:i/>
            <w:color w:val="0077CC"/>
            <w:sz w:val="20"/>
            <w:u w:val="single"/>
            <w:shd w:val="clear" w:color="auto" w:fill="FFFFFF"/>
            <w:lang w:val="en-US" w:eastAsia="en-US" w:bidi="ar-SA"/>
          </w:rPr>
          <w:t>Hodge v. Greiner, 269 F.3d 104 (2d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state court mandamus proceeding did not toll limitations period for federal habeas petitions; mandamus proceeding did not seek review of judgment of conviction, but sought order directing trial court to perform its duty. </w:t>
      </w:r>
      <w:hyperlink r:id="rId1053" w:history="1">
        <w:r>
          <w:rPr>
            <w:rFonts w:ascii="arial" w:eastAsia="arial" w:hAnsi="arial" w:cs="arial"/>
            <w:i/>
            <w:color w:val="0077CC"/>
            <w:sz w:val="20"/>
            <w:u w:val="single"/>
            <w:shd w:val="clear" w:color="auto" w:fill="FFFFFF"/>
            <w:lang w:val="en-US" w:eastAsia="en-US" w:bidi="ar-SA"/>
          </w:rPr>
          <w:t>Moore v. Cain, 298 F.3d 361 (5th Cir.)</w:t>
        </w:r>
      </w:hyperlink>
      <w:r>
        <w:rPr>
          <w:rFonts w:ascii="arial" w:eastAsia="arial" w:hAnsi="arial" w:cs="arial"/>
          <w:color w:val="000000"/>
          <w:sz w:val="20"/>
          <w:lang w:val="en-US" w:eastAsia="en-US" w:bidi="ar-SA"/>
        </w:rPr>
        <w:t xml:space="preserve">, reh'g denied, reh'g, en banc, denied, </w:t>
      </w:r>
      <w:r>
        <w:rPr>
          <w:rFonts w:ascii="arial" w:eastAsia="arial" w:hAnsi="arial" w:cs="arial"/>
          <w:i/>
          <w:color w:val="000000"/>
          <w:sz w:val="20"/>
          <w:lang w:val="en-US" w:eastAsia="en-US" w:bidi="ar-SA"/>
        </w:rPr>
        <w:t>51 Fed. Appx. 485 (5th Cir. 2002)</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537 U.S. 1236, 123 S. Ct. 1360, 155 L. Ed. 2d 202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habeas petition challenging sentence for burglary of habitation, which had been enhanced by two expired convictions, was properly dismissed as time barred because his 2001 state applications for post conviction relief had not challenged “pertinent judgment or claim” for tolling purposes; petitioner’s 2001 state postconviction relief applications, which challenged expired convictions themselves, made same arguments as his 2000 state postconviction relief applications, which challenged expired convictions insofar as they were used to enhance sentence, and allowing limitations period to toll in this situation would encourage defendants to make entirely redundant arguments in state court. </w:t>
      </w:r>
      <w:hyperlink r:id="rId1057" w:history="1">
        <w:r>
          <w:rPr>
            <w:rFonts w:ascii="arial" w:eastAsia="arial" w:hAnsi="arial" w:cs="arial"/>
            <w:i/>
            <w:color w:val="0077CC"/>
            <w:sz w:val="20"/>
            <w:u w:val="single"/>
            <w:shd w:val="clear" w:color="auto" w:fill="FFFFFF"/>
            <w:lang w:val="en-US" w:eastAsia="en-US" w:bidi="ar-SA"/>
          </w:rPr>
          <w:t>Godfrey v. Dretke, 396 F.3d 681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880, 126 S. Ct. 205, 163 L. Ed. 2d 181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 for sentence reduction properly filed pursuant to Del. Super. Ct. R. Crim. P. 35(b) did not have effect of tolling limitations period set forth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and inmate’s habeas petition was therefore untimely; inmate’s motion under Del. Super. Ct. R. Crim. P. 35(b) sought discretionary exercise of leniency by sentencing judge and did not attack lawfulness of inmate’s conviction or sentence, as was required for state court motion to trigger tolling provision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058" w:history="1">
        <w:r>
          <w:rPr>
            <w:rFonts w:ascii="arial" w:eastAsia="arial" w:hAnsi="arial" w:cs="arial"/>
            <w:i/>
            <w:color w:val="0077CC"/>
            <w:sz w:val="20"/>
            <w:u w:val="single"/>
            <w:shd w:val="clear" w:color="auto" w:fill="FFFFFF"/>
            <w:lang w:val="en-US" w:eastAsia="en-US" w:bidi="ar-SA"/>
          </w:rPr>
          <w:t>Hartmann v. Carroll, 492 F.3d 478 (3d Cir. 2007)</w:t>
        </w:r>
      </w:hyperlink>
      <w:r>
        <w:rPr>
          <w:rFonts w:ascii="arial" w:eastAsia="arial" w:hAnsi="arial" w:cs="arial"/>
          <w:color w:val="000000"/>
          <w:sz w:val="20"/>
          <w:lang w:val="en-US" w:eastAsia="en-US" w:bidi="ar-SA"/>
        </w:rPr>
        <w:t xml:space="preserve">, amended, </w:t>
      </w:r>
      <w:hyperlink r:id="rId1059" w:history="1">
        <w:r>
          <w:rPr>
            <w:rFonts w:ascii="arial" w:eastAsia="arial" w:hAnsi="arial" w:cs="arial"/>
            <w:i/>
            <w:color w:val="0077CC"/>
            <w:sz w:val="20"/>
            <w:u w:val="single"/>
            <w:shd w:val="clear" w:color="auto" w:fill="FFFFFF"/>
            <w:lang w:val="en-US" w:eastAsia="en-US" w:bidi="ar-SA"/>
          </w:rPr>
          <w:t>2007 U.S. App. LEXIS 21484 (3d Cir. Sept. 7,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1097, 128 S. Ct. 883, 169 L. Ed. 2d 726 (2008)</w:t>
      </w:r>
      <w:r>
        <w:rPr>
          <w:rFonts w:ascii="arial" w:eastAsia="arial" w:hAnsi="arial" w:cs="arial"/>
          <w:color w:val="000000"/>
          <w:sz w:val="20"/>
          <w:lang w:val="en-US" w:eastAsia="en-US" w:bidi="ar-SA"/>
        </w:rPr>
        <w:t xml:space="preserve">, abrogated, </w:t>
      </w:r>
      <w:hyperlink r:id="rId1060" w:history="1">
        <w:r>
          <w:rPr>
            <w:rFonts w:ascii="arial" w:eastAsia="arial" w:hAnsi="arial" w:cs="arial"/>
            <w:i/>
            <w:color w:val="0077CC"/>
            <w:sz w:val="20"/>
            <w:u w:val="single"/>
            <w:shd w:val="clear" w:color="auto" w:fill="FFFFFF"/>
            <w:lang w:val="en-US" w:eastAsia="en-US" w:bidi="ar-SA"/>
          </w:rPr>
          <w:t>Wall v. Kholi, 562 U.S. 545, 131 S. Ct. 1278, 179 L. Ed. 2d 252, 22 Fla. L. Weekly Fed. S 862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prisoner’s motion under Fla. R. Crim. P. 3.800(c) was request to reduce legal sentence based on mercy or leniency, it did not constitute application for state post-conviction or other collateral review to toll one-year limitations period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for prisoner’s habeas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Also, tolling motion under Fla. R. Cirm. P. 3.850 could not toll limitations period because that motion was filed after limitations period had already expired. </w:t>
      </w:r>
      <w:hyperlink r:id="rId1061" w:history="1">
        <w:r>
          <w:rPr>
            <w:rFonts w:ascii="arial" w:eastAsia="arial" w:hAnsi="arial" w:cs="arial"/>
            <w:i/>
            <w:color w:val="0077CC"/>
            <w:sz w:val="20"/>
            <w:u w:val="single"/>
            <w:shd w:val="clear" w:color="auto" w:fill="FFFFFF"/>
            <w:lang w:val="en-US" w:eastAsia="en-US" w:bidi="ar-SA"/>
          </w:rPr>
          <w:t>Alexander v. Sec'y, Dep't of Corr., 523 F.3d 1291, 21 Fla. L. Weekly Fed. C 565 (11th Cir. 2008)</w:t>
        </w:r>
      </w:hyperlink>
      <w:r>
        <w:rPr>
          <w:rFonts w:ascii="arial" w:eastAsia="arial" w:hAnsi="arial" w:cs="arial"/>
          <w:color w:val="000000"/>
          <w:sz w:val="20"/>
          <w:lang w:val="en-US" w:eastAsia="en-US" w:bidi="ar-SA"/>
        </w:rPr>
        <w:t xml:space="preserve">, abrogated, </w:t>
      </w:r>
      <w:hyperlink r:id="rId1060" w:history="1">
        <w:r>
          <w:rPr>
            <w:rFonts w:ascii="arial" w:eastAsia="arial" w:hAnsi="arial" w:cs="arial"/>
            <w:i/>
            <w:color w:val="0077CC"/>
            <w:sz w:val="20"/>
            <w:u w:val="single"/>
            <w:shd w:val="clear" w:color="auto" w:fill="FFFFFF"/>
            <w:lang w:val="en-US" w:eastAsia="en-US" w:bidi="ar-SA"/>
          </w:rPr>
          <w:t>Wall v. Kholi, 562 U.S. 545, 131 S. Ct. 1278, 179 L. Ed. 2d 252, 22 Fla. L. Weekly Fed. S 862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inmate appealed district court’s dismissal of his habeas corpus petition 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he unsuccessfully argued that district court erred in holding that his N.Y. C.P.L.R. art. 78 filing did not satisfy requirements of § 2244(d)(2); on its face, Article 78 petition was not made with respect to pertinent judgment as inmate did not challenge any aspect of his 2001 conviction or sentence. </w:t>
      </w:r>
      <w:hyperlink r:id="rId1062" w:history="1">
        <w:r>
          <w:rPr>
            <w:rFonts w:ascii="arial" w:eastAsia="arial" w:hAnsi="arial" w:cs="arial"/>
            <w:i/>
            <w:color w:val="0077CC"/>
            <w:sz w:val="20"/>
            <w:u w:val="single"/>
            <w:shd w:val="clear" w:color="auto" w:fill="FFFFFF"/>
            <w:lang w:val="en-US" w:eastAsia="en-US" w:bidi="ar-SA"/>
          </w:rPr>
          <w:t>Collins v. Ercole, 667 F.3d 247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842, 133 S. Ct. 149, 184 L. Ed. 2d 74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habeas petition was properly dismissed as time barred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(1) it was not filed within one year of his conviction becoming final; (2) his state mandamus petition, which sought order compelling trial court to rule on pending motion for discovery, did not seek review of judgment pursuant to which he was incarcerated, so it did not constitute “other collateral review” for purposes of § 2244(d)(2) and did not toll limitation period; and (3) inmate was not entitled to equitable tolling because he was not diligent in pursuing state relief. </w:t>
      </w:r>
      <w:hyperlink r:id="rId1063" w:history="1">
        <w:r>
          <w:rPr>
            <w:rFonts w:ascii="arial" w:eastAsia="arial" w:hAnsi="arial" w:cs="arial"/>
            <w:i/>
            <w:color w:val="0077CC"/>
            <w:sz w:val="20"/>
            <w:u w:val="single"/>
            <w:shd w:val="clear" w:color="auto" w:fill="FFFFFF"/>
            <w:lang w:val="en-US" w:eastAsia="en-US" w:bidi="ar-SA"/>
          </w:rPr>
          <w:t>Charleston v. Quarterman, 243 Fed. Appx. 859 (5th Cir.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135. Proper filing requirement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For purposes of Antiterrorism and Effective Death Penalty Act of 1996 (AEDPA) provision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which tolls AEDPA’s limitations period for federal habeas corpus applications by state prisoners during time that properly filed application for state postconviction relief is pending, application for state relief is “properly filed” where application complies with rules governing whether application is recognized as such under state law, notwithstanding that application contains claims that are procedurally barred from review on merits. </w:t>
      </w:r>
      <w:hyperlink r:id="rId54" w:history="1">
        <w:r>
          <w:rPr>
            <w:rFonts w:ascii="arial" w:eastAsia="arial" w:hAnsi="arial" w:cs="arial"/>
            <w:i/>
            <w:color w:val="0077CC"/>
            <w:sz w:val="20"/>
            <w:u w:val="single"/>
            <w:shd w:val="clear" w:color="auto" w:fill="FFFFFF"/>
            <w:lang w:val="en-US" w:eastAsia="en-US" w:bidi="ar-SA"/>
          </w:rPr>
          <w:t>Artuz v. Bennett, 531 U.S. 4, 121 S. Ct. 361, 148 L. Ed. 2d 213, 14 Fla. L. Weekly Fed. S 6, 2000 Cal. Daily Op. Service 8941, 2000 Colo. J. C.A.R. 6144, 2000 D.A.R. 11880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Second or successive petition for postconviction relief, filed according to procedural rules of state, constitutes properly filed application for purpose of triggering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’s tolling mechanism, without regard to merits of petition. </w:t>
      </w:r>
      <w:hyperlink r:id="rId1064" w:history="1">
        <w:r>
          <w:rPr>
            <w:rFonts w:ascii="arial" w:eastAsia="arial" w:hAnsi="arial" w:cs="arial"/>
            <w:i/>
            <w:color w:val="0077CC"/>
            <w:sz w:val="20"/>
            <w:u w:val="single"/>
            <w:shd w:val="clear" w:color="auto" w:fill="FFFFFF"/>
            <w:lang w:val="en-US" w:eastAsia="en-US" w:bidi="ar-SA"/>
          </w:rPr>
          <w:t>Lovasz v. Vaughn, 134 F.3d 146 (3d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As matter of first impression, “properly filed” application for purposes of tolling provision in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is one filed according to filing requirements for motion for state post-conviction relief, consistent with view of majority of circuit courts to have considered question. </w:t>
      </w:r>
      <w:hyperlink r:id="rId1065" w:history="1">
        <w:r>
          <w:rPr>
            <w:rFonts w:ascii="arial" w:eastAsia="arial" w:hAnsi="arial" w:cs="arial"/>
            <w:i/>
            <w:color w:val="0077CC"/>
            <w:sz w:val="20"/>
            <w:u w:val="single"/>
            <w:shd w:val="clear" w:color="auto" w:fill="FFFFFF"/>
            <w:lang w:val="en-US" w:eastAsia="en-US" w:bidi="ar-SA"/>
          </w:rPr>
          <w:t>Habteselassie v. Novak, 209 F.3d 1208, 2000 Colo. J. C.A.R. 2174 (10th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context of tolling statute of limitations, there is included within scope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those “properly filed” applications, without respect to state nomenclature or nature of petitioner’s state confinement, that, pursuant to wording of § 2244(d)(2), seek “review” of “pertinent judgment or claim.” </w:t>
      </w:r>
      <w:hyperlink r:id="rId1053" w:history="1">
        <w:r>
          <w:rPr>
            <w:rFonts w:ascii="arial" w:eastAsia="arial" w:hAnsi="arial" w:cs="arial"/>
            <w:i/>
            <w:color w:val="0077CC"/>
            <w:sz w:val="20"/>
            <w:u w:val="single"/>
            <w:shd w:val="clear" w:color="auto" w:fill="FFFFFF"/>
            <w:lang w:val="en-US" w:eastAsia="en-US" w:bidi="ar-SA"/>
          </w:rPr>
          <w:t>Moore v. Cain, 298 F.3d 361 (5th Cir.)</w:t>
        </w:r>
      </w:hyperlink>
      <w:r>
        <w:rPr>
          <w:rFonts w:ascii="arial" w:eastAsia="arial" w:hAnsi="arial" w:cs="arial"/>
          <w:color w:val="000000"/>
          <w:sz w:val="20"/>
          <w:lang w:val="en-US" w:eastAsia="en-US" w:bidi="ar-SA"/>
        </w:rPr>
        <w:t xml:space="preserve">, reh'g denied, reh'g, en banc, denied, </w:t>
      </w:r>
      <w:r>
        <w:rPr>
          <w:rFonts w:ascii="arial" w:eastAsia="arial" w:hAnsi="arial" w:cs="arial"/>
          <w:i/>
          <w:color w:val="000000"/>
          <w:sz w:val="20"/>
          <w:lang w:val="en-US" w:eastAsia="en-US" w:bidi="ar-SA"/>
        </w:rPr>
        <w:t>51 Fed. Appx. 485 (5th Cir. 2002)</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537 U.S. 1236, 123 S. Ct. 1360, 155 L. Ed. 2d 202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properly filed application for post-conviction relief tolls one-year statute of limitations of Antiterrorism and Effective Death Penalty Act, it does not reset or restart statute of limitations once limitations period has expired. </w:t>
      </w:r>
      <w:hyperlink r:id="rId1066" w:history="1">
        <w:r>
          <w:rPr>
            <w:rFonts w:ascii="arial" w:eastAsia="arial" w:hAnsi="arial" w:cs="arial"/>
            <w:i/>
            <w:color w:val="0077CC"/>
            <w:sz w:val="20"/>
            <w:u w:val="single"/>
            <w:shd w:val="clear" w:color="auto" w:fill="FFFFFF"/>
            <w:lang w:val="en-US" w:eastAsia="en-US" w:bidi="ar-SA"/>
          </w:rPr>
          <w:t>Moore v. Crosby, 321 F.3d 1377, 16 Fla. L. Weekly Fed. C 333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67 Fed. Appx. 585 (11th Cir.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limitations period of § 2244(d)(1) was statutorily tolled during pendency of properly filed application for State post-conviction or other collateral review with respect to pertinent judgment, state post-conviction filings by petitioner, state prisoner under two death sentences, did not stop clocks because one-year time had already expired. </w:t>
      </w:r>
      <w:hyperlink r:id="rId1067" w:history="1">
        <w:r>
          <w:rPr>
            <w:rFonts w:ascii="arial" w:eastAsia="arial" w:hAnsi="arial" w:cs="arial"/>
            <w:i/>
            <w:color w:val="0077CC"/>
            <w:sz w:val="20"/>
            <w:u w:val="single"/>
            <w:shd w:val="clear" w:color="auto" w:fill="FFFFFF"/>
            <w:lang w:val="en-US" w:eastAsia="en-US" w:bidi="ar-SA"/>
          </w:rPr>
          <w:t>Johnson v. Fla. Dep't of Corr., 513 F.3d 1328, 21 Fla. L. Weekly Fed. C 326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851, 129 S. Ct. 348, 172 L. Ed. 2d 86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first, second, and third grounds for relief claimed Fourth Amendment violations and ineffective assistance of counsel with respect to suppression hearing, and petitioner knew all facts relevant to those claims when or before he pled guilty; because petitioner never “properly filed” post-conviction application within one year from his conviction, he did not satisfy Antiterrorism and Effective Death Penalty Act’s one-year limitations period with respect to first, second, and third grounds for relief. </w:t>
      </w:r>
      <w:hyperlink r:id="rId1068" w:history="1">
        <w:r>
          <w:rPr>
            <w:rFonts w:ascii="arial" w:eastAsia="arial" w:hAnsi="arial" w:cs="arial"/>
            <w:i/>
            <w:color w:val="0077CC"/>
            <w:sz w:val="20"/>
            <w:u w:val="single"/>
            <w:shd w:val="clear" w:color="auto" w:fill="FFFFFF"/>
            <w:lang w:val="en-US" w:eastAsia="en-US" w:bidi="ar-SA"/>
          </w:rPr>
          <w:t>Smallwood v. Martin, 525 Fed. Appx. 669 (10th Cir.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“Properly filed application” within meaning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is one submitted in accordance with state’s procedural requirements, such as rules governing time and place of filing. </w:t>
      </w:r>
      <w:hyperlink r:id="rId1069" w:history="1">
        <w:r>
          <w:rPr>
            <w:rFonts w:ascii="arial" w:eastAsia="arial" w:hAnsi="arial" w:cs="arial"/>
            <w:i/>
            <w:color w:val="0077CC"/>
            <w:sz w:val="20"/>
            <w:u w:val="single"/>
            <w:shd w:val="clear" w:color="auto" w:fill="FFFFFF"/>
            <w:lang w:val="en-US" w:eastAsia="en-US" w:bidi="ar-SA"/>
          </w:rPr>
          <w:t>Matthews v. Abramajtys, 39 F. Supp. 2d 871 (E.D. Mich.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Tolling provision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requires federal court to recognize and defer to any final state-court determination that application was not properly filed under state procedural rules establishing requirements for such applications, including determinations that state application is time-barred, procedurally defaulted, or violates limits on second or successive petitions. </w:t>
      </w:r>
      <w:hyperlink r:id="rId1047" w:history="1">
        <w:r>
          <w:rPr>
            <w:rFonts w:ascii="arial" w:eastAsia="arial" w:hAnsi="arial" w:cs="arial"/>
            <w:i/>
            <w:color w:val="0077CC"/>
            <w:sz w:val="20"/>
            <w:u w:val="single"/>
            <w:shd w:val="clear" w:color="auto" w:fill="FFFFFF"/>
            <w:lang w:val="en-US" w:eastAsia="en-US" w:bidi="ar-SA"/>
          </w:rPr>
          <w:t>Rouse v. Iowa, 110 F. Supp. 2d 1117 (N.D. Iowa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was entitled to dismissal of prisoner’s petition for habeas relief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because it was barred by statute of limitations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prisoner’s first habeas petition filed in California Court of Appeal entitled prisoner to statutory tolling under § 2244(d)(2) because Court of Appeal’s citation to In re Hillery did not mean that petition was improperly filed, but § 2244(d)(2) did not apply to prisoner’s second petition filed in California Court of Appeal because delay was not excusable. </w:t>
      </w:r>
      <w:hyperlink r:id="rId1070" w:history="1">
        <w:r>
          <w:rPr>
            <w:rFonts w:ascii="arial" w:eastAsia="arial" w:hAnsi="arial" w:cs="arial"/>
            <w:i/>
            <w:color w:val="0077CC"/>
            <w:sz w:val="20"/>
            <w:u w:val="single"/>
            <w:shd w:val="clear" w:color="auto" w:fill="FFFFFF"/>
            <w:lang w:val="en-US" w:eastAsia="en-US" w:bidi="ar-SA"/>
          </w:rPr>
          <w:t>Hebert v. Marshall, 2009 U.S. Dist. LEXIS 83382 (E.D. Cal. Sept. 14, 2009)</w:t>
        </w:r>
      </w:hyperlink>
      <w:r>
        <w:rPr>
          <w:rFonts w:ascii="arial" w:eastAsia="arial" w:hAnsi="arial" w:cs="arial"/>
          <w:color w:val="000000"/>
          <w:sz w:val="20"/>
          <w:lang w:val="en-US" w:eastAsia="en-US" w:bidi="ar-SA"/>
        </w:rPr>
        <w:t xml:space="preserve">, aff'd, </w:t>
      </w:r>
      <w:hyperlink r:id="rId1071" w:history="1">
        <w:r>
          <w:rPr>
            <w:rFonts w:ascii="arial" w:eastAsia="arial" w:hAnsi="arial" w:cs="arial"/>
            <w:i/>
            <w:color w:val="0077CC"/>
            <w:sz w:val="20"/>
            <w:u w:val="single"/>
            <w:shd w:val="clear" w:color="auto" w:fill="FFFFFF"/>
            <w:lang w:val="en-US" w:eastAsia="en-US" w:bidi="ar-SA"/>
          </w:rPr>
          <w:t>415 Fed. Appx. 818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“an application” as defined by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is not “properly filed,” there is no tolling of one-year limitations period, and application is “properly filed” when its delivery and acceptance are in compliance with applicable laws and rules governing filings; courts are guided by “common usage” and “common understanding” of phrase “properly filed,” and in common understanding, petition filed after time limit, and which does not fit within any exceptions to that limit, is no more “properly filed” than petition filed after time limit that permits no exception; purpose of Antiterrorism and Effective Death Penalty Act of l996’s statute of limitations confirms this commonsense reading. </w:t>
      </w:r>
      <w:hyperlink r:id="rId1072" w:history="1">
        <w:r>
          <w:rPr>
            <w:rFonts w:ascii="arial" w:eastAsia="arial" w:hAnsi="arial" w:cs="arial"/>
            <w:i/>
            <w:color w:val="0077CC"/>
            <w:sz w:val="20"/>
            <w:u w:val="single"/>
            <w:shd w:val="clear" w:color="auto" w:fill="FFFFFF"/>
            <w:lang w:val="en-US" w:eastAsia="en-US" w:bidi="ar-SA"/>
          </w:rPr>
          <w:t>Colbert v. Head, 146 Fed. Appx. 340 (11th Cir.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136. —Firmly established and regularly followed procedures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Rule governing filings must be “firmly established and regularly followed” before noncompliance will render petition improperly filed for purposes of tolling provision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073" w:history="1">
        <w:r>
          <w:rPr>
            <w:rFonts w:ascii="arial" w:eastAsia="arial" w:hAnsi="arial" w:cs="arial"/>
            <w:i/>
            <w:color w:val="0077CC"/>
            <w:sz w:val="20"/>
            <w:u w:val="single"/>
            <w:shd w:val="clear" w:color="auto" w:fill="FFFFFF"/>
            <w:lang w:val="en-US" w:eastAsia="en-US" w:bidi="ar-SA"/>
          </w:rPr>
          <w:t>Siebert v. Campbell, 334 F.3d 1018, 16 Fla. L. Weekly Fed. C 756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82 Fed. Appx. 216 (11th Cir.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federal habeas corpus petition was properly dismissed as untimely where inmate’s application for certificate of probable cause (CPC) under </w:t>
      </w:r>
      <w:hyperlink r:id="rId1074" w:history="1">
        <w:r>
          <w:rPr>
            <w:rFonts w:ascii="arial" w:eastAsia="arial" w:hAnsi="arial" w:cs="arial"/>
            <w:i/>
            <w:color w:val="0077CC"/>
            <w:sz w:val="20"/>
            <w:u w:val="single"/>
            <w:shd w:val="clear" w:color="auto" w:fill="FFFFFF"/>
            <w:lang w:val="en-US" w:eastAsia="en-US" w:bidi="ar-SA"/>
          </w:rPr>
          <w:t>O.C.G.A. § 9-14-52(b)</w:t>
        </w:r>
      </w:hyperlink>
      <w:r>
        <w:rPr>
          <w:rFonts w:ascii="arial" w:eastAsia="arial" w:hAnsi="arial" w:cs="arial"/>
          <w:color w:val="000000"/>
          <w:sz w:val="20"/>
          <w:lang w:val="en-US" w:eastAsia="en-US" w:bidi="ar-SA"/>
        </w:rPr>
        <w:t xml:space="preserve"> did not toll limitations period when it was not properly filed within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due deference was accorded state court determination regarding CPC filing where state law filing requirement was firmly established and regularly followed rule. </w:t>
      </w:r>
      <w:hyperlink r:id="rId1075" w:history="1">
        <w:r>
          <w:rPr>
            <w:rFonts w:ascii="arial" w:eastAsia="arial" w:hAnsi="arial" w:cs="arial"/>
            <w:i/>
            <w:color w:val="0077CC"/>
            <w:sz w:val="20"/>
            <w:u w:val="single"/>
            <w:shd w:val="clear" w:color="auto" w:fill="FFFFFF"/>
            <w:lang w:val="en-US" w:eastAsia="en-US" w:bidi="ar-SA"/>
          </w:rPr>
          <w:t>Wade v. Battle, 379 F.3d 1254, 17 Fla. L. Weekly Fed. C 906 (11th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dismissed appellant petitioner’s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on ground that it was untimely filed 21 days after one year time limit set out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had expired where (1) petitioner’s state post-conviction relief (PCR) petition was not considered properly filed for § 2244(d)(2) tolling purposes when he first sent it to county district court because petitioner had not complied with fee payment and verification requirements set out in </w:t>
      </w:r>
      <w:hyperlink r:id="rId1076" w:history="1">
        <w:r>
          <w:rPr>
            <w:rFonts w:ascii="arial" w:eastAsia="arial" w:hAnsi="arial" w:cs="arial"/>
            <w:i/>
            <w:color w:val="0077CC"/>
            <w:sz w:val="20"/>
            <w:u w:val="single"/>
            <w:shd w:val="clear" w:color="auto" w:fill="FFFFFF"/>
            <w:lang w:val="en-US" w:eastAsia="en-US" w:bidi="ar-SA"/>
          </w:rPr>
          <w:t>Iowa Code §§ 610A.1(1)(a)</w:t>
        </w:r>
      </w:hyperlink>
      <w:r>
        <w:rPr>
          <w:rFonts w:ascii="arial" w:eastAsia="arial" w:hAnsi="arial" w:cs="arial"/>
          <w:color w:val="000000"/>
          <w:sz w:val="20"/>
          <w:lang w:val="en-US" w:eastAsia="en-US" w:bidi="ar-SA"/>
        </w:rPr>
        <w:t xml:space="preserve">, 822.3; and (2) tolling did not begin to occur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until county district court clerk actually accepted PCR petition for filing, after petitioner met state legal requirements. </w:t>
      </w:r>
      <w:hyperlink r:id="rId1077" w:history="1">
        <w:r>
          <w:rPr>
            <w:rFonts w:ascii="arial" w:eastAsia="arial" w:hAnsi="arial" w:cs="arial"/>
            <w:i/>
            <w:color w:val="0077CC"/>
            <w:sz w:val="20"/>
            <w:u w:val="single"/>
            <w:shd w:val="clear" w:color="auto" w:fill="FFFFFF"/>
            <w:lang w:val="en-US" w:eastAsia="en-US" w:bidi="ar-SA"/>
          </w:rPr>
          <w:t>Runyan v. Burt, 521 F.3d 942 (8th Cir. 2008)</w:t>
        </w:r>
      </w:hyperlink>
      <w:r>
        <w:rPr>
          <w:rFonts w:ascii="arial" w:eastAsia="arial" w:hAnsi="arial" w:cs="arial"/>
          <w:color w:val="000000"/>
          <w:sz w:val="20"/>
          <w:lang w:val="en-US" w:eastAsia="en-US" w:bidi="ar-SA"/>
        </w:rPr>
        <w:t xml:space="preserve">, reh'g denied, reh'g, en banc, denied, </w:t>
      </w:r>
      <w:hyperlink r:id="rId1078" w:history="1">
        <w:r>
          <w:rPr>
            <w:rFonts w:ascii="arial" w:eastAsia="arial" w:hAnsi="arial" w:cs="arial"/>
            <w:i/>
            <w:color w:val="0077CC"/>
            <w:sz w:val="20"/>
            <w:u w:val="single"/>
            <w:shd w:val="clear" w:color="auto" w:fill="FFFFFF"/>
            <w:lang w:val="en-US" w:eastAsia="en-US" w:bidi="ar-SA"/>
          </w:rPr>
          <w:t>2008 U.S. App. LEXIS 28339 (8th Cir. May 16,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federal habeas petitioner fails to comply with applicable Iowa laws and rules governing his Iowa post-conviction relief (PCR) application by failing to pay applicable filing fee and by not properly verifying application, as required by </w:t>
      </w:r>
      <w:hyperlink r:id="rId1076" w:history="1">
        <w:r>
          <w:rPr>
            <w:rFonts w:ascii="arial" w:eastAsia="arial" w:hAnsi="arial" w:cs="arial"/>
            <w:i/>
            <w:color w:val="0077CC"/>
            <w:sz w:val="20"/>
            <w:u w:val="single"/>
            <w:shd w:val="clear" w:color="auto" w:fill="FFFFFF"/>
            <w:lang w:val="en-US" w:eastAsia="en-US" w:bidi="ar-SA"/>
          </w:rPr>
          <w:t>Iowa Code §§ 610A.1(1)(a)</w:t>
        </w:r>
      </w:hyperlink>
      <w:r>
        <w:rPr>
          <w:rFonts w:ascii="arial" w:eastAsia="arial" w:hAnsi="arial" w:cs="arial"/>
          <w:color w:val="000000"/>
          <w:sz w:val="20"/>
          <w:lang w:val="en-US" w:eastAsia="en-US" w:bidi="ar-SA"/>
        </w:rPr>
        <w:t xml:space="preserve">, 822.3, Iowa PCR application is not properly filed for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tolling purposes until errors are corrected. </w:t>
      </w:r>
      <w:hyperlink r:id="rId1077" w:history="1">
        <w:r>
          <w:rPr>
            <w:rFonts w:ascii="arial" w:eastAsia="arial" w:hAnsi="arial" w:cs="arial"/>
            <w:i/>
            <w:color w:val="0077CC"/>
            <w:sz w:val="20"/>
            <w:u w:val="single"/>
            <w:shd w:val="clear" w:color="auto" w:fill="FFFFFF"/>
            <w:lang w:val="en-US" w:eastAsia="en-US" w:bidi="ar-SA"/>
          </w:rPr>
          <w:t>Runyan v. Burt, 521 F.3d 942 (8th Cir. 2008)</w:t>
        </w:r>
      </w:hyperlink>
      <w:r>
        <w:rPr>
          <w:rFonts w:ascii="arial" w:eastAsia="arial" w:hAnsi="arial" w:cs="arial"/>
          <w:color w:val="000000"/>
          <w:sz w:val="20"/>
          <w:lang w:val="en-US" w:eastAsia="en-US" w:bidi="ar-SA"/>
        </w:rPr>
        <w:t xml:space="preserve">, reh'g denied, reh'g, en banc, denied, </w:t>
      </w:r>
      <w:hyperlink r:id="rId1078" w:history="1">
        <w:r>
          <w:rPr>
            <w:rFonts w:ascii="arial" w:eastAsia="arial" w:hAnsi="arial" w:cs="arial"/>
            <w:i/>
            <w:color w:val="0077CC"/>
            <w:sz w:val="20"/>
            <w:u w:val="single"/>
            <w:shd w:val="clear" w:color="auto" w:fill="FFFFFF"/>
            <w:lang w:val="en-US" w:eastAsia="en-US" w:bidi="ar-SA"/>
          </w:rPr>
          <w:t>2008 U.S. App. LEXIS 28339 (8th Cir. May 16,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a case in which a state inmate appealed the district court’s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as untimely under the Antiterrorism and Effective Death Penalty Act of 1996 (AEDPA), the inmate unsuccessfully argued that a condition to filing must be firmly established and regularly followed before noncompliance will render a petition improperly filed for AEDPA tolling; U.S. Supreme Court had twice found state habeas petitions improperly filed under the AEDPA even though the relevant condition to filing was either new or unevenly applied. </w:t>
      </w:r>
      <w:hyperlink r:id="rId1079" w:history="1">
        <w:r>
          <w:rPr>
            <w:rFonts w:ascii="arial" w:eastAsia="arial" w:hAnsi="arial" w:cs="arial"/>
            <w:i/>
            <w:color w:val="0077CC"/>
            <w:sz w:val="20"/>
            <w:u w:val="single"/>
            <w:shd w:val="clear" w:color="auto" w:fill="FFFFFF"/>
            <w:lang w:val="en-US" w:eastAsia="en-US" w:bidi="ar-SA"/>
          </w:rPr>
          <w:t>Zepeda v. Walker, 581 F.3d 1013 (9th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Motion for rehearing of dismissal of habeas petitioner’s second state petition was filed outside of 15 days allowed under Fla. R. App. P. 9.330(a); however, Florida courts could extend time for motions for rehearing at their discretion, so petitioner’s failure to file motion for rehearing within time limit did not render motion improperly filed for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purposes and federal petition was timely filed. </w:t>
      </w:r>
      <w:hyperlink r:id="rId1080" w:history="1">
        <w:r>
          <w:rPr>
            <w:rFonts w:ascii="arial" w:eastAsia="arial" w:hAnsi="arial" w:cs="arial"/>
            <w:i/>
            <w:color w:val="0077CC"/>
            <w:sz w:val="20"/>
            <w:u w:val="single"/>
            <w:shd w:val="clear" w:color="auto" w:fill="FFFFFF"/>
            <w:lang w:val="en-US" w:eastAsia="en-US" w:bidi="ar-SA"/>
          </w:rPr>
          <w:t>Van Zant v. Fla. Parole Comm'n, 308 Fed. Appx. 332 (11th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of appeals must give “due deference” to state procedural rules governing whether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application is “properly filed,” with caveat that state rule be firmly established and regularly followed. </w:t>
      </w:r>
      <w:hyperlink r:id="rId1072" w:history="1">
        <w:r>
          <w:rPr>
            <w:rFonts w:ascii="arial" w:eastAsia="arial" w:hAnsi="arial" w:cs="arial"/>
            <w:i/>
            <w:color w:val="0077CC"/>
            <w:sz w:val="20"/>
            <w:u w:val="single"/>
            <w:shd w:val="clear" w:color="auto" w:fill="FFFFFF"/>
            <w:lang w:val="en-US" w:eastAsia="en-US" w:bidi="ar-SA"/>
          </w:rPr>
          <w:t>Colbert v. Head, 146 Fed. Appx. 340 (11th Cir.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137. —Filing in wrong court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filed post-conviction relief petition in wrong state court, given that he failed to file it in court in which he was convicted as required by Pa. R. Crim. P. 901(B), his petition was not properly filed for purposes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and therefore inmate’s federal habeas petition should have been dismissed as time-barred; due to inmate’s lack of diligence, equitable principles did not warrant tolling of statute either. </w:t>
      </w:r>
      <w:hyperlink r:id="rId1081" w:history="1">
        <w:r>
          <w:rPr>
            <w:rFonts w:ascii="arial" w:eastAsia="arial" w:hAnsi="arial" w:cs="arial"/>
            <w:i/>
            <w:color w:val="0077CC"/>
            <w:sz w:val="20"/>
            <w:u w:val="single"/>
            <w:shd w:val="clear" w:color="auto" w:fill="FFFFFF"/>
            <w:lang w:val="en-US" w:eastAsia="en-US" w:bidi="ar-SA"/>
          </w:rPr>
          <w:t>Satterfield v. Johnson, 434 F.3d 185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947, 127 S. Ct. 198, 166 L. Ed. 2d 258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statute of limitations was not tolled and prisoner was not entitled to federal habeas corpus relief pursuant to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prisoner’s state habeas petition was improperly filed; only county of prisoner’s incarceration had personal jurisdiction over his release and because state petition was not filed where prisoner was incarcerated and instead, was filed in county where he entered his guilty plea, state habeas petition was not properly filed, tolling provision did not apply, and federal habeas petition was therefore untimely. </w:t>
      </w:r>
      <w:hyperlink r:id="rId1082" w:history="1">
        <w:r>
          <w:rPr>
            <w:rFonts w:ascii="arial" w:eastAsia="arial" w:hAnsi="arial" w:cs="arial"/>
            <w:i/>
            <w:color w:val="0077CC"/>
            <w:sz w:val="20"/>
            <w:u w:val="single"/>
            <w:shd w:val="clear" w:color="auto" w:fill="FFFFFF"/>
            <w:lang w:val="en-US" w:eastAsia="en-US" w:bidi="ar-SA"/>
          </w:rPr>
          <w:t>Lewis v. Norris, 454 F.3d 778 (8th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1004, 127 S. Ct. 515, 166 L. Ed. 2d 384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inmate’s federal habeas petition was 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where his </w:t>
      </w:r>
      <w:hyperlink r:id="rId1008" w:history="1">
        <w:r>
          <w:rPr>
            <w:rFonts w:ascii="arial" w:eastAsia="arial" w:hAnsi="arial" w:cs="arial"/>
            <w:i/>
            <w:color w:val="0077CC"/>
            <w:sz w:val="20"/>
            <w:u w:val="single"/>
            <w:shd w:val="clear" w:color="auto" w:fill="FFFFFF"/>
            <w:lang w:val="en-US" w:eastAsia="en-US" w:bidi="ar-SA"/>
          </w:rPr>
          <w:t>Wis. Stat. § 974.06</w:t>
        </w:r>
      </w:hyperlink>
      <w:r>
        <w:rPr>
          <w:rFonts w:ascii="arial" w:eastAsia="arial" w:hAnsi="arial" w:cs="arial"/>
          <w:color w:val="000000"/>
          <w:sz w:val="20"/>
          <w:lang w:val="en-US" w:eastAsia="en-US" w:bidi="ar-SA"/>
        </w:rPr>
        <w:t xml:space="preserve"> motion was properly filed for purposes of tolling the limitations period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specifically, had petition filing in the appellate rather than the circuit court been a wholly independent ground for the state appellate court’s ruling, it would have expressly held so. </w:t>
      </w:r>
      <w:hyperlink r:id="rId1083" w:history="1">
        <w:r>
          <w:rPr>
            <w:rFonts w:ascii="arial" w:eastAsia="arial" w:hAnsi="arial" w:cs="arial"/>
            <w:i/>
            <w:color w:val="0077CC"/>
            <w:sz w:val="20"/>
            <w:u w:val="single"/>
            <w:shd w:val="clear" w:color="auto" w:fill="FFFFFF"/>
            <w:lang w:val="en-US" w:eastAsia="en-US" w:bidi="ar-SA"/>
          </w:rPr>
          <w:t>Morales v. Boatwright, 580 F.3d 653 (7th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559 U.S. 945, 130 S. Ct. 1516, 176 L. Ed. 2d 123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of limitations under Antiterrorism and Effective Death Penalty Act of 1996 was tolled by inmate’s petition for state court post conviction relief even though state court petition was filed in wrong court because it was considered properly filed for purposes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thus, matter was remanded to magistrate for findings on application of prison mailbox rule so as to determine whether habeas petition was timely filed. </w:t>
      </w:r>
      <w:hyperlink r:id="rId1084" w:history="1">
        <w:r>
          <w:rPr>
            <w:rFonts w:ascii="arial" w:eastAsia="arial" w:hAnsi="arial" w:cs="arial"/>
            <w:i/>
            <w:color w:val="0077CC"/>
            <w:sz w:val="20"/>
            <w:u w:val="single"/>
            <w:shd w:val="clear" w:color="auto" w:fill="FFFFFF"/>
            <w:lang w:val="en-US" w:eastAsia="en-US" w:bidi="ar-SA"/>
          </w:rPr>
          <w:t>Satterfield v. Johnson, 218 F. Supp. 2d 715 (E.D. Pa. 2002)</w:t>
        </w:r>
      </w:hyperlink>
      <w:r>
        <w:rPr>
          <w:rFonts w:ascii="arial" w:eastAsia="arial" w:hAnsi="arial" w:cs="arial"/>
          <w:color w:val="000000"/>
          <w:sz w:val="20"/>
          <w:lang w:val="en-US" w:eastAsia="en-US" w:bidi="ar-SA"/>
        </w:rPr>
        <w:t xml:space="preserve">, habeas corpus denied, </w:t>
      </w:r>
      <w:hyperlink r:id="rId1085" w:history="1">
        <w:r>
          <w:rPr>
            <w:rFonts w:ascii="arial" w:eastAsia="arial" w:hAnsi="arial" w:cs="arial"/>
            <w:i/>
            <w:color w:val="0077CC"/>
            <w:sz w:val="20"/>
            <w:u w:val="single"/>
            <w:shd w:val="clear" w:color="auto" w:fill="FFFFFF"/>
            <w:lang w:val="en-US" w:eastAsia="en-US" w:bidi="ar-SA"/>
          </w:rPr>
          <w:t>2003 U.S. Dist. LEXIS 23950 (E.D. Pa. July 16, 2003)</w:t>
        </w:r>
      </w:hyperlink>
      <w:r>
        <w:rPr>
          <w:rFonts w:ascii="arial" w:eastAsia="arial" w:hAnsi="arial" w:cs="arial"/>
          <w:color w:val="000000"/>
          <w:sz w:val="20"/>
          <w:lang w:val="en-US" w:eastAsia="en-US" w:bidi="ar-SA"/>
        </w:rPr>
        <w:t xml:space="preserve">, in part, </w:t>
      </w:r>
      <w:hyperlink r:id="rId1086" w:history="1">
        <w:r>
          <w:rPr>
            <w:rFonts w:ascii="arial" w:eastAsia="arial" w:hAnsi="arial" w:cs="arial"/>
            <w:i/>
            <w:color w:val="0077CC"/>
            <w:sz w:val="20"/>
            <w:u w:val="single"/>
            <w:shd w:val="clear" w:color="auto" w:fill="FFFFFF"/>
            <w:lang w:val="en-US" w:eastAsia="en-US" w:bidi="ar-SA"/>
          </w:rPr>
          <w:t>2015 U.S. Dist. LEXIS 184315 (E.D. Pa. Apr. 15, 2015)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138. —Prison mailbox rule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 mailbox rule does not apply to prisoners requesting state post-conviction relief in New Mexico for purposes of determining whether state petition was properly filed within meaning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’s one-year limitations period; habeas petitions are governed by New Mexico Rules of Criminal Procedure, which provide in several rules that papers are considered filed when received by clerk. </w:t>
      </w:r>
      <w:hyperlink r:id="rId1087" w:history="1">
        <w:r>
          <w:rPr>
            <w:rFonts w:ascii="arial" w:eastAsia="arial" w:hAnsi="arial" w:cs="arial"/>
            <w:i/>
            <w:color w:val="0077CC"/>
            <w:sz w:val="20"/>
            <w:u w:val="single"/>
            <w:shd w:val="clear" w:color="auto" w:fill="FFFFFF"/>
            <w:lang w:val="en-US" w:eastAsia="en-US" w:bidi="ar-SA"/>
          </w:rPr>
          <w:t>Adams v. Lemaster, 223 F.3d 1177, 2000 Colo. J. C.A.R. 4892, 2000 Colo. J. C.A.R. 4986 (10th Cir. 2000)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531 U.S. 1195, 121 S. Ct. 1198, 149 L. Ed. 2d 113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district court properly determined that petitioner’s state habeas corpus petition was not subject to statutory tolling where under Oklahoma law, evidence of delivery to prison officials, by itself, was insufficient to demonstrate that petitioner’s post-conviction application was “properly filed” in state courts in order to statutorily toll federal limitation period. </w:t>
      </w:r>
      <w:hyperlink r:id="rId1088" w:history="1">
        <w:r>
          <w:rPr>
            <w:rFonts w:ascii="arial" w:eastAsia="arial" w:hAnsi="arial" w:cs="arial"/>
            <w:i/>
            <w:color w:val="0077CC"/>
            <w:sz w:val="20"/>
            <w:u w:val="single"/>
            <w:shd w:val="clear" w:color="auto" w:fill="FFFFFF"/>
            <w:lang w:val="en-US" w:eastAsia="en-US" w:bidi="ar-SA"/>
          </w:rPr>
          <w:t>Burger v. Scott, 317 F.3d 1133 (10th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application for federal habeas corpus relief was not barred by one year limitations period when inmate had properly filed state coram nobis proceeding before expiration of limitations period; for purposes of analyzing timeliness of federal habeas corpus proceeding, court applied mailbox rule so that inmate’s coram nobis petition was considered filed when inmate delivered it to prison officials for filing. </w:t>
      </w:r>
      <w:hyperlink r:id="rId1089" w:history="1">
        <w:r>
          <w:rPr>
            <w:rFonts w:ascii="arial" w:eastAsia="arial" w:hAnsi="arial" w:cs="arial"/>
            <w:i/>
            <w:color w:val="0077CC"/>
            <w:sz w:val="20"/>
            <w:u w:val="single"/>
            <w:shd w:val="clear" w:color="auto" w:fill="FFFFFF"/>
            <w:lang w:val="en-US" w:eastAsia="en-US" w:bidi="ar-SA"/>
          </w:rPr>
          <w:t>Fernandez v. Artuz, 402 F.3d 111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816, 126 S. Ct. 79, 163 L. Ed. 2d 54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 is deemed timely, but interlocutory appeal is warranted, where court finds state habeas petition was “properly filed” when handed to officials for mailing even though it was not yet received by state court as required by New York procedure, because interests of justice and administrative efficiency, among others, support application of prison mailbox rule for purposes of tolling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limitations period. Fernandez v Artuz (2001, SD NY) 175 F Supp 2d 682affd </w:t>
      </w:r>
      <w:hyperlink r:id="rId1089" w:history="1">
        <w:r>
          <w:rPr>
            <w:rFonts w:ascii="arial" w:eastAsia="arial" w:hAnsi="arial" w:cs="arial"/>
            <w:i/>
            <w:color w:val="0077CC"/>
            <w:sz w:val="20"/>
            <w:u w:val="single"/>
            <w:shd w:val="clear" w:color="auto" w:fill="FFFFFF"/>
            <w:lang w:val="en-US" w:eastAsia="en-US" w:bidi="ar-SA"/>
          </w:rPr>
          <w:t>402 F.3d 111 (CA2 NY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 mailbox rule could have operated to make inmate’s state court post-conviction petition timely if it was timely mailed within deadline of La. Sup. Ct. R. X, § 5(a) yet never received by Louisiana court, given that inmate had family member make timely inquiry and, determining that his petition had not been received, he promptly submitted it again; factual inquiry was to be made to determine if that state court petition had been timely, and if so, federal petition would not have been barred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by application of tolling under § 2244(d)(2). </w:t>
      </w:r>
      <w:hyperlink r:id="rId1090" w:history="1">
        <w:r>
          <w:rPr>
            <w:rFonts w:ascii="arial" w:eastAsia="arial" w:hAnsi="arial" w:cs="arial"/>
            <w:i/>
            <w:color w:val="0077CC"/>
            <w:sz w:val="20"/>
            <w:u w:val="single"/>
            <w:shd w:val="clear" w:color="auto" w:fill="FFFFFF"/>
            <w:lang w:val="en-US" w:eastAsia="en-US" w:bidi="ar-SA"/>
          </w:rPr>
          <w:t>Stoot v. Cain, 570 F.3d 669 (5th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declines to follow prison mailbox rule to determine whether inmate’s state post-conviction petition has been properly filed to toll one-year statute of limitations period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part of Antiterrorism and Effective Death Penalty Act of 1996; instead, court chooses to follow Courts of Appeals for Tenth and Eleventh Circuits in applying state procedural laws to determine when inmate’s state post-conviction petition has been filed for limitations purposes in inmate’s habeas corpus action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t>
      </w:r>
      <w:hyperlink r:id="rId1091" w:history="1">
        <w:r>
          <w:rPr>
            <w:rFonts w:ascii="arial" w:eastAsia="arial" w:hAnsi="arial" w:cs="arial"/>
            <w:i/>
            <w:color w:val="0077CC"/>
            <w:sz w:val="20"/>
            <w:u w:val="single"/>
            <w:shd w:val="clear" w:color="auto" w:fill="FFFFFF"/>
            <w:lang w:val="en-US" w:eastAsia="en-US" w:bidi="ar-SA"/>
          </w:rPr>
          <w:t>Vasquez v. Kingston, 422 F. Supp. 2d 1006 (E.D. Wis.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139. —Merits considered or determined</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Application for state habeas corpus relief is not rendered improperly filed for purposes of Antiterrorism and Effective Death Penalty Act of 1996 (AEDPA) provision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by application’s inclusion of claims that are allegedly barred from review on merits under state law provisions, where (1) such provisions bar review of claims that (a) have been previously determined on merits upon appeal from judgment of conviction, or (b) could have been raised on direct appeal, but were not so raised because of defendant’s unjustifiable failure to do so; and (2) neither of these provisions purports to set forth condition to filing, as opposed to condition to obtaining relief. </w:t>
      </w:r>
      <w:hyperlink r:id="rId54" w:history="1">
        <w:r>
          <w:rPr>
            <w:rFonts w:ascii="arial" w:eastAsia="arial" w:hAnsi="arial" w:cs="arial"/>
            <w:i/>
            <w:color w:val="0077CC"/>
            <w:sz w:val="20"/>
            <w:u w:val="single"/>
            <w:shd w:val="clear" w:color="auto" w:fill="FFFFFF"/>
            <w:lang w:val="en-US" w:eastAsia="en-US" w:bidi="ar-SA"/>
          </w:rPr>
          <w:t>Artuz v. Bennett, 531 U.S. 4, 121 S. Ct. 361, 148 L. Ed. 2d 213, 14 Fla. L. Weekly Fed. S 6, 2000 Cal. Daily Op. Service 8941, 2000 Colo. J. C.A.R. 6144, 2000 D.A.R. 11880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post conviction petition was properly filed for tolling purposes where it was dismissed on merits, even though state court alternatively held that petition was not timely. </w:t>
      </w:r>
      <w:hyperlink r:id="rId1092" w:history="1">
        <w:r>
          <w:rPr>
            <w:rFonts w:ascii="arial" w:eastAsia="arial" w:hAnsi="arial" w:cs="arial"/>
            <w:i/>
            <w:color w:val="0077CC"/>
            <w:sz w:val="20"/>
            <w:u w:val="single"/>
            <w:shd w:val="clear" w:color="auto" w:fill="FFFFFF"/>
            <w:lang w:val="en-US" w:eastAsia="en-US" w:bidi="ar-SA"/>
          </w:rPr>
          <w:t>Rice v. Bowen, 264 F.3d 698 (7th Cir. 2001)</w:t>
        </w:r>
      </w:hyperlink>
      <w:r>
        <w:rPr>
          <w:rFonts w:ascii="arial" w:eastAsia="arial" w:hAnsi="arial" w:cs="arial"/>
          <w:color w:val="000000"/>
          <w:sz w:val="20"/>
          <w:lang w:val="en-US" w:eastAsia="en-US" w:bidi="ar-SA"/>
        </w:rPr>
        <w:t xml:space="preserve">, reprinted, </w:t>
      </w:r>
      <w:hyperlink r:id="rId1093" w:history="1">
        <w:r>
          <w:rPr>
            <w:rFonts w:ascii="arial" w:eastAsia="arial" w:hAnsi="arial" w:cs="arial"/>
            <w:i/>
            <w:color w:val="0077CC"/>
            <w:sz w:val="20"/>
            <w:u w:val="single"/>
            <w:shd w:val="clear" w:color="auto" w:fill="FFFFFF"/>
            <w:lang w:val="en-US" w:eastAsia="en-US" w:bidi="ar-SA"/>
          </w:rPr>
          <w:t>2001 U.S. App. LEXIS 19342 (7th Cir. June 28, 2001)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536 U.S. 939, 122 S. Ct. 2619, 153 L. Ed. 2d 803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collateral attack petition was not properly filed notwithstanding first Illinois court’s apparent comment on merits of untimely petition, since second state court to consider it relied on procedural ground exclusively. </w:t>
      </w:r>
      <w:hyperlink r:id="rId1094" w:history="1">
        <w:r>
          <w:rPr>
            <w:rFonts w:ascii="arial" w:eastAsia="arial" w:hAnsi="arial" w:cs="arial"/>
            <w:i/>
            <w:color w:val="0077CC"/>
            <w:sz w:val="20"/>
            <w:u w:val="single"/>
            <w:shd w:val="clear" w:color="auto" w:fill="FFFFFF"/>
            <w:lang w:val="en-US" w:eastAsia="en-US" w:bidi="ar-SA"/>
          </w:rPr>
          <w:t>Brooks v. Walls, 279 F.3d 518 (7th Cir.)</w:t>
        </w:r>
      </w:hyperlink>
      <w:r>
        <w:rPr>
          <w:rFonts w:ascii="arial" w:eastAsia="arial" w:hAnsi="arial" w:cs="arial"/>
          <w:color w:val="000000"/>
          <w:sz w:val="20"/>
          <w:lang w:val="en-US" w:eastAsia="en-US" w:bidi="ar-SA"/>
        </w:rPr>
        <w:t xml:space="preserve">, reh'g denied, reh'g, en banc, denied, </w:t>
      </w:r>
      <w:hyperlink r:id="rId1095" w:history="1">
        <w:r>
          <w:rPr>
            <w:rFonts w:ascii="arial" w:eastAsia="arial" w:hAnsi="arial" w:cs="arial"/>
            <w:i/>
            <w:color w:val="0077CC"/>
            <w:sz w:val="20"/>
            <w:u w:val="single"/>
            <w:shd w:val="clear" w:color="auto" w:fill="FFFFFF"/>
            <w:lang w:val="en-US" w:eastAsia="en-US" w:bidi="ar-SA"/>
          </w:rPr>
          <w:t>301 F.3d 839 (7th Cir.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538 U.S. 1001, 123 S. Ct. 1899, 155 L. Ed. 2d 829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was deemed timely because state court’s statement that prisoner’s post-conviction petition “may be considered untimely” fell short of being clear and express ruling on timeliness issue and state court’s treatment of merits of claim was enough to toll limitation period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096" w:history="1">
        <w:r>
          <w:rPr>
            <w:rFonts w:ascii="arial" w:eastAsia="arial" w:hAnsi="arial" w:cs="arial"/>
            <w:i/>
            <w:color w:val="0077CC"/>
            <w:sz w:val="20"/>
            <w:u w:val="single"/>
            <w:shd w:val="clear" w:color="auto" w:fill="FFFFFF"/>
            <w:lang w:val="en-US" w:eastAsia="en-US" w:bidi="ar-SA"/>
          </w:rPr>
          <w:t>Smith v. Battaglia, 415 F.3d 649 (7th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state habeas applications, denied without comment or citation, were “properly filed” for purposes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“postcard” denial without opinion constituted decision on merits, which necessarily implied that applications were properly filed. </w:t>
      </w:r>
      <w:hyperlink r:id="rId924" w:history="1">
        <w:r>
          <w:rPr>
            <w:rFonts w:ascii="arial" w:eastAsia="arial" w:hAnsi="arial" w:cs="arial"/>
            <w:i/>
            <w:color w:val="0077CC"/>
            <w:sz w:val="20"/>
            <w:u w:val="single"/>
            <w:shd w:val="clear" w:color="auto" w:fill="FFFFFF"/>
            <w:lang w:val="en-US" w:eastAsia="en-US" w:bidi="ar-SA"/>
          </w:rPr>
          <w:t>Gaston v. Palmer, 417 F.3d 1030 (9th Cir. 2005)</w:t>
        </w:r>
      </w:hyperlink>
      <w:r>
        <w:rPr>
          <w:rFonts w:ascii="arial" w:eastAsia="arial" w:hAnsi="arial" w:cs="arial"/>
          <w:color w:val="000000"/>
          <w:sz w:val="20"/>
          <w:lang w:val="en-US" w:eastAsia="en-US" w:bidi="ar-SA"/>
        </w:rPr>
        <w:t xml:space="preserve">, vacated, review or reh'g granted, amended, </w:t>
      </w:r>
      <w:hyperlink r:id="rId925" w:history="1">
        <w:r>
          <w:rPr>
            <w:rFonts w:ascii="arial" w:eastAsia="arial" w:hAnsi="arial" w:cs="arial"/>
            <w:i/>
            <w:color w:val="0077CC"/>
            <w:sz w:val="20"/>
            <w:u w:val="single"/>
            <w:shd w:val="clear" w:color="auto" w:fill="FFFFFF"/>
            <w:lang w:val="en-US" w:eastAsia="en-US" w:bidi="ar-SA"/>
          </w:rPr>
          <w:t>447 F.3d 1165 (9th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petitioner’s view, January 1999, supreme court ruling was on merits for purposes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and not just recognition that he had filed too late for review; however, supreme court would have violated its own rule if it had considered petition on merits, La. Sup. Ct. R. X, § 5(a). </w:t>
      </w:r>
      <w:hyperlink r:id="rId1097" w:history="1">
        <w:r>
          <w:rPr>
            <w:rFonts w:ascii="arial" w:eastAsia="arial" w:hAnsi="arial" w:cs="arial"/>
            <w:i/>
            <w:color w:val="0077CC"/>
            <w:sz w:val="20"/>
            <w:u w:val="single"/>
            <w:shd w:val="clear" w:color="auto" w:fill="FFFFFF"/>
            <w:lang w:val="en-US" w:eastAsia="en-US" w:bidi="ar-SA"/>
          </w:rPr>
          <w:t>Butler v. Cain, 533 F.3d 314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inmate was entitled to statutory tolling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for 39 days because inmate’s petition for writ of coram nobis was properly filed where California’s requirement to show due diligence was plainly condition to obtaining relief and not condition to filing, and state court rendered decision on merits with respect to inmate’s properly filed petition. </w:t>
      </w:r>
      <w:hyperlink r:id="rId929" w:history="1">
        <w:r>
          <w:rPr>
            <w:rFonts w:ascii="arial" w:eastAsia="arial" w:hAnsi="arial" w:cs="arial"/>
            <w:i/>
            <w:color w:val="0077CC"/>
            <w:sz w:val="20"/>
            <w:u w:val="single"/>
            <w:shd w:val="clear" w:color="auto" w:fill="FFFFFF"/>
            <w:lang w:val="en-US" w:eastAsia="en-US" w:bidi="ar-SA"/>
          </w:rPr>
          <w:t>Ramirez v. Yates, 571 F.3d 993 (9th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California Supreme Court requested briefing on merits from State in response to habeas petition, California Supreme Court did not find timeliness procedural bar, and decided state habeas petition on merits, thereby triggering statutory tolling of AEDPA’s one-year statute of limitations. </w:t>
      </w:r>
      <w:hyperlink r:id="rId1098" w:history="1">
        <w:r>
          <w:rPr>
            <w:rFonts w:ascii="arial" w:eastAsia="arial" w:hAnsi="arial" w:cs="arial"/>
            <w:i/>
            <w:color w:val="0077CC"/>
            <w:sz w:val="20"/>
            <w:u w:val="single"/>
            <w:shd w:val="clear" w:color="auto" w:fill="FFFFFF"/>
            <w:lang w:val="en-US" w:eastAsia="en-US" w:bidi="ar-SA"/>
          </w:rPr>
          <w:t>Trigueros v. Adams, 658 F.3d 983, 86 Fed. R. Evid. Serv. (CBC) 707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court’s ruling on express state procedural grounds ordinarily is determinative of whether petition was properly or improperly filed, for determining timeliness of habeas petition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even if state court considers merits in alternative. </w:t>
      </w:r>
      <w:hyperlink r:id="rId1099" w:history="1">
        <w:r>
          <w:rPr>
            <w:rFonts w:ascii="arial" w:eastAsia="arial" w:hAnsi="arial" w:cs="arial"/>
            <w:i/>
            <w:color w:val="0077CC"/>
            <w:sz w:val="20"/>
            <w:u w:val="single"/>
            <w:shd w:val="clear" w:color="auto" w:fill="FFFFFF"/>
            <w:lang w:val="en-US" w:eastAsia="en-US" w:bidi="ar-SA"/>
          </w:rPr>
          <w:t>United States ex rel. Smith v. Cowan, 123 F. Supp. 2d 1117 (N.D. Ill.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state’s rule governing timely commencement of post conviction proceedings contains exceptions requiring courts to examine merits of petition before dismissing it, and even if petition ultimately is time-barred, it should be regarded as properly filed, tolling one-year limitations period for habeas petitions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t>
      </w:r>
      <w:hyperlink r:id="rId1100" w:history="1">
        <w:r>
          <w:rPr>
            <w:rFonts w:ascii="arial" w:eastAsia="arial" w:hAnsi="arial" w:cs="arial"/>
            <w:i/>
            <w:color w:val="0077CC"/>
            <w:sz w:val="20"/>
            <w:u w:val="single"/>
            <w:shd w:val="clear" w:color="auto" w:fill="FFFFFF"/>
            <w:lang w:val="en-US" w:eastAsia="en-US" w:bidi="ar-SA"/>
          </w:rPr>
          <w:t>United States ex rel. Cooks v. Cowan, 158 F. Supp. 2d 884 (N.D. Ill. 2001)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140. —Procedural grounds as basis for determination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first state post-conviction motion was not properly filed post-conviction motion since it was dismissed for failure to comply with procedural requirement of written oath, hence it did not toll limitations period for filing federal habeas petition. </w:t>
      </w:r>
      <w:hyperlink r:id="rId1101" w:history="1">
        <w:r>
          <w:rPr>
            <w:rFonts w:ascii="arial" w:eastAsia="arial" w:hAnsi="arial" w:cs="arial"/>
            <w:i/>
            <w:color w:val="0077CC"/>
            <w:sz w:val="20"/>
            <w:u w:val="single"/>
            <w:shd w:val="clear" w:color="auto" w:fill="FFFFFF"/>
            <w:lang w:val="en-US" w:eastAsia="en-US" w:bidi="ar-SA"/>
          </w:rPr>
          <w:t>Hurley v. Moore, 233 F.3d 1295, 14 Fla. L. Weekly Fed. C 218 (11th Cir. 2000)</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247 F.3d 251 (11th Cir. 2001)</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532 U.S. 1013, 121 S. Ct. 1746, 149 L. Ed. 2d 669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second state post-conviction motion was properly filed for purposes of tolling provision of Antiterrorism and Effective Death Penalty Act’s limitations provision even though it was subject to dismissal as successive motion under Iowa law, since properly filed means delivered and accepted for filing in compliance with governing laws and rules. </w:t>
      </w:r>
      <w:hyperlink r:id="rId1102" w:history="1">
        <w:r>
          <w:rPr>
            <w:rFonts w:ascii="arial" w:eastAsia="arial" w:hAnsi="arial" w:cs="arial"/>
            <w:i/>
            <w:color w:val="0077CC"/>
            <w:sz w:val="20"/>
            <w:u w:val="single"/>
            <w:shd w:val="clear" w:color="auto" w:fill="FFFFFF"/>
            <w:lang w:val="en-US" w:eastAsia="en-US" w:bidi="ar-SA"/>
          </w:rPr>
          <w:t>Snow v. Ault, 238 F.3d 1033 (8th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532 U.S. 998, 121 S. Ct. 1663, 149 L. Ed. 2d 644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collateral attack petition was not properly filed notwithstanding first Illinois court’s apparent comment on merits of untimely petition, since second state court to consider it relied on procedural ground exclusively. </w:t>
      </w:r>
      <w:hyperlink r:id="rId1094" w:history="1">
        <w:r>
          <w:rPr>
            <w:rFonts w:ascii="arial" w:eastAsia="arial" w:hAnsi="arial" w:cs="arial"/>
            <w:i/>
            <w:color w:val="0077CC"/>
            <w:sz w:val="20"/>
            <w:u w:val="single"/>
            <w:shd w:val="clear" w:color="auto" w:fill="FFFFFF"/>
            <w:lang w:val="en-US" w:eastAsia="en-US" w:bidi="ar-SA"/>
          </w:rPr>
          <w:t>Brooks v. Walls, 279 F.3d 518 (7th Cir.)</w:t>
        </w:r>
      </w:hyperlink>
      <w:r>
        <w:rPr>
          <w:rFonts w:ascii="arial" w:eastAsia="arial" w:hAnsi="arial" w:cs="arial"/>
          <w:color w:val="000000"/>
          <w:sz w:val="20"/>
          <w:lang w:val="en-US" w:eastAsia="en-US" w:bidi="ar-SA"/>
        </w:rPr>
        <w:t xml:space="preserve">, reh'g denied, reh'g, en banc, denied, </w:t>
      </w:r>
      <w:hyperlink r:id="rId1095" w:history="1">
        <w:r>
          <w:rPr>
            <w:rFonts w:ascii="arial" w:eastAsia="arial" w:hAnsi="arial" w:cs="arial"/>
            <w:i/>
            <w:color w:val="0077CC"/>
            <w:sz w:val="20"/>
            <w:u w:val="single"/>
            <w:shd w:val="clear" w:color="auto" w:fill="FFFFFF"/>
            <w:lang w:val="en-US" w:eastAsia="en-US" w:bidi="ar-SA"/>
          </w:rPr>
          <w:t>301 F.3d 839 (7th Cir.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538 U.S. 1001, 123 S. Ct. 1899, 155 L. Ed. 2d 829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federal habeas context, because government did not contend that state filings offended state procedural requirements, habeas petitioner’s state motion to vacate was properly filed application,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despite fact that supporting document was forged. </w:t>
      </w:r>
      <w:hyperlink r:id="rId1103" w:history="1">
        <w:r>
          <w:rPr>
            <w:rFonts w:ascii="arial" w:eastAsia="arial" w:hAnsi="arial" w:cs="arial"/>
            <w:i/>
            <w:color w:val="0077CC"/>
            <w:sz w:val="20"/>
            <w:u w:val="single"/>
            <w:shd w:val="clear" w:color="auto" w:fill="FFFFFF"/>
            <w:lang w:val="en-US" w:eastAsia="en-US" w:bidi="ar-SA"/>
          </w:rPr>
          <w:t>Pratt v. Greiner, 306 F.3d 1190 (2d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state court deemed inmate’s unauthorized successive petition not “properly filed” under state law, one-year limit for filing habeas petition was not extended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federal court could not second-guess state court’s ruling. </w:t>
      </w:r>
      <w:hyperlink r:id="rId639" w:history="1">
        <w:r>
          <w:rPr>
            <w:rFonts w:ascii="arial" w:eastAsia="arial" w:hAnsi="arial" w:cs="arial"/>
            <w:i/>
            <w:color w:val="0077CC"/>
            <w:sz w:val="20"/>
            <w:u w:val="single"/>
            <w:shd w:val="clear" w:color="auto" w:fill="FFFFFF"/>
            <w:lang w:val="en-US" w:eastAsia="en-US" w:bidi="ar-SA"/>
          </w:rPr>
          <w:t>Powell v. Davis, 415 F.3d 722 (7th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state habeas application, denied for failure to plead facts with sufficient particularity, was “properly filed” for purposes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despite being procedurally flawed, because its delivery and acceptance was in compliance with applicable laws and rules governing filings. </w:t>
      </w:r>
      <w:hyperlink r:id="rId924" w:history="1">
        <w:r>
          <w:rPr>
            <w:rFonts w:ascii="arial" w:eastAsia="arial" w:hAnsi="arial" w:cs="arial"/>
            <w:i/>
            <w:color w:val="0077CC"/>
            <w:sz w:val="20"/>
            <w:u w:val="single"/>
            <w:shd w:val="clear" w:color="auto" w:fill="FFFFFF"/>
            <w:lang w:val="en-US" w:eastAsia="en-US" w:bidi="ar-SA"/>
          </w:rPr>
          <w:t>Gaston v. Palmer, 417 F.3d 1030 (9th Cir. 2005)</w:t>
        </w:r>
      </w:hyperlink>
      <w:r>
        <w:rPr>
          <w:rFonts w:ascii="arial" w:eastAsia="arial" w:hAnsi="arial" w:cs="arial"/>
          <w:color w:val="000000"/>
          <w:sz w:val="20"/>
          <w:lang w:val="en-US" w:eastAsia="en-US" w:bidi="ar-SA"/>
        </w:rPr>
        <w:t xml:space="preserve">, vacated, review or reh'g granted, amended, </w:t>
      </w:r>
      <w:hyperlink r:id="rId925" w:history="1">
        <w:r>
          <w:rPr>
            <w:rFonts w:ascii="arial" w:eastAsia="arial" w:hAnsi="arial" w:cs="arial"/>
            <w:i/>
            <w:color w:val="0077CC"/>
            <w:sz w:val="20"/>
            <w:u w:val="single"/>
            <w:shd w:val="clear" w:color="auto" w:fill="FFFFFF"/>
            <w:lang w:val="en-US" w:eastAsia="en-US" w:bidi="ar-SA"/>
          </w:rPr>
          <w:t>447 F.3d 1165 (9th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state inmate did not file verified Ala. R. Crim. P. 32 petition as required by Ala. R. Crim. P. 32.6, unverified Rule 32 petition did not toll one-year limitations period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it was not properly filed within meaning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104" w:history="1">
        <w:r>
          <w:rPr>
            <w:rFonts w:ascii="arial" w:eastAsia="arial" w:hAnsi="arial" w:cs="arial"/>
            <w:i/>
            <w:color w:val="0077CC"/>
            <w:sz w:val="20"/>
            <w:u w:val="single"/>
            <w:shd w:val="clear" w:color="auto" w:fill="FFFFFF"/>
            <w:lang w:val="en-US" w:eastAsia="en-US" w:bidi="ar-SA"/>
          </w:rPr>
          <w:t>Melson v. Allen, 548 F.3d 993, 21 Fla. L. Weekly Fed. C 1255 (11th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900, 130 S. Ct. 254, 175 L. Ed. 2d 173 (2009)</w:t>
      </w:r>
      <w:r>
        <w:rPr>
          <w:rFonts w:ascii="arial" w:eastAsia="arial" w:hAnsi="arial" w:cs="arial"/>
          <w:color w:val="000000"/>
          <w:sz w:val="20"/>
          <w:lang w:val="en-US" w:eastAsia="en-US" w:bidi="ar-SA"/>
        </w:rPr>
        <w:t xml:space="preserve">, vacated, remanded, on reh'g, </w:t>
      </w:r>
      <w:r>
        <w:rPr>
          <w:rFonts w:ascii="arial" w:eastAsia="arial" w:hAnsi="arial" w:cs="arial"/>
          <w:i/>
          <w:color w:val="000000"/>
          <w:sz w:val="20"/>
          <w:lang w:val="en-US" w:eastAsia="en-US" w:bidi="ar-SA"/>
        </w:rPr>
        <w:t>561 U.S. 1001, 130 S. Ct. 3491, 177 L. Ed. 2d 1081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Fact that petitioner state prisoner’s state habeas petitions were dismissed because they should have been raised as Fla. R. Crim. P. 3.850 motions did not mean they were not “properly filed” pursuant to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and tolling should have been applied; despite error in filing state court applications as habeas petitions, prisoner filed those state habeas petitions in proper courts under </w:t>
      </w:r>
      <w:hyperlink r:id="rId1105" w:history="1">
        <w:r>
          <w:rPr>
            <w:rFonts w:ascii="arial" w:eastAsia="arial" w:hAnsi="arial" w:cs="arial"/>
            <w:i/>
            <w:color w:val="0077CC"/>
            <w:sz w:val="20"/>
            <w:u w:val="single"/>
            <w:shd w:val="clear" w:color="auto" w:fill="FFFFFF"/>
            <w:lang w:val="en-US" w:eastAsia="en-US" w:bidi="ar-SA"/>
          </w:rPr>
          <w:t>Fla. Stat. Ann. §§ 79.01</w:t>
        </w:r>
      </w:hyperlink>
      <w:r>
        <w:rPr>
          <w:rFonts w:ascii="arial" w:eastAsia="arial" w:hAnsi="arial" w:cs="arial"/>
          <w:color w:val="000000"/>
          <w:sz w:val="20"/>
          <w:lang w:val="en-US" w:eastAsia="en-US" w:bidi="ar-SA"/>
        </w:rPr>
        <w:t xml:space="preserve">, 79.09, and as such, those two state habeas petitions were properly filed for purposes of triggering tolling provisions of § 2244(d)(2). </w:t>
      </w:r>
      <w:hyperlink r:id="rId1106" w:history="1">
        <w:r>
          <w:rPr>
            <w:rFonts w:ascii="arial" w:eastAsia="arial" w:hAnsi="arial" w:cs="arial"/>
            <w:i/>
            <w:color w:val="0077CC"/>
            <w:sz w:val="20"/>
            <w:u w:val="single"/>
            <w:shd w:val="clear" w:color="auto" w:fill="FFFFFF"/>
            <w:lang w:val="en-US" w:eastAsia="en-US" w:bidi="ar-SA"/>
          </w:rPr>
          <w:t>Thompson v. Sec'y Dep't of Corr., 595 F.3d 1233, 22 Fla. L. Weekly Fed. C 501 (11th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untimely under AEDPA’a one-year limitations period, and inmate’s state postconviction application did not constitute “properly filed” application for purposes of tolling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application failed to comply with Tex. R. App. P. 73.2’s format requirements. </w:t>
      </w:r>
      <w:hyperlink r:id="rId291" w:history="1">
        <w:r>
          <w:rPr>
            <w:rFonts w:ascii="arial" w:eastAsia="arial" w:hAnsi="arial" w:cs="arial"/>
            <w:i/>
            <w:color w:val="0077CC"/>
            <w:sz w:val="20"/>
            <w:u w:val="single"/>
            <w:shd w:val="clear" w:color="auto" w:fill="FFFFFF"/>
            <w:lang w:val="en-US" w:eastAsia="en-US" w:bidi="ar-SA"/>
          </w:rPr>
          <w:t>Whitlock v. Quarterman, 2008 U.S. App. LEXIS 17196 (5th Cir. Aug. 8,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petitioner inmate’s state court petition for appeal of denial of relief had been dismissed for not containing appropriate assignments of errors required by Va. Sup. Ct. R. 5:17(c), it had not been “properly filed” so as to toll time to seek federal habeas relief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and his claims were time-barred. </w:t>
      </w:r>
      <w:hyperlink r:id="rId1107" w:history="1">
        <w:r>
          <w:rPr>
            <w:rFonts w:ascii="arial" w:eastAsia="arial" w:hAnsi="arial" w:cs="arial"/>
            <w:i/>
            <w:color w:val="0077CC"/>
            <w:sz w:val="20"/>
            <w:u w:val="single"/>
            <w:shd w:val="clear" w:color="auto" w:fill="FFFFFF"/>
            <w:lang w:val="en-US" w:eastAsia="en-US" w:bidi="ar-SA"/>
          </w:rPr>
          <w:t>Escalante v. Watson, 488 Fed. Appx. 694 (4th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1132, 133 S. Ct. 951, 184 L. Ed. 2d 740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case in which appellate court granted certificate of appealability to determine whether inmate’s second state habeas corpus application was properly filed for statutory tolling purposes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his second state habeas petition was non-compliant with Tex. R. App. P. 73.1 and 73.2 which required that habeas petitions be submitted on particular form, because his petition was missing that form’s pages 3 and 5; he had not rebutted facts on which that decision was based by clear and convincing evidence. </w:t>
      </w:r>
      <w:hyperlink r:id="rId1108" w:history="1">
        <w:r>
          <w:rPr>
            <w:rFonts w:ascii="arial" w:eastAsia="arial" w:hAnsi="arial" w:cs="arial"/>
            <w:i/>
            <w:color w:val="0077CC"/>
            <w:sz w:val="20"/>
            <w:u w:val="single"/>
            <w:shd w:val="clear" w:color="auto" w:fill="FFFFFF"/>
            <w:lang w:val="en-US" w:eastAsia="en-US" w:bidi="ar-SA"/>
          </w:rPr>
          <w:t>Koumjian v. Thaler, 484 Fed. Appx. 966 (5th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571 U.S. 830, 134 S. Ct. 387, 187 L. Ed. 2d 47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court’s ruling on express state procedural grounds ordinarily is determinative of whether petition was properly or improperly filed, for determining timeliness of habeas petition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even if state court considers merits in alternative. </w:t>
      </w:r>
      <w:hyperlink r:id="rId1099" w:history="1">
        <w:r>
          <w:rPr>
            <w:rFonts w:ascii="arial" w:eastAsia="arial" w:hAnsi="arial" w:cs="arial"/>
            <w:i/>
            <w:color w:val="0077CC"/>
            <w:sz w:val="20"/>
            <w:u w:val="single"/>
            <w:shd w:val="clear" w:color="auto" w:fill="FFFFFF"/>
            <w:lang w:val="en-US" w:eastAsia="en-US" w:bidi="ar-SA"/>
          </w:rPr>
          <w:t>United States ex rel. Smith v. Cowan, 123 F. Supp. 2d 1117 (N.D. Ill.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state appellate court denied inmate’s application for leave to appeal because inmate failed to conform with Mich. Ct. R. 7.201(B)(3), inmate’s application was not properly filed and did not serve to toll limitations period for federal habeas corpus petitions. </w:t>
      </w:r>
      <w:hyperlink r:id="rId1109" w:history="1">
        <w:r>
          <w:rPr>
            <w:rFonts w:ascii="arial" w:eastAsia="arial" w:hAnsi="arial" w:cs="arial"/>
            <w:i/>
            <w:color w:val="0077CC"/>
            <w:sz w:val="20"/>
            <w:u w:val="single"/>
            <w:shd w:val="clear" w:color="auto" w:fill="FFFFFF"/>
            <w:lang w:val="en-US" w:eastAsia="en-US" w:bidi="ar-SA"/>
          </w:rPr>
          <w:t>Herbert v. Jones, 351 F. Supp. 2d 674 (E.D. Mich.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inmate’s habeas petition was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statutory tolling under § 2244(d)(2) did not make petition timely, as appeal from one of inmate’s state postconviction petitions was not properly filed under Pa. R. App. P. 902 and habeas petition was not filed until nearly two years after last of inmate’s postconviction petitions was dismissed; there were no extraordinary circumstances warranting equitable tolling, as postconviction court did not mislead inmate regarding status of appeal and recantations of trial testimony did not demonstrate inmate’s actual innocence. </w:t>
      </w:r>
      <w:r>
        <w:rPr>
          <w:rFonts w:ascii="arial" w:eastAsia="arial" w:hAnsi="arial" w:cs="arial"/>
          <w:i/>
          <w:color w:val="000000"/>
          <w:sz w:val="20"/>
          <w:lang w:val="en-US" w:eastAsia="en-US" w:bidi="ar-SA"/>
        </w:rPr>
        <w:t>Ajamu-Osagboro v. Patrick, 620 F. Supp. 2d 701 (E.D. Pa. 2007)</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141. —Untimely filings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state court rejected federal habeas petitioner’s Pennsylvania Post Conviction Relief Act (PCRA), </w:t>
      </w:r>
      <w:hyperlink r:id="rId1110" w:history="1">
        <w:r>
          <w:rPr>
            <w:rFonts w:ascii="arial" w:eastAsia="arial" w:hAnsi="arial" w:cs="arial"/>
            <w:i/>
            <w:color w:val="0077CC"/>
            <w:sz w:val="20"/>
            <w:u w:val="single"/>
            <w:shd w:val="clear" w:color="auto" w:fill="FFFFFF"/>
            <w:lang w:val="en-US" w:eastAsia="en-US" w:bidi="ar-SA"/>
          </w:rPr>
          <w:t>42 Pa. Cons. Stat. §§ 9541</w:t>
        </w:r>
      </w:hyperlink>
      <w:r>
        <w:rPr>
          <w:rFonts w:ascii="arial" w:eastAsia="arial" w:hAnsi="arial" w:cs="arial"/>
          <w:color w:val="000000"/>
          <w:sz w:val="20"/>
          <w:lang w:val="en-US" w:eastAsia="en-US" w:bidi="ar-SA"/>
        </w:rPr>
        <w:t xml:space="preserve"> et seq. (1998), petition as untimely, it was not “properly filed,” and he was not entitled to statutory tolling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111" w:history="1">
        <w:r>
          <w:rPr>
            <w:rFonts w:ascii="arial" w:eastAsia="arial" w:hAnsi="arial" w:cs="arial"/>
            <w:i/>
            <w:color w:val="0077CC"/>
            <w:sz w:val="20"/>
            <w:u w:val="single"/>
            <w:shd w:val="clear" w:color="auto" w:fill="FFFFFF"/>
            <w:lang w:val="en-US" w:eastAsia="en-US" w:bidi="ar-SA"/>
          </w:rPr>
          <w:t>Pace v. DiGuglielmo, 544 U.S. 408, 125 S. Ct. 1807, 161 L. Ed. 2d 669, 18 Fla. L. Weekly Fed. S 250</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545 U.S. 1135, 125 S. Ct. 2931, 162 L. Ed. 2d 880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 was not entitled to tolling of one-year statute of limitations, because petition for state postconviction relief was not “properly filed”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since petition for state postconviction relief was rejected as untimely under Ala. R. Crim. P. 32.2(c) by state courts; federal appellate court’s carve-out of time limits that operated as affirmative defenses was inconsistent with prior holding. </w:t>
      </w:r>
      <w:hyperlink r:id="rId1112" w:history="1">
        <w:r>
          <w:rPr>
            <w:rFonts w:ascii="arial" w:eastAsia="arial" w:hAnsi="arial" w:cs="arial"/>
            <w:i/>
            <w:color w:val="0077CC"/>
            <w:sz w:val="20"/>
            <w:u w:val="single"/>
            <w:shd w:val="clear" w:color="auto" w:fill="FFFFFF"/>
            <w:lang w:val="en-US" w:eastAsia="en-US" w:bidi="ar-SA"/>
          </w:rPr>
          <w:t>Allen v. Siebert, 552 U.S. 3, 128 S. Ct. 2, 169 L. Ed. 2d 329, 21 Fla. L. Weekly Fed. S 3 (2007)</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552 U.S. 1132, 128 S. Ct. 965, 169 L. Ed. 2d 789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postconviction petition is untimely under state law, that is end of matter for purposes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112" w:history="1">
        <w:r>
          <w:rPr>
            <w:rFonts w:ascii="arial" w:eastAsia="arial" w:hAnsi="arial" w:cs="arial"/>
            <w:i/>
            <w:color w:val="0077CC"/>
            <w:sz w:val="20"/>
            <w:u w:val="single"/>
            <w:shd w:val="clear" w:color="auto" w:fill="FFFFFF"/>
            <w:lang w:val="en-US" w:eastAsia="en-US" w:bidi="ar-SA"/>
          </w:rPr>
          <w:t>Allen v. Siebert, 552 U.S. 3, 128 S. Ct. 2, 169 L. Ed. 2d 329, 21 Fla. L. Weekly Fed. S 3 (2007)</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552 U.S. 1132, 128 S. Ct. 965, 169 L. Ed. 2d 789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whose state petition has been dismissed as untimely may not avail himself of statutory tolling for “properly filed” state petitions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state court petition that is filed following expiration of limitations period cannot toll that period because there is no period remaining to be tolled. </w:t>
      </w:r>
      <w:hyperlink r:id="rId1113" w:history="1">
        <w:r>
          <w:rPr>
            <w:rFonts w:ascii="arial" w:eastAsia="arial" w:hAnsi="arial" w:cs="arial"/>
            <w:i/>
            <w:color w:val="0077CC"/>
            <w:sz w:val="20"/>
            <w:u w:val="single"/>
            <w:shd w:val="clear" w:color="auto" w:fill="FFFFFF"/>
            <w:lang w:val="en-US" w:eastAsia="en-US" w:bidi="ar-SA"/>
          </w:rPr>
          <w:t>Webster v. Moore, 199 F.3d 1256, 13 Fla. L. Weekly Fed. C 322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531 U.S. 991, 121 S. Ct. 481, 148 L. Ed. 2d 454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limitations period was tolled while state application for post-conviction relief was pending, even though state application was ultimately dismissed as untimely, since state law did not impose absolute bar to filing for relief but rather limited state court’s ability to grant it. </w:t>
      </w:r>
      <w:hyperlink r:id="rId1114" w:history="1">
        <w:r>
          <w:rPr>
            <w:rFonts w:ascii="arial" w:eastAsia="arial" w:hAnsi="arial" w:cs="arial"/>
            <w:i/>
            <w:color w:val="0077CC"/>
            <w:sz w:val="20"/>
            <w:u w:val="single"/>
            <w:shd w:val="clear" w:color="auto" w:fill="FFFFFF"/>
            <w:lang w:val="en-US" w:eastAsia="en-US" w:bidi="ar-SA"/>
          </w:rPr>
          <w:t>Smith v. Ward, 209 F.3d 383 (5th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State-created impediments to filing state habeas application did not warrant equitable tolling of limitations period in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they were removed approximately six months prior to expiration of limitation period, and state habeas application did not toll limitations period where it was filed after limitations period had expired. </w:t>
      </w:r>
      <w:hyperlink r:id="rId1115" w:history="1">
        <w:r>
          <w:rPr>
            <w:rFonts w:ascii="arial" w:eastAsia="arial" w:hAnsi="arial" w:cs="arial"/>
            <w:i/>
            <w:color w:val="0077CC"/>
            <w:sz w:val="20"/>
            <w:u w:val="single"/>
            <w:shd w:val="clear" w:color="auto" w:fill="FFFFFF"/>
            <w:lang w:val="en-US" w:eastAsia="en-US" w:bidi="ar-SA"/>
          </w:rPr>
          <w:t>Scott v. Johnson, 227 F.3d 260 (5th Cir. 2000)</w:t>
        </w:r>
      </w:hyperlink>
      <w:r>
        <w:rPr>
          <w:rFonts w:ascii="arial" w:eastAsia="arial" w:hAnsi="arial" w:cs="arial"/>
          <w:color w:val="000000"/>
          <w:sz w:val="20"/>
          <w:lang w:val="en-US" w:eastAsia="en-US" w:bidi="ar-SA"/>
        </w:rPr>
        <w:t xml:space="preserve">, reh'g denied, </w:t>
      </w:r>
      <w:hyperlink r:id="rId1116" w:history="1">
        <w:r>
          <w:rPr>
            <w:rFonts w:ascii="arial" w:eastAsia="arial" w:hAnsi="arial" w:cs="arial"/>
            <w:i/>
            <w:color w:val="0077CC"/>
            <w:sz w:val="20"/>
            <w:u w:val="single"/>
            <w:shd w:val="clear" w:color="auto" w:fill="FFFFFF"/>
            <w:lang w:val="en-US" w:eastAsia="en-US" w:bidi="ar-SA"/>
          </w:rPr>
          <w:t>2000 U.S. App. LEXIS 29745 (5th Cir. Nov. 16, 2000)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532 U.S. 963, 121 S. Ct. 1498, 149 L. Ed. 2d 383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post conviction petition was properly filed for tolling purposes where it was dismissed on merits, even though state court alternatively held that petition was not timely. </w:t>
      </w:r>
      <w:hyperlink r:id="rId1092" w:history="1">
        <w:r>
          <w:rPr>
            <w:rFonts w:ascii="arial" w:eastAsia="arial" w:hAnsi="arial" w:cs="arial"/>
            <w:i/>
            <w:color w:val="0077CC"/>
            <w:sz w:val="20"/>
            <w:u w:val="single"/>
            <w:shd w:val="clear" w:color="auto" w:fill="FFFFFF"/>
            <w:lang w:val="en-US" w:eastAsia="en-US" w:bidi="ar-SA"/>
          </w:rPr>
          <w:t>Rice v. Bowen, 264 F.3d 698 (7th Cir. 2001)</w:t>
        </w:r>
      </w:hyperlink>
      <w:r>
        <w:rPr>
          <w:rFonts w:ascii="arial" w:eastAsia="arial" w:hAnsi="arial" w:cs="arial"/>
          <w:color w:val="000000"/>
          <w:sz w:val="20"/>
          <w:lang w:val="en-US" w:eastAsia="en-US" w:bidi="ar-SA"/>
        </w:rPr>
        <w:t xml:space="preserve">, reprinted, </w:t>
      </w:r>
      <w:hyperlink r:id="rId1093" w:history="1">
        <w:r>
          <w:rPr>
            <w:rFonts w:ascii="arial" w:eastAsia="arial" w:hAnsi="arial" w:cs="arial"/>
            <w:i/>
            <w:color w:val="0077CC"/>
            <w:sz w:val="20"/>
            <w:u w:val="single"/>
            <w:shd w:val="clear" w:color="auto" w:fill="FFFFFF"/>
            <w:lang w:val="en-US" w:eastAsia="en-US" w:bidi="ar-SA"/>
          </w:rPr>
          <w:t>2001 U.S. App. LEXIS 19342 (7th Cir. June 28, 2001)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536 U.S. 939, 122 S. Ct. 2619, 153 L. Ed. 2d 803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petitioner’s state post-conviction application was untimely filed, (1) application was not properly filed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(2) district court properly did not exclude time application was pending, and (3)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was properly dismissed because it had not been filed within one-year statute of limitations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1117" w:history="1">
        <w:r>
          <w:rPr>
            <w:rFonts w:ascii="arial" w:eastAsia="arial" w:hAnsi="arial" w:cs="arial"/>
            <w:i/>
            <w:color w:val="0077CC"/>
            <w:sz w:val="20"/>
            <w:u w:val="single"/>
            <w:shd w:val="clear" w:color="auto" w:fill="FFFFFF"/>
            <w:lang w:val="en-US" w:eastAsia="en-US" w:bidi="ar-SA"/>
          </w:rPr>
          <w:t>Gray v. Briley, 305 F.3d 777 (7th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Dismissal of petition for writ of habeas corpus as time-barred was affirmed because untimely Pennsylvania Post Conviction Relief Act, </w:t>
      </w:r>
      <w:hyperlink r:id="rId1110" w:history="1">
        <w:r>
          <w:rPr>
            <w:rFonts w:ascii="arial" w:eastAsia="arial" w:hAnsi="arial" w:cs="arial"/>
            <w:i/>
            <w:color w:val="0077CC"/>
            <w:sz w:val="20"/>
            <w:u w:val="single"/>
            <w:shd w:val="clear" w:color="auto" w:fill="FFFFFF"/>
            <w:lang w:val="en-US" w:eastAsia="en-US" w:bidi="ar-SA"/>
          </w:rPr>
          <w:t>42 Pa. Cons. Stat. Ann. §§ 9541</w:t>
        </w:r>
      </w:hyperlink>
      <w:r>
        <w:rPr>
          <w:rFonts w:ascii="arial" w:eastAsia="arial" w:hAnsi="arial" w:cs="arial"/>
          <w:color w:val="000000"/>
          <w:sz w:val="20"/>
          <w:lang w:val="en-US" w:eastAsia="en-US" w:bidi="ar-SA"/>
        </w:rPr>
        <w:t xml:space="preserve"> et seq., (1998), petition did not toll statute of limitations with regard to petitioner’s federal habeas corpus petition. </w:t>
      </w:r>
      <w:hyperlink r:id="rId1118" w:history="1">
        <w:r>
          <w:rPr>
            <w:rFonts w:ascii="arial" w:eastAsia="arial" w:hAnsi="arial" w:cs="arial"/>
            <w:i/>
            <w:color w:val="0077CC"/>
            <w:sz w:val="20"/>
            <w:u w:val="single"/>
            <w:shd w:val="clear" w:color="auto" w:fill="FFFFFF"/>
            <w:lang w:val="en-US" w:eastAsia="en-US" w:bidi="ar-SA"/>
          </w:rPr>
          <w:t>Merritt v. Blaine, 326 F.3d 157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921, 124 S. Ct. 317, 157 L. Ed. 2d 219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Georgia Supreme Court determined that prisoner’s appeal from denial of petition for post-conviction relief was untimely filed, appeal was not properly filed within meaning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and thus, did not toll federal habeas corpus limitations period. </w:t>
      </w:r>
      <w:hyperlink r:id="rId1119" w:history="1">
        <w:r>
          <w:rPr>
            <w:rFonts w:ascii="arial" w:eastAsia="arial" w:hAnsi="arial" w:cs="arial"/>
            <w:i/>
            <w:color w:val="0077CC"/>
            <w:sz w:val="20"/>
            <w:u w:val="single"/>
            <w:shd w:val="clear" w:color="auto" w:fill="FFFFFF"/>
            <w:lang w:val="en-US" w:eastAsia="en-US" w:bidi="ar-SA"/>
          </w:rPr>
          <w:t>Stafford v. Thompson, 328 F.3d 1302, 16 Fla. L. Weekly Fed. C 538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73 Fed. Appx. 389 (11th Cir.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of limitations for inmate’s federal habeas petition was tolled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while his state petitions for post-conviction relief were pending because state petitions were properly filed, even though they were untimely, as state court had discretion to address them at time they were filed under Ala. R. Crim. P. 32.2(c) 1992. </w:t>
      </w:r>
      <w:hyperlink r:id="rId1073" w:history="1">
        <w:r>
          <w:rPr>
            <w:rFonts w:ascii="arial" w:eastAsia="arial" w:hAnsi="arial" w:cs="arial"/>
            <w:i/>
            <w:color w:val="0077CC"/>
            <w:sz w:val="20"/>
            <w:u w:val="single"/>
            <w:shd w:val="clear" w:color="auto" w:fill="FFFFFF"/>
            <w:lang w:val="en-US" w:eastAsia="en-US" w:bidi="ar-SA"/>
          </w:rPr>
          <w:t>Siebert v. Campbell, 334 F.3d 1018, 16 Fla. L. Weekly Fed. C 756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82 Fed. Appx. 216 (11th Cir.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petitioner’s action seeking relief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district court properly dismissed petition for writ of habeas corpus as time-barred under applicable one-year statute of limitations set forth in Antiterrorism and Effective Death Penalty Act of 1996,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although petitioner argued that statute of limitations was tolled and that state courts erroneously determined that his post-conviction petition was untimely, district court properly deferred to state courts’ determination that post-conviction petition was untimely under </w:t>
      </w:r>
      <w:hyperlink r:id="rId1120" w:history="1">
        <w:r>
          <w:rPr>
            <w:rFonts w:ascii="arial" w:eastAsia="arial" w:hAnsi="arial" w:cs="arial"/>
            <w:i/>
            <w:color w:val="0077CC"/>
            <w:sz w:val="20"/>
            <w:u w:val="single"/>
            <w:shd w:val="clear" w:color="auto" w:fill="FFFFFF"/>
            <w:lang w:val="en-US" w:eastAsia="en-US" w:bidi="ar-SA"/>
          </w:rPr>
          <w:t>Ohio Rev. Code Ann. §§ 2953.21(A)(2)</w:t>
        </w:r>
      </w:hyperlink>
      <w:r>
        <w:rPr>
          <w:rFonts w:ascii="arial" w:eastAsia="arial" w:hAnsi="arial" w:cs="arial"/>
          <w:color w:val="000000"/>
          <w:sz w:val="20"/>
          <w:lang w:val="en-US" w:eastAsia="en-US" w:bidi="ar-SA"/>
        </w:rPr>
        <w:t xml:space="preserve">, 2953.23(A) and properly refused to apply federal mailbox rule. </w:t>
      </w:r>
      <w:hyperlink r:id="rId1121" w:history="1">
        <w:r>
          <w:rPr>
            <w:rFonts w:ascii="arial" w:eastAsia="arial" w:hAnsi="arial" w:cs="arial"/>
            <w:i/>
            <w:color w:val="0077CC"/>
            <w:sz w:val="20"/>
            <w:u w:val="single"/>
            <w:shd w:val="clear" w:color="auto" w:fill="FFFFFF"/>
            <w:lang w:val="en-US" w:eastAsia="en-US" w:bidi="ar-SA"/>
          </w:rPr>
          <w:t>Vroman v. Brigano, 346 F.3d 598, 2003 FED App. 0338P (6th Cir. 2003)</w:t>
        </w:r>
      </w:hyperlink>
      <w:r>
        <w:rPr>
          <w:rFonts w:ascii="arial" w:eastAsia="arial" w:hAnsi="arial" w:cs="arial"/>
          <w:color w:val="000000"/>
          <w:sz w:val="20"/>
          <w:lang w:val="en-US" w:eastAsia="en-US" w:bidi="ar-SA"/>
        </w:rPr>
        <w:t xml:space="preserve">, reh'g, en banc, denied, </w:t>
      </w:r>
      <w:hyperlink r:id="rId1122" w:history="1">
        <w:r>
          <w:rPr>
            <w:rFonts w:ascii="arial" w:eastAsia="arial" w:hAnsi="arial" w:cs="arial"/>
            <w:i/>
            <w:color w:val="0077CC"/>
            <w:sz w:val="20"/>
            <w:u w:val="single"/>
            <w:shd w:val="clear" w:color="auto" w:fill="FFFFFF"/>
            <w:lang w:val="en-US" w:eastAsia="en-US" w:bidi="ar-SA"/>
          </w:rPr>
          <w:t>2003 U.S. App. LEXIS 24387 (6th Cir. Nov. 25,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court, for purposes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defers to state court’s ruling dismissing petition under state’s Post Conviction Relief Act, </w:t>
      </w:r>
      <w:hyperlink r:id="rId1110" w:history="1">
        <w:r>
          <w:rPr>
            <w:rFonts w:ascii="arial" w:eastAsia="arial" w:hAnsi="arial" w:cs="arial"/>
            <w:i/>
            <w:color w:val="0077CC"/>
            <w:sz w:val="20"/>
            <w:u w:val="single"/>
            <w:shd w:val="clear" w:color="auto" w:fill="FFFFFF"/>
            <w:lang w:val="en-US" w:eastAsia="en-US" w:bidi="ar-SA"/>
          </w:rPr>
          <w:t>42 Pa. Cons. Stat. §§ 9541</w:t>
        </w:r>
      </w:hyperlink>
      <w:r>
        <w:rPr>
          <w:rFonts w:ascii="arial" w:eastAsia="arial" w:hAnsi="arial" w:cs="arial"/>
          <w:color w:val="000000"/>
          <w:sz w:val="20"/>
          <w:lang w:val="en-US" w:eastAsia="en-US" w:bidi="ar-SA"/>
        </w:rPr>
        <w:t xml:space="preserve"> et seq., as untimely. </w:t>
      </w:r>
      <w:hyperlink r:id="rId1123" w:history="1">
        <w:r>
          <w:rPr>
            <w:rFonts w:ascii="arial" w:eastAsia="arial" w:hAnsi="arial" w:cs="arial"/>
            <w:i/>
            <w:color w:val="0077CC"/>
            <w:sz w:val="20"/>
            <w:u w:val="single"/>
            <w:shd w:val="clear" w:color="auto" w:fill="FFFFFF"/>
            <w:lang w:val="en-US" w:eastAsia="en-US" w:bidi="ar-SA"/>
          </w:rPr>
          <w:t>Schlueter v. Varner, 384 F.3d 69 (3d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544 U.S. 1037, 125 S. Ct. 2261, 161 L. Ed. 2d 1067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state inmate’s Ring petition was not timely filed in state court and, therefore,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it was not properly filed and could not toll time for filing his federal habeas petition, district court’s dismissal of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as untimely was affirmed. </w:t>
      </w:r>
      <w:hyperlink r:id="rId1124" w:history="1">
        <w:r>
          <w:rPr>
            <w:rFonts w:ascii="arial" w:eastAsia="arial" w:hAnsi="arial" w:cs="arial"/>
            <w:i/>
            <w:color w:val="0077CC"/>
            <w:sz w:val="20"/>
            <w:u w:val="single"/>
            <w:shd w:val="clear" w:color="auto" w:fill="FFFFFF"/>
            <w:lang w:val="en-US" w:eastAsia="en-US" w:bidi="ar-SA"/>
          </w:rPr>
          <w:t>Sweet v. Sec'y, Dep't of Corr., 467 F.3d 1311, 20 Fla. L. Weekly Fed. C 64 (11th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550 U.S. 922, 127 S. Ct. 2139, 167 L. Ed. 2d 871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improperly placed burden of proving timeliness of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on prisoner; district court cannot dismiss habeas petition as untimely, unless untimeliness is clear from face of petition, or unless state establishes untimeliness as affirmative defense. </w:t>
      </w:r>
      <w:hyperlink r:id="rId1125" w:history="1">
        <w:r>
          <w:rPr>
            <w:rFonts w:ascii="arial" w:eastAsia="arial" w:hAnsi="arial" w:cs="arial"/>
            <w:i/>
            <w:color w:val="0077CC"/>
            <w:sz w:val="20"/>
            <w:u w:val="single"/>
            <w:shd w:val="clear" w:color="auto" w:fill="FFFFFF"/>
            <w:lang w:val="en-US" w:eastAsia="en-US" w:bidi="ar-SA"/>
          </w:rPr>
          <w:t>Kilgore v. AG of Colo., 519 F.3d 1084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untimely, and one-year limitations period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was not tolled under § 2244(d)(2) by inmate’s state postconviction relief petition because state petition was not timely filed under Fla. R. Crim. P. 3.851(d)(1); that state supreme court, on appeal from state trial court’s decision holding that petition was untimely, also discussed merits of petition did not render it timely. </w:t>
      </w:r>
      <w:r>
        <w:rPr>
          <w:rFonts w:ascii="arial" w:eastAsia="arial" w:hAnsi="arial" w:cs="arial"/>
          <w:i/>
          <w:color w:val="000000"/>
          <w:sz w:val="20"/>
          <w:lang w:val="en-US" w:eastAsia="en-US" w:bidi="ar-SA"/>
        </w:rPr>
        <w:t>Gorby v. McNeil, 530 F.3d 1363, 21 Fla. L. Weekly Fed. C 803 (11th Cir. 2008)</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556 U.S. 1109, 129 S. Ct. 1592, 173 L. Ed. 2d 684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district court did not err in finding that Pace decision abrogated Ward decision, district court correctly concluded that pro se inmate’s state postconviction petition was not properly filed within meaning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and therefore Antiterrorism and Effective Death Penalty Act’s one-year limitations period was not tolled;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untimely. </w:t>
      </w:r>
      <w:hyperlink r:id="rId1126" w:history="1">
        <w:r>
          <w:rPr>
            <w:rFonts w:ascii="arial" w:eastAsia="arial" w:hAnsi="arial" w:cs="arial"/>
            <w:i/>
            <w:color w:val="0077CC"/>
            <w:sz w:val="20"/>
            <w:u w:val="single"/>
            <w:shd w:val="clear" w:color="auto" w:fill="FFFFFF"/>
            <w:lang w:val="en-US" w:eastAsia="en-US" w:bidi="ar-SA"/>
          </w:rPr>
          <w:t>Wardlaw v. Cain, 541 F.3d 275 (5th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1141, 129 S. Ct. 1006, 173 L. Ed. 2d 300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Rule 32 petition did not toll limitations period in case in which pro se state inmate’s Ala. R. Crim. P. 32 petition was filed after one-year limitations period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had expired. </w:t>
      </w:r>
      <w:hyperlink r:id="rId1104" w:history="1">
        <w:r>
          <w:rPr>
            <w:rFonts w:ascii="arial" w:eastAsia="arial" w:hAnsi="arial" w:cs="arial"/>
            <w:i/>
            <w:color w:val="0077CC"/>
            <w:sz w:val="20"/>
            <w:u w:val="single"/>
            <w:shd w:val="clear" w:color="auto" w:fill="FFFFFF"/>
            <w:lang w:val="en-US" w:eastAsia="en-US" w:bidi="ar-SA"/>
          </w:rPr>
          <w:t>Melson v. Allen, 548 F.3d 993, 21 Fla. L. Weekly Fed. C 1255 (11th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900, 130 S. Ct. 254, 175 L. Ed. 2d 173 (2009)</w:t>
      </w:r>
      <w:r>
        <w:rPr>
          <w:rFonts w:ascii="arial" w:eastAsia="arial" w:hAnsi="arial" w:cs="arial"/>
          <w:color w:val="000000"/>
          <w:sz w:val="20"/>
          <w:lang w:val="en-US" w:eastAsia="en-US" w:bidi="ar-SA"/>
        </w:rPr>
        <w:t xml:space="preserve">, vacated, remanded, on reh'g, </w:t>
      </w:r>
      <w:r>
        <w:rPr>
          <w:rFonts w:ascii="arial" w:eastAsia="arial" w:hAnsi="arial" w:cs="arial"/>
          <w:i/>
          <w:color w:val="000000"/>
          <w:sz w:val="20"/>
          <w:lang w:val="en-US" w:eastAsia="en-US" w:bidi="ar-SA"/>
        </w:rPr>
        <w:t>561 U.S. 1001, 130 S. Ct. 3491, 177 L. Ed. 2d 1081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court of appeals expressly determined that inmate’s second personal restraint petition was time barred under </w:t>
      </w:r>
      <w:hyperlink r:id="rId1127" w:history="1">
        <w:r>
          <w:rPr>
            <w:rFonts w:ascii="arial" w:eastAsia="arial" w:hAnsi="arial" w:cs="arial"/>
            <w:i/>
            <w:color w:val="0077CC"/>
            <w:sz w:val="20"/>
            <w:u w:val="single"/>
            <w:shd w:val="clear" w:color="auto" w:fill="FFFFFF"/>
            <w:lang w:val="en-US" w:eastAsia="en-US" w:bidi="ar-SA"/>
          </w:rPr>
          <w:t>Wash. Rev. Code § 10.73.090(1)</w:t>
        </w:r>
      </w:hyperlink>
      <w:r>
        <w:rPr>
          <w:rFonts w:ascii="arial" w:eastAsia="arial" w:hAnsi="arial" w:cs="arial"/>
          <w:color w:val="000000"/>
          <w:sz w:val="20"/>
          <w:lang w:val="en-US" w:eastAsia="en-US" w:bidi="ar-SA"/>
        </w:rPr>
        <w:t xml:space="preserve">; therefore, state petition was not properly filed and could not toll Antiterrorism and Effective Death Penalty Act of 1996 statute of limitations. </w:t>
      </w:r>
      <w:hyperlink r:id="rId1128" w:history="1">
        <w:r>
          <w:rPr>
            <w:rFonts w:ascii="arial" w:eastAsia="arial" w:hAnsi="arial" w:cs="arial"/>
            <w:i/>
            <w:color w:val="0077CC"/>
            <w:sz w:val="20"/>
            <w:u w:val="single"/>
            <w:shd w:val="clear" w:color="auto" w:fill="FFFFFF"/>
            <w:lang w:val="en-US" w:eastAsia="en-US" w:bidi="ar-SA"/>
          </w:rPr>
          <w:t>Waldron-Ramsey v. Pacholke, 556 F.3d 1008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897, 130 S. Ct. 244, 175 L. Ed. 2d 167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was not entitled to statutory tolling during time period when inmate’s state habeas proceedings were pending, because (1) there was no “properly filed” state petition since California state courts determined that inmate’s state habeas petition was untimely under state law, and (2) argument that California’s timeliness rule was not “adequate” procedural bar was misplaced since adequacy analysis used to decide procedural default issues was inapplicable to issue of whether state petition was “properly filed.” </w:t>
      </w:r>
      <w:hyperlink r:id="rId1129" w:history="1">
        <w:r>
          <w:rPr>
            <w:rFonts w:ascii="arial" w:eastAsia="arial" w:hAnsi="arial" w:cs="arial"/>
            <w:i/>
            <w:color w:val="0077CC"/>
            <w:sz w:val="20"/>
            <w:u w:val="single"/>
            <w:shd w:val="clear" w:color="auto" w:fill="FFFFFF"/>
            <w:lang w:val="en-US" w:eastAsia="en-US" w:bidi="ar-SA"/>
          </w:rPr>
          <w:t>White v. Martel, 601 F.3d 882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896, 131 S. Ct. 332, 178 L. Ed. 2d 146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petition was properly dismissed as untimely because inmate was not entitled to statutory tolling since each of gaps between inmate’s state habeas petitions was far longer than Supreme Court’s thirty-to- sixty-day benchmark for California’s “reasonable time” requirement, and inmate provided no adequate justification for eighty- and ninety-one day filing delays. </w:t>
      </w:r>
      <w:hyperlink r:id="rId1130" w:history="1">
        <w:r>
          <w:rPr>
            <w:rFonts w:ascii="arial" w:eastAsia="arial" w:hAnsi="arial" w:cs="arial"/>
            <w:i/>
            <w:color w:val="0077CC"/>
            <w:sz w:val="20"/>
            <w:u w:val="single"/>
            <w:shd w:val="clear" w:color="auto" w:fill="FFFFFF"/>
            <w:lang w:val="en-US" w:eastAsia="en-US" w:bidi="ar-SA"/>
          </w:rPr>
          <w:t>Velasquez v. Kirkland, 639 F.3d 964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1016, 132 S. Ct. 554, 181 L. Ed. 2d 400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inmate appealed district court’s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writ of habeas corpus 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his state post-conviction motions did not toll limitations period since they were filed after one-year statute of limitations period had run. </w:t>
      </w:r>
      <w:hyperlink r:id="rId794" w:history="1">
        <w:r>
          <w:rPr>
            <w:rFonts w:ascii="arial" w:eastAsia="arial" w:hAnsi="arial" w:cs="arial"/>
            <w:i/>
            <w:color w:val="0077CC"/>
            <w:sz w:val="20"/>
            <w:u w:val="single"/>
            <w:shd w:val="clear" w:color="auto" w:fill="FFFFFF"/>
            <w:lang w:val="en-US" w:eastAsia="en-US" w:bidi="ar-SA"/>
          </w:rPr>
          <w:t>Keeling v. Warden, Lebanon Corr. Inst., 673 F.3d 452, 2012 FED App. 0058P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839, 133 S. Ct. 141, 184 L. Ed. 2d 68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was not entitled to statutory tolling of habeas limitations period because state postconviction application was not timely filed; witness’s recantation was not newly discovered evidence because inmate knew of facts underlying recantation years before; equitable tolling required both diligent pursuit of rights and extraordinary circumstances preventing timely filing, and inmate showed neither; even if actual innocence could permit equitable tolling, reasonable jury could have convicted inmate even with additional evidence. </w:t>
      </w:r>
      <w:hyperlink r:id="rId1131" w:history="1">
        <w:r>
          <w:rPr>
            <w:rFonts w:ascii="arial" w:eastAsia="arial" w:hAnsi="arial" w:cs="arial"/>
            <w:i/>
            <w:color w:val="0077CC"/>
            <w:sz w:val="20"/>
            <w:u w:val="single"/>
            <w:shd w:val="clear" w:color="auto" w:fill="FFFFFF"/>
            <w:lang w:val="en-US" w:eastAsia="en-US" w:bidi="ar-SA"/>
          </w:rPr>
          <w:t>Sistrunk v. Rozum, 674 F.3d 181 (3d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federal petition was timely because federal statute of limitations was tolled during pendency of timely filed state petitions, pursuant to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California Supreme Court’s denial of prisoner’s habeas petition with citation to </w:t>
      </w:r>
      <w:hyperlink r:id="rId1132" w:history="1">
        <w:r>
          <w:rPr>
            <w:rFonts w:ascii="arial" w:eastAsia="arial" w:hAnsi="arial" w:cs="arial"/>
            <w:i/>
            <w:color w:val="0077CC"/>
            <w:sz w:val="20"/>
            <w:u w:val="single"/>
            <w:shd w:val="clear" w:color="auto" w:fill="FFFFFF"/>
            <w:lang w:val="en-US" w:eastAsia="en-US" w:bidi="ar-SA"/>
          </w:rPr>
          <w:t>Ex parte Swain, 209 P.2d 793, 796 (Cal. 1949)</w:t>
        </w:r>
      </w:hyperlink>
      <w:r>
        <w:rPr>
          <w:rFonts w:ascii="arial" w:eastAsia="arial" w:hAnsi="arial" w:cs="arial"/>
          <w:color w:val="000000"/>
          <w:sz w:val="20"/>
          <w:lang w:val="en-US" w:eastAsia="en-US" w:bidi="ar-SA"/>
        </w:rPr>
        <w:t xml:space="preserve">, and </w:t>
      </w:r>
      <w:r>
        <w:rPr>
          <w:rFonts w:ascii="arial" w:eastAsia="arial" w:hAnsi="arial" w:cs="arial"/>
          <w:i/>
          <w:color w:val="000000"/>
          <w:sz w:val="20"/>
          <w:lang w:val="en-US" w:eastAsia="en-US" w:bidi="ar-SA"/>
        </w:rPr>
        <w:t>People v. Duvall, 886 P.2d 1252, 1258 (Cal. 1995)</w:t>
      </w:r>
      <w:r>
        <w:rPr>
          <w:rFonts w:ascii="arial" w:eastAsia="arial" w:hAnsi="arial" w:cs="arial"/>
          <w:color w:val="000000"/>
          <w:sz w:val="20"/>
          <w:lang w:val="en-US" w:eastAsia="en-US" w:bidi="ar-SA"/>
        </w:rPr>
        <w:t xml:space="preserve"> did not necessarily mean that petition before that court was untimely. </w:t>
      </w:r>
      <w:hyperlink r:id="rId1133" w:history="1">
        <w:r>
          <w:rPr>
            <w:rFonts w:ascii="arial" w:eastAsia="arial" w:hAnsi="arial" w:cs="arial"/>
            <w:i/>
            <w:color w:val="0077CC"/>
            <w:sz w:val="20"/>
            <w:u w:val="single"/>
            <w:shd w:val="clear" w:color="auto" w:fill="FFFFFF"/>
            <w:lang w:val="en-US" w:eastAsia="en-US" w:bidi="ar-SA"/>
          </w:rPr>
          <w:t>Cross v. Sisto, 676 F.3d 1172 (9th Cir. 2012)</w:t>
        </w:r>
      </w:hyperlink>
      <w:r>
        <w:rPr>
          <w:rFonts w:ascii="arial" w:eastAsia="arial" w:hAnsi="arial" w:cs="arial"/>
          <w:color w:val="000000"/>
          <w:sz w:val="20"/>
          <w:lang w:val="en-US" w:eastAsia="en-US" w:bidi="ar-SA"/>
        </w:rPr>
        <w:t xml:space="preserve">, habeas corpus denied, </w:t>
      </w:r>
      <w:hyperlink r:id="rId1134" w:history="1">
        <w:r>
          <w:rPr>
            <w:rFonts w:ascii="arial" w:eastAsia="arial" w:hAnsi="arial" w:cs="arial"/>
            <w:i/>
            <w:color w:val="0077CC"/>
            <w:sz w:val="20"/>
            <w:u w:val="single"/>
            <w:shd w:val="clear" w:color="auto" w:fill="FFFFFF"/>
            <w:lang w:val="en-US" w:eastAsia="en-US" w:bidi="ar-SA"/>
          </w:rPr>
          <w:t>2018 U.S. App. LEXIS 13075 (9th Cir. May 18, 2018)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 was not entitled to statutory tolling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where “See” citation to two cases was not strong enough evidence to overcome presumption that California Supreme Court did not silently disregard lower state court’s timeliness decision. </w:t>
      </w:r>
      <w:hyperlink r:id="rId1135" w:history="1">
        <w:r>
          <w:rPr>
            <w:rFonts w:ascii="arial" w:eastAsia="arial" w:hAnsi="arial" w:cs="arial"/>
            <w:i/>
            <w:color w:val="0077CC"/>
            <w:sz w:val="20"/>
            <w:u w:val="single"/>
            <w:shd w:val="clear" w:color="auto" w:fill="FFFFFF"/>
            <w:lang w:val="en-US" w:eastAsia="en-US" w:bidi="ar-SA"/>
          </w:rPr>
          <w:t>Curiel v. Miller, 780 F.3d 1201 (9th Cir.)</w:t>
        </w:r>
      </w:hyperlink>
      <w:r>
        <w:rPr>
          <w:rFonts w:ascii="arial" w:eastAsia="arial" w:hAnsi="arial" w:cs="arial"/>
          <w:color w:val="000000"/>
          <w:sz w:val="20"/>
          <w:lang w:val="en-US" w:eastAsia="en-US" w:bidi="ar-SA"/>
        </w:rPr>
        <w:t xml:space="preserve">, vacated, reh'g, en banc, granted, </w:t>
      </w:r>
      <w:hyperlink r:id="rId1136" w:history="1">
        <w:r>
          <w:rPr>
            <w:rFonts w:ascii="arial" w:eastAsia="arial" w:hAnsi="arial" w:cs="arial"/>
            <w:i/>
            <w:color w:val="0077CC"/>
            <w:sz w:val="20"/>
            <w:u w:val="single"/>
            <w:shd w:val="clear" w:color="auto" w:fill="FFFFFF"/>
            <w:lang w:val="en-US" w:eastAsia="en-US" w:bidi="ar-SA"/>
          </w:rPr>
          <w:t>798 F.3d 1209 (9th Cir. 2015)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 was not entitled to certificate of appealability as to his habeas petition because he did not file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appeal until well after one-year limitations period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had passed; in addition, because he did not file his post-conviction motion for relief under </w:t>
      </w:r>
      <w:r>
        <w:rPr>
          <w:rFonts w:ascii="arial" w:eastAsia="arial" w:hAnsi="arial" w:cs="arial"/>
          <w:i/>
          <w:color w:val="000000"/>
          <w:sz w:val="20"/>
          <w:lang w:val="en-US" w:eastAsia="en-US" w:bidi="ar-SA"/>
        </w:rPr>
        <w:t>Kan. Stat. Ann. § 60-1507(f)(2)</w:t>
      </w:r>
      <w:r>
        <w:rPr>
          <w:rFonts w:ascii="arial" w:eastAsia="arial" w:hAnsi="arial" w:cs="arial"/>
          <w:color w:val="000000"/>
          <w:sz w:val="20"/>
          <w:lang w:val="en-US" w:eastAsia="en-US" w:bidi="ar-SA"/>
        </w:rPr>
        <w:t xml:space="preserve"> until after expiration of time limits set by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that filing had no tolling effect. </w:t>
      </w:r>
      <w:hyperlink r:id="rId1137" w:history="1">
        <w:r>
          <w:rPr>
            <w:rFonts w:ascii="arial" w:eastAsia="arial" w:hAnsi="arial" w:cs="arial"/>
            <w:i/>
            <w:color w:val="0077CC"/>
            <w:sz w:val="20"/>
            <w:u w:val="single"/>
            <w:shd w:val="clear" w:color="auto" w:fill="FFFFFF"/>
            <w:lang w:val="en-US" w:eastAsia="en-US" w:bidi="ar-SA"/>
          </w:rPr>
          <w:t>Bryant v. Kansas, 229 Fed. Appx. 797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request for certificate of appealability, pursuant to </w:t>
      </w:r>
      <w:hyperlink r:id="rId433" w:history="1">
        <w:r>
          <w:rPr>
            <w:rFonts w:ascii="arial" w:eastAsia="arial" w:hAnsi="arial" w:cs="arial"/>
            <w:i/>
            <w:color w:val="0077CC"/>
            <w:sz w:val="20"/>
            <w:u w:val="single"/>
            <w:shd w:val="clear" w:color="auto" w:fill="FFFFFF"/>
            <w:lang w:val="en-US" w:eastAsia="en-US" w:bidi="ar-SA"/>
          </w:rPr>
          <w:t>28 USCS § 2253(c)</w:t>
        </w:r>
      </w:hyperlink>
      <w:r>
        <w:rPr>
          <w:rFonts w:ascii="arial" w:eastAsia="arial" w:hAnsi="arial" w:cs="arial"/>
          <w:color w:val="000000"/>
          <w:sz w:val="20"/>
          <w:lang w:val="en-US" w:eastAsia="en-US" w:bidi="ar-SA"/>
        </w:rPr>
        <w:t xml:space="preserve">, to appeal denial of his habeas corpus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as time-barred was denied and his appeal was dismissed because (1) inmate filed his § 2254 petition after one-year statute of limitations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expired; (2) although limitations period was tolled while inmate’s first and second state post-conviction petitions were “pending,” remaining 34 days expired no later than April 29, 2001, so inmate’s November 2004 petition fell outside Anti-Terrorism and Effective Death Penalty Act’s statute of limitations by at least three and half years; (3) third state post-conviction petition filed in June 2001 was filed more than one month after limitations period had expired, so there was nothing left for petition to toll; (4) limitations period was not tolled by fact that state court did not rule on inmate’s motion to amend his first state post-conviction petition as inmate should have attacked state court’s failure to rule on his motion in appeal to state courts; and (5) inmate’s litigation work while incarcerated showed that there was no “extraordinary circumstance” preventing him from timely filing § 2254 petition, and thus, he was not entitled to equitable tolling. </w:t>
      </w:r>
      <w:hyperlink r:id="rId1138" w:history="1">
        <w:r>
          <w:rPr>
            <w:rFonts w:ascii="arial" w:eastAsia="arial" w:hAnsi="arial" w:cs="arial"/>
            <w:i/>
            <w:color w:val="0077CC"/>
            <w:sz w:val="20"/>
            <w:u w:val="single"/>
            <w:shd w:val="clear" w:color="auto" w:fill="FFFFFF"/>
            <w:lang w:val="en-US" w:eastAsia="en-US" w:bidi="ar-SA"/>
          </w:rPr>
          <w:t>Bluemel v. Friel, 242 Fed. Appx. 521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1040, 128 S. Ct. 659, 169 L. Ed. 2d 511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 was not eligible for statutory tolling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with respect to period during which his state postconviction claims were pending because prisoner did not seek postconviction relief until almost two years after end of limitations period. </w:t>
      </w:r>
      <w:hyperlink r:id="rId864" w:history="1">
        <w:r>
          <w:rPr>
            <w:rFonts w:ascii="arial" w:eastAsia="arial" w:hAnsi="arial" w:cs="arial"/>
            <w:i/>
            <w:color w:val="0077CC"/>
            <w:sz w:val="20"/>
            <w:u w:val="single"/>
            <w:shd w:val="clear" w:color="auto" w:fill="FFFFFF"/>
            <w:lang w:val="en-US" w:eastAsia="en-US" w:bidi="ar-SA"/>
          </w:rPr>
          <w:t>Williams v. Kansas, 241 Fed. Appx. 510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925, 128 S. Ct. 308, 169 L. Ed. 2d 216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federal habeas petition that challenged administrative denial of parole was barred by one-year limitations period set forth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limitations period began to run on October 10, 2001, which was day after defendant received notice that California Board of Prison Terms denied his appeal from decision denying parole, and he filed his federal habeas petition more than three years later; although limitations period was tolled while defendant’s state habeas petition was pending, his federal petition was filed almost one year too late. </w:t>
      </w:r>
      <w:hyperlink r:id="rId1139" w:history="1">
        <w:r>
          <w:rPr>
            <w:rFonts w:ascii="arial" w:eastAsia="arial" w:hAnsi="arial" w:cs="arial"/>
            <w:i/>
            <w:color w:val="0077CC"/>
            <w:sz w:val="20"/>
            <w:u w:val="single"/>
            <w:shd w:val="clear" w:color="auto" w:fill="FFFFFF"/>
            <w:lang w:val="en-US" w:eastAsia="en-US" w:bidi="ar-SA"/>
          </w:rPr>
          <w:t>Watson v. Woodford, 247 Fed. Appx. 938 (9th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Florida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was properly dismissed as untimely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state court construed his “Motion for Relief from Judgment” as untimely successive Fla. R. Crim. P. 3.850 motion for postconviction relief, which failed to toll AEDPA’s one-year limitations period; state court acted reasonably by refusing to construe inmate’s “Motion” as motion for relief from judgment under Fla. R. Civ. P. 1.540(b), which did not apply to collateral claims associated with criminal convictions. </w:t>
      </w:r>
      <w:hyperlink r:id="rId1140" w:history="1">
        <w:r>
          <w:rPr>
            <w:rFonts w:ascii="arial" w:eastAsia="arial" w:hAnsi="arial" w:cs="arial"/>
            <w:i/>
            <w:color w:val="0077CC"/>
            <w:sz w:val="20"/>
            <w:u w:val="single"/>
            <w:shd w:val="clear" w:color="auto" w:fill="FFFFFF"/>
            <w:lang w:val="en-US" w:eastAsia="en-US" w:bidi="ar-SA"/>
          </w:rPr>
          <w:t>Ousley v. Sec'y for the Dep't of Corr., 269 Fed. Appx. 884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case in which Florida Supreme Court determined that inmate’s motion for rehearing of order denying his second Fla. R. Crim. P. 3.850 motion was untimely, district court did not err in finding that inmate was not entitled to tolling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determination by Florida Supreme Court that inmate’s motion was untimely was entitled to deference by district court. </w:t>
      </w:r>
      <w:hyperlink r:id="rId1141" w:history="1">
        <w:r>
          <w:rPr>
            <w:rFonts w:ascii="arial" w:eastAsia="arial" w:hAnsi="arial" w:cs="arial"/>
            <w:i/>
            <w:color w:val="0077CC"/>
            <w:sz w:val="20"/>
            <w:u w:val="single"/>
            <w:shd w:val="clear" w:color="auto" w:fill="FFFFFF"/>
            <w:lang w:val="en-US" w:eastAsia="en-US" w:bidi="ar-SA"/>
          </w:rPr>
          <w:t>Neal v. Sec'y, Dep't of Corr., 271 Fed. Appx. 893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case in which state inmate argued that he was entitled to statutory tolling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while his petition for belated appeal was pending in state appellate court because under Florida’s Rules of Appellate Procedure, he had two years after expiration time for filing notice of appeal from final order in which to file belated appeal, that argument failed; because inmate had filed his petition for belated appeal after his one-year limitations period for filing his federal habeas corpus petition had expired, there was no limitations period to be tolled. </w:t>
      </w:r>
      <w:hyperlink r:id="rId1141" w:history="1">
        <w:r>
          <w:rPr>
            <w:rFonts w:ascii="arial" w:eastAsia="arial" w:hAnsi="arial" w:cs="arial"/>
            <w:i/>
            <w:color w:val="0077CC"/>
            <w:sz w:val="20"/>
            <w:u w:val="single"/>
            <w:shd w:val="clear" w:color="auto" w:fill="FFFFFF"/>
            <w:lang w:val="en-US" w:eastAsia="en-US" w:bidi="ar-SA"/>
          </w:rPr>
          <w:t>Neal v. Sec'y, Dep't of Corr., 271 Fed. Appx. 893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federal habeas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properly dismissed as time-barred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state habeas petition filed under Ala. R. Crim. P. 32.4 that was dismissed by state court as untimely was not properly filed for tolling purposes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and thus, state habeas petition and accompanying affidavit had achieved final resolution and was not still pending before state court. </w:t>
      </w:r>
      <w:hyperlink r:id="rId1142" w:history="1">
        <w:r>
          <w:rPr>
            <w:rFonts w:ascii="arial" w:eastAsia="arial" w:hAnsi="arial" w:cs="arial"/>
            <w:i/>
            <w:color w:val="0077CC"/>
            <w:sz w:val="20"/>
            <w:u w:val="single"/>
            <w:shd w:val="clear" w:color="auto" w:fill="FFFFFF"/>
            <w:lang w:val="en-US" w:eastAsia="en-US" w:bidi="ar-SA"/>
          </w:rPr>
          <w:t>McNeal v. Forniss, 279 Fed. Appx. 859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habeas corpus petition was properly dismissed as untimely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state trial court found that petitioner’s postconviction petition was untimely; because state petition was untimely, § 2244(d)(2) did not toll limitations period. </w:t>
      </w:r>
      <w:hyperlink r:id="rId1143" w:history="1">
        <w:r>
          <w:rPr>
            <w:rFonts w:ascii="arial" w:eastAsia="arial" w:hAnsi="arial" w:cs="arial"/>
            <w:i/>
            <w:color w:val="0077CC"/>
            <w:sz w:val="20"/>
            <w:u w:val="single"/>
            <w:shd w:val="clear" w:color="auto" w:fill="FFFFFF"/>
            <w:lang w:val="en-US" w:eastAsia="en-US" w:bidi="ar-SA"/>
          </w:rPr>
          <w:t>Chang v. Iaria, 286 Fed. Appx. 415 (9th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556 U.S. 1186, 129 S. Ct. 1988, 173 L. Ed. 2d 1091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If state court’s decision that petitioner’s third state post-conviction petition was untimely under state law was treated as conclusive, it followed automatically that state post-conviction petition was not “properly filed” to toll statute of limitations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144" w:history="1">
        <w:r>
          <w:rPr>
            <w:rFonts w:ascii="arial" w:eastAsia="arial" w:hAnsi="arial" w:cs="arial"/>
            <w:i/>
            <w:color w:val="0077CC"/>
            <w:sz w:val="20"/>
            <w:u w:val="single"/>
            <w:shd w:val="clear" w:color="auto" w:fill="FFFFFF"/>
            <w:lang w:val="en-US" w:eastAsia="en-US" w:bidi="ar-SA"/>
          </w:rPr>
          <w:t>Ruiz v. Schriro, 289 Fed. Appx. 195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untimely third state post-conviction petition was not “properly filed” to toll statute of limitations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his ineffective assistance of counsel claim was claim alleging constitutional violation under Ariz. R. Crim. P. 32.1(a), which was not exempt from Arizona’s timeliness requirement. </w:t>
      </w:r>
      <w:hyperlink r:id="rId1144" w:history="1">
        <w:r>
          <w:rPr>
            <w:rFonts w:ascii="arial" w:eastAsia="arial" w:hAnsi="arial" w:cs="arial"/>
            <w:i/>
            <w:color w:val="0077CC"/>
            <w:sz w:val="20"/>
            <w:u w:val="single"/>
            <w:shd w:val="clear" w:color="auto" w:fill="FFFFFF"/>
            <w:lang w:val="en-US" w:eastAsia="en-US" w:bidi="ar-SA"/>
          </w:rPr>
          <w:t>Ruiz v. Schriro, 289 Fed. Appx. 195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untimely third state post-conviction petition was not “properly filed” to toll statute of limitations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his ineffective assistance of counsel claim did not fall under significant change in law exception set forth in Ariz. R. Crim. P. 32.1(g) because </w:t>
      </w:r>
      <w:hyperlink r:id="rId1145" w:history="1">
        <w:r>
          <w:rPr>
            <w:rFonts w:ascii="arial" w:eastAsia="arial" w:hAnsi="arial" w:cs="arial"/>
            <w:i/>
            <w:color w:val="0077CC"/>
            <w:sz w:val="20"/>
            <w:u w:val="single"/>
            <w:shd w:val="clear" w:color="auto" w:fill="FFFFFF"/>
            <w:lang w:val="en-US" w:eastAsia="en-US" w:bidi="ar-SA"/>
          </w:rPr>
          <w:t>Stewart v. Smith, 46 P.3d 1067 (Ariz. 2002)</w:t>
        </w:r>
      </w:hyperlink>
      <w:r>
        <w:rPr>
          <w:rFonts w:ascii="arial" w:eastAsia="arial" w:hAnsi="arial" w:cs="arial"/>
          <w:color w:val="000000"/>
          <w:sz w:val="20"/>
          <w:lang w:val="en-US" w:eastAsia="en-US" w:bidi="ar-SA"/>
        </w:rPr>
        <w:t xml:space="preserve">, was clarification of Ariz. R. Crim. P. 32.2(a), not significant change in law that applied to petitioner. </w:t>
      </w:r>
      <w:hyperlink r:id="rId1144" w:history="1">
        <w:r>
          <w:rPr>
            <w:rFonts w:ascii="arial" w:eastAsia="arial" w:hAnsi="arial" w:cs="arial"/>
            <w:i/>
            <w:color w:val="0077CC"/>
            <w:sz w:val="20"/>
            <w:u w:val="single"/>
            <w:shd w:val="clear" w:color="auto" w:fill="FFFFFF"/>
            <w:lang w:val="en-US" w:eastAsia="en-US" w:bidi="ar-SA"/>
          </w:rPr>
          <w:t>Ruiz v. Schriro, 289 Fed. Appx. 195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prisoner was denied certificate of appealability as no reasonable jurist could doubt correctness of federal court’s disposition that her habeas corpus petition was untimely under Antiterrorism and Effective Death Penalty Act (AEDPA),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prisoners seeking habeas review prior to 1996 passage of AEDPA were granted grace period of one year from its enactment; thus, prisoner had until April 24, 1997, to seek habeas relief but, because she took no action relating to her conviction until she filed her petition for state postconviction relief in 2003, her petition, filed in 2008, was untimely, absent tolling; however, statutory tolling did not apply because she sought postconviction relief after limitation period expired, while equitable tolling was unavailable because she did not diligently pursue her claims. </w:t>
      </w:r>
      <w:hyperlink r:id="rId1146" w:history="1">
        <w:r>
          <w:rPr>
            <w:rFonts w:ascii="arial" w:eastAsia="arial" w:hAnsi="arial" w:cs="arial"/>
            <w:i/>
            <w:color w:val="0077CC"/>
            <w:sz w:val="20"/>
            <w:u w:val="single"/>
            <w:shd w:val="clear" w:color="auto" w:fill="FFFFFF"/>
            <w:lang w:val="en-US" w:eastAsia="en-US" w:bidi="ar-SA"/>
          </w:rPr>
          <w:t>Richardson v. Kan. Dep't of Corr., 2009 U.S. App. LEXIS 3088 (10th Cir. Feb. 19,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557 U.S. 943, 129 S. Ct. 2890, 174 L. Ed. 2d 589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barred by one-year limitations period in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where it was filed five years after period ended, and tolling under § 2244(d)(2) did not apply because inmate’s state habeas corpus filing occurred after one-year period ended, and it appeared that inmate’s state mandamus petition, which was denied two and one-half years after one-year period ended, was also filed after one-year period ended. </w:t>
      </w:r>
      <w:hyperlink r:id="rId1147" w:history="1">
        <w:r>
          <w:rPr>
            <w:rFonts w:ascii="arial" w:eastAsia="arial" w:hAnsi="arial" w:cs="arial"/>
            <w:i/>
            <w:color w:val="0077CC"/>
            <w:sz w:val="20"/>
            <w:u w:val="single"/>
            <w:shd w:val="clear" w:color="auto" w:fill="FFFFFF"/>
            <w:lang w:val="en-US" w:eastAsia="en-US" w:bidi="ar-SA"/>
          </w:rPr>
          <w:t>Hawes v. Howerton, 335 Fed. Appx. 882 (11th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was denied certificate of appealability and his appeal from district court’s denial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dismissed because it was not filed within one-year statute of limitations,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his post-conviction motions did not toll limitations period as they were not filed within one year allowed by AEDPA; and he failed to show that he was entitled to equitable tolling. </w:t>
      </w:r>
      <w:hyperlink r:id="rId1148" w:history="1">
        <w:r>
          <w:rPr>
            <w:rFonts w:ascii="arial" w:eastAsia="arial" w:hAnsi="arial" w:cs="arial"/>
            <w:i/>
            <w:color w:val="0077CC"/>
            <w:sz w:val="20"/>
            <w:u w:val="single"/>
            <w:shd w:val="clear" w:color="auto" w:fill="FFFFFF"/>
            <w:lang w:val="en-US" w:eastAsia="en-US" w:bidi="ar-SA"/>
          </w:rPr>
          <w:t>Lazcano v. Zavaras, 356 Fed. Appx. 99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state inmate sought certificate of appealability to challenged denial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as untimely, since inmate’s state post-conviction petition was filed more than one year after his conviction became final, statutory tolling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was inapplicable. </w:t>
      </w:r>
      <w:hyperlink r:id="rId799" w:history="1">
        <w:r>
          <w:rPr>
            <w:rFonts w:ascii="arial" w:eastAsia="arial" w:hAnsi="arial" w:cs="arial"/>
            <w:i/>
            <w:color w:val="0077CC"/>
            <w:sz w:val="20"/>
            <w:u w:val="single"/>
            <w:shd w:val="clear" w:color="auto" w:fill="FFFFFF"/>
            <w:lang w:val="en-US" w:eastAsia="en-US" w:bidi="ar-SA"/>
          </w:rPr>
          <w:t>Trujillo v. Province, 369 Fed. Appx. 879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1047, 131 S. Ct. 605, 178 L. Ed. 2d 441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state inmate sought certificate of appealability to challenge district court’s determination that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untimely, district court correctly found that inmate filed present § 2254 petition well after one-year limitation period; limitation period began in February 2004, </w:t>
      </w:r>
      <w:hyperlink r:id="rId25" w:history="1">
        <w:r>
          <w:rPr>
            <w:rFonts w:ascii="arial" w:eastAsia="arial" w:hAnsi="arial" w:cs="arial"/>
            <w:i/>
            <w:color w:val="0077CC"/>
            <w:sz w:val="20"/>
            <w:u w:val="single"/>
            <w:shd w:val="clear" w:color="auto" w:fill="FFFFFF"/>
            <w:lang w:val="en-US" w:eastAsia="en-US" w:bidi="ar-SA"/>
          </w:rPr>
          <w:t>28 USCS § 2241(d)(2)</w:t>
        </w:r>
      </w:hyperlink>
      <w:r>
        <w:rPr>
          <w:rFonts w:ascii="arial" w:eastAsia="arial" w:hAnsi="arial" w:cs="arial"/>
          <w:color w:val="000000"/>
          <w:sz w:val="20"/>
          <w:lang w:val="en-US" w:eastAsia="en-US" w:bidi="ar-SA"/>
        </w:rPr>
        <w:t xml:space="preserve"> did not toll that limitation period while his first petition for habeas relief was pending, and limitation period expired in February 2005. </w:t>
      </w:r>
      <w:hyperlink r:id="rId1149" w:history="1">
        <w:r>
          <w:rPr>
            <w:rFonts w:ascii="arial" w:eastAsia="arial" w:hAnsi="arial" w:cs="arial"/>
            <w:i/>
            <w:color w:val="0077CC"/>
            <w:sz w:val="20"/>
            <w:u w:val="single"/>
            <w:shd w:val="clear" w:color="auto" w:fill="FFFFFF"/>
            <w:lang w:val="en-US" w:eastAsia="en-US" w:bidi="ar-SA"/>
          </w:rPr>
          <w:t>Perry v. McKune, 381 Fed. Appx. 850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petitioner California inmate’s final state petition was deemed untimely under California law, and thus had to be treated as improperly filed, or as if it never existed, for purposes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pendency of that petition did not toll limitations period and his federal habeas petition was time-barred as statutory tolling was unavailable under § 2244(d)(2). </w:t>
      </w:r>
      <w:hyperlink r:id="rId1150" w:history="1">
        <w:r>
          <w:rPr>
            <w:rFonts w:ascii="arial" w:eastAsia="arial" w:hAnsi="arial" w:cs="arial"/>
            <w:i/>
            <w:color w:val="0077CC"/>
            <w:sz w:val="20"/>
            <w:u w:val="single"/>
            <w:shd w:val="clear" w:color="auto" w:fill="FFFFFF"/>
            <w:lang w:val="en-US" w:eastAsia="en-US" w:bidi="ar-SA"/>
          </w:rPr>
          <w:t>Lakey v. Hickman, 2011 U.S. App. LEXIS 490 (9th Cir. Jan. 5, 2011)</w:t>
        </w:r>
      </w:hyperlink>
      <w:r>
        <w:rPr>
          <w:rFonts w:ascii="arial" w:eastAsia="arial" w:hAnsi="arial" w:cs="arial"/>
          <w:color w:val="000000"/>
          <w:sz w:val="20"/>
          <w:lang w:val="en-US" w:eastAsia="en-US" w:bidi="ar-SA"/>
        </w:rPr>
        <w:t xml:space="preserve">, amended, reh'g denied, reh'g, en banc, denied, </w:t>
      </w:r>
      <w:r>
        <w:rPr>
          <w:rFonts w:ascii="arial" w:eastAsia="arial" w:hAnsi="arial" w:cs="arial"/>
          <w:i/>
          <w:color w:val="000000"/>
          <w:sz w:val="20"/>
          <w:lang w:val="en-US" w:eastAsia="en-US" w:bidi="ar-SA"/>
        </w:rPr>
        <w:t>633 F.3d 782 (9th Cir.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prisoner did file multiple state court motions for post-conviction relief, these motions were not “properly filed,” pursuant to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they were not timely; therefore statute of limitations was not tolled. </w:t>
      </w:r>
      <w:hyperlink r:id="rId1151" w:history="1">
        <w:r>
          <w:rPr>
            <w:rFonts w:ascii="arial" w:eastAsia="arial" w:hAnsi="arial" w:cs="arial"/>
            <w:i/>
            <w:color w:val="0077CC"/>
            <w:sz w:val="20"/>
            <w:u w:val="single"/>
            <w:shd w:val="clear" w:color="auto" w:fill="FFFFFF"/>
            <w:lang w:val="en-US" w:eastAsia="en-US" w:bidi="ar-SA"/>
          </w:rPr>
          <w:t>Kerchee v. Jones, 428 Fed. Appx. 851 (10th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1121, 132 S. Ct. 1020, 181 L. Ed. 2d 753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district court denied pro se state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application as untimely and inmate was granted certificate of appealability on question of whether he abandoned Colo. R. Crim. P. 35(c) motion filed on January 29, 1998, because he had abandoned his 1998 Rule 35(c) motion, he had no properly filed application for state post-conviction relief pending in Colorado state court until he filed his second Rule 35(c) motion on April 30, 2004; as one-year limitations period had already run by time that second motion was filed, 2004 motion did not entitle inmate to statutory tolling. Stevens v. Medina, 438 Fed. Appx. 700 (10th Cir. 2011), cert. denied, </w:t>
      </w:r>
      <w:r>
        <w:rPr>
          <w:rFonts w:ascii="arial" w:eastAsia="arial" w:hAnsi="arial" w:cs="arial"/>
          <w:i/>
          <w:color w:val="000000"/>
          <w:sz w:val="20"/>
          <w:lang w:val="en-US" w:eastAsia="en-US" w:bidi="ar-SA"/>
        </w:rPr>
        <w:t>565 U.S. 1126, 132 S. Ct. 1035, 181 L. Ed. 2d 762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inmate sought certificate of appealability to appeal district court’s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as untimely, his state application for post-conviction relief did not toll limitations since it was not filed during Antiterrorism and Effective Death Penalty Act’s one-year statutory period. </w:t>
      </w:r>
      <w:hyperlink r:id="rId1152" w:history="1">
        <w:r>
          <w:rPr>
            <w:rFonts w:ascii="arial" w:eastAsia="arial" w:hAnsi="arial" w:cs="arial"/>
            <w:i/>
            <w:color w:val="0077CC"/>
            <w:sz w:val="20"/>
            <w:u w:val="single"/>
            <w:shd w:val="clear" w:color="auto" w:fill="FFFFFF"/>
            <w:lang w:val="en-US" w:eastAsia="en-US" w:bidi="ar-SA"/>
          </w:rPr>
          <w:t>Gordon v. Franklin, 456 Fed. Appx. 739 (10th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habeas petition was untimely; although limitations period was tolled by state court motions for sentence reconsideration and postconviction relief, prisoner’s untimely appeal of denial of postconviction relief did not toll limitations period; prisoner’s conclusory allegations regarding health problems and prison lockdowns did not establish basis for equitable tolling. </w:t>
      </w:r>
      <w:hyperlink r:id="rId1153" w:history="1">
        <w:r>
          <w:rPr>
            <w:rFonts w:ascii="arial" w:eastAsia="arial" w:hAnsi="arial" w:cs="arial"/>
            <w:i/>
            <w:color w:val="0077CC"/>
            <w:sz w:val="20"/>
            <w:u w:val="single"/>
            <w:shd w:val="clear" w:color="auto" w:fill="FFFFFF"/>
            <w:lang w:val="en-US" w:eastAsia="en-US" w:bidi="ar-SA"/>
          </w:rPr>
          <w:t>Lomax v. Davis, 484 Fed. Appx. 206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965, 133 S. Ct. 480, 184 L. Ed. 2d 301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Murderer’s federal habeas petition is untimely, where his petition had to be filed by April 23, 1997 but was not filed until May 11, 1998, because untimely petition for state postconviction relief is not “properly filed” and cannot serve to toll limitations period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154" w:history="1">
        <w:r>
          <w:rPr>
            <w:rFonts w:ascii="arial" w:eastAsia="arial" w:hAnsi="arial" w:cs="arial"/>
            <w:i/>
            <w:color w:val="0077CC"/>
            <w:sz w:val="20"/>
            <w:u w:val="single"/>
            <w:shd w:val="clear" w:color="auto" w:fill="FFFFFF"/>
            <w:lang w:val="en-US" w:eastAsia="en-US" w:bidi="ar-SA"/>
          </w:rPr>
          <w:t>McClain v. Page, 36 F. Supp. 2d 819 (C.D. Ill.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 is dismissed 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where time for filing expired April 23, 1977 and petition was filed January 22, 1999, even though petitioner filed untimely state-court petition for postconviction relief in interim, because statute of limitations was not tolled during pendency of improperly filed state application, and was not equitably tolled due to bad advice of appellate counsel, fact that prison was sometimes on lockdown, and inadequate assistance of prison law clerk. </w:t>
      </w:r>
      <w:hyperlink r:id="rId1155" w:history="1">
        <w:r>
          <w:rPr>
            <w:rFonts w:ascii="arial" w:eastAsia="arial" w:hAnsi="arial" w:cs="arial"/>
            <w:i/>
            <w:color w:val="0077CC"/>
            <w:sz w:val="20"/>
            <w:u w:val="single"/>
            <w:shd w:val="clear" w:color="auto" w:fill="FFFFFF"/>
            <w:lang w:val="en-US" w:eastAsia="en-US" w:bidi="ar-SA"/>
          </w:rPr>
          <w:t>Posada v. Schomig, 64 F. Supp. 2d 790 (C.D. Ill. 1999)</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234 F.3d 1273 (7th Cir.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Murderer’s July 24, 1997, federal habeas petition is dismissed as untimely, even though his pro se application to state supreme court for supervisory writ on May 29, 1995, was not formally denied until April 4, 1997, where application was obviously late and languished without action until peremptory, one-word judgment denied it, because, although state supreme court did not specifically state that it denied writ as untimely, it likewise gave no indication that it accepted discretionary supervisory jurisdiction, and application was not “properly filed application” and did not toll one-year limitations period pursuant to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156" w:history="1">
        <w:r>
          <w:rPr>
            <w:rFonts w:ascii="arial" w:eastAsia="arial" w:hAnsi="arial" w:cs="arial"/>
            <w:i/>
            <w:color w:val="0077CC"/>
            <w:sz w:val="20"/>
            <w:u w:val="single"/>
            <w:shd w:val="clear" w:color="auto" w:fill="FFFFFF"/>
            <w:lang w:val="en-US" w:eastAsia="en-US" w:bidi="ar-SA"/>
          </w:rPr>
          <w:t>Williams v. Cain, 66 F. Supp. 2d 816 (E.D. La. 1999)</w:t>
        </w:r>
      </w:hyperlink>
      <w:r>
        <w:rPr>
          <w:rFonts w:ascii="arial" w:eastAsia="arial" w:hAnsi="arial" w:cs="arial"/>
          <w:color w:val="000000"/>
          <w:sz w:val="20"/>
          <w:lang w:val="en-US" w:eastAsia="en-US" w:bidi="ar-SA"/>
        </w:rPr>
        <w:t xml:space="preserve">, aff'd, </w:t>
      </w:r>
      <w:hyperlink r:id="rId1157" w:history="1">
        <w:r>
          <w:rPr>
            <w:rFonts w:ascii="arial" w:eastAsia="arial" w:hAnsi="arial" w:cs="arial"/>
            <w:i/>
            <w:color w:val="0077CC"/>
            <w:sz w:val="20"/>
            <w:u w:val="single"/>
            <w:shd w:val="clear" w:color="auto" w:fill="FFFFFF"/>
            <w:lang w:val="en-US" w:eastAsia="en-US" w:bidi="ar-SA"/>
          </w:rPr>
          <w:t>217 F.3d 303 (5th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petitioner’s second Pennsylvania Post Conviction Relief Act, </w:t>
      </w:r>
      <w:hyperlink r:id="rId1110" w:history="1">
        <w:r>
          <w:rPr>
            <w:rFonts w:ascii="arial" w:eastAsia="arial" w:hAnsi="arial" w:cs="arial"/>
            <w:i/>
            <w:color w:val="0077CC"/>
            <w:sz w:val="20"/>
            <w:u w:val="single"/>
            <w:shd w:val="clear" w:color="auto" w:fill="FFFFFF"/>
            <w:lang w:val="en-US" w:eastAsia="en-US" w:bidi="ar-SA"/>
          </w:rPr>
          <w:t>42 Pa. Cons. Stat. Ann. §§ 9541</w:t>
        </w:r>
      </w:hyperlink>
      <w:r>
        <w:rPr>
          <w:rFonts w:ascii="arial" w:eastAsia="arial" w:hAnsi="arial" w:cs="arial"/>
          <w:color w:val="000000"/>
          <w:sz w:val="20"/>
          <w:lang w:val="en-US" w:eastAsia="en-US" w:bidi="ar-SA"/>
        </w:rPr>
        <w:t xml:space="preserve"> et seq., petition was not properly filed as it was untimely under </w:t>
      </w:r>
      <w:hyperlink r:id="rId1158" w:history="1">
        <w:r>
          <w:rPr>
            <w:rFonts w:ascii="arial" w:eastAsia="arial" w:hAnsi="arial" w:cs="arial"/>
            <w:i/>
            <w:color w:val="0077CC"/>
            <w:sz w:val="20"/>
            <w:u w:val="single"/>
            <w:shd w:val="clear" w:color="auto" w:fill="FFFFFF"/>
            <w:lang w:val="en-US" w:eastAsia="en-US" w:bidi="ar-SA"/>
          </w:rPr>
          <w:t>42 Pa. Cons. Stat. Ann. § 9545(b)</w:t>
        </w:r>
      </w:hyperlink>
      <w:r>
        <w:rPr>
          <w:rFonts w:ascii="arial" w:eastAsia="arial" w:hAnsi="arial" w:cs="arial"/>
          <w:color w:val="000000"/>
          <w:sz w:val="20"/>
          <w:lang w:val="en-US" w:eastAsia="en-US" w:bidi="ar-SA"/>
        </w:rPr>
        <w:t xml:space="preserve">, it did not toll one-year statute of limitations,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on petitioner’s habeas corpus petition and petition was dismissed as untimely. </w:t>
      </w:r>
      <w:hyperlink r:id="rId1159" w:history="1">
        <w:r>
          <w:rPr>
            <w:rFonts w:ascii="arial" w:eastAsia="arial" w:hAnsi="arial" w:cs="arial"/>
            <w:i/>
            <w:color w:val="0077CC"/>
            <w:sz w:val="20"/>
            <w:u w:val="single"/>
            <w:shd w:val="clear" w:color="auto" w:fill="FFFFFF"/>
            <w:lang w:val="en-US" w:eastAsia="en-US" w:bidi="ar-SA"/>
          </w:rPr>
          <w:t>Sullivan v. Pennsylvania, 233 F. Supp. 2d 692 (E.D. Pa.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state appellate court found that inmate’s post-conviction petition was untimely under </w:t>
      </w:r>
      <w:hyperlink r:id="rId1120" w:history="1">
        <w:r>
          <w:rPr>
            <w:rFonts w:ascii="arial" w:eastAsia="arial" w:hAnsi="arial" w:cs="arial"/>
            <w:i/>
            <w:color w:val="0077CC"/>
            <w:sz w:val="20"/>
            <w:u w:val="single"/>
            <w:shd w:val="clear" w:color="auto" w:fill="FFFFFF"/>
            <w:lang w:val="en-US" w:eastAsia="en-US" w:bidi="ar-SA"/>
          </w:rPr>
          <w:t>Ohio Rev. Code Ann. § 2953.21</w:t>
        </w:r>
      </w:hyperlink>
      <w:r>
        <w:rPr>
          <w:rFonts w:ascii="arial" w:eastAsia="arial" w:hAnsi="arial" w:cs="arial"/>
          <w:color w:val="000000"/>
          <w:sz w:val="20"/>
          <w:lang w:val="en-US" w:eastAsia="en-US" w:bidi="ar-SA"/>
        </w:rPr>
        <w:t xml:space="preserve">, federal court was required to follow that interpretation of state procedural law; therefore, state petition did not toll statute of limitations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as it applied to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t>
      </w:r>
      <w:hyperlink r:id="rId1160" w:history="1">
        <w:r>
          <w:rPr>
            <w:rFonts w:ascii="arial" w:eastAsia="arial" w:hAnsi="arial" w:cs="arial"/>
            <w:i/>
            <w:color w:val="0077CC"/>
            <w:sz w:val="20"/>
            <w:u w:val="single"/>
            <w:shd w:val="clear" w:color="auto" w:fill="FFFFFF"/>
            <w:lang w:val="en-US" w:eastAsia="en-US" w:bidi="ar-SA"/>
          </w:rPr>
          <w:t>Keenan v. Bagley, 262 F. Supp. 2d 818 (N.D. Ohio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untimely pro se filing in state court for allowance of appeal of denial of post-conviction relief was not properly filed for purposes of tolling Antiterrorism and Effective Death Penalty Act’s one-year statute of limitations period for filing federal habeas corpus petition. </w:t>
      </w:r>
      <w:hyperlink r:id="rId1048" w:history="1">
        <w:r>
          <w:rPr>
            <w:rFonts w:ascii="arial" w:eastAsia="arial" w:hAnsi="arial" w:cs="arial"/>
            <w:i/>
            <w:color w:val="0077CC"/>
            <w:sz w:val="20"/>
            <w:u w:val="single"/>
            <w:shd w:val="clear" w:color="auto" w:fill="FFFFFF"/>
            <w:lang w:val="en-US" w:eastAsia="en-US" w:bidi="ar-SA"/>
          </w:rPr>
          <w:t>Stokes v. Vaughn, 293 F. Supp. 2d 525 (E.D. Pa. 2003)</w:t>
        </w:r>
      </w:hyperlink>
      <w:r>
        <w:rPr>
          <w:rFonts w:ascii="arial" w:eastAsia="arial" w:hAnsi="arial" w:cs="arial"/>
          <w:color w:val="000000"/>
          <w:sz w:val="20"/>
          <w:lang w:val="en-US" w:eastAsia="en-US" w:bidi="ar-SA"/>
        </w:rPr>
        <w:t xml:space="preserve">, aff'd, </w:t>
      </w:r>
      <w:hyperlink r:id="rId1049" w:history="1">
        <w:r>
          <w:rPr>
            <w:rFonts w:ascii="arial" w:eastAsia="arial" w:hAnsi="arial" w:cs="arial"/>
            <w:i/>
            <w:color w:val="0077CC"/>
            <w:sz w:val="20"/>
            <w:u w:val="single"/>
            <w:shd w:val="clear" w:color="auto" w:fill="FFFFFF"/>
            <w:lang w:val="en-US" w:eastAsia="en-US" w:bidi="ar-SA"/>
          </w:rPr>
          <w:t>132 Fed. Appx. 971 (3d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went beyond one-year limitation period that was prescribed by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where, while no time ran off limitations clock before inmate filed state post-conviction petition, inmate’s belated submission of petition for leave to appeal to state supreme court as to post-conviction proceeding meant that no properly filed application for state post-conviction or other collateral review with respect to pertinent judgment or claim was pending between date of state appellate court’s decision and inmate’s petition to state supreme court, and that two-plus months’ time interval had to be added to 11-plus months between state supreme court’s denial of leave to appeal and filing of federal petition. </w:t>
      </w:r>
      <w:hyperlink r:id="rId1161" w:history="1">
        <w:r>
          <w:rPr>
            <w:rFonts w:ascii="arial" w:eastAsia="arial" w:hAnsi="arial" w:cs="arial"/>
            <w:i/>
            <w:color w:val="0077CC"/>
            <w:sz w:val="20"/>
            <w:u w:val="single"/>
            <w:shd w:val="clear" w:color="auto" w:fill="FFFFFF"/>
            <w:lang w:val="en-US" w:eastAsia="en-US" w:bidi="ar-SA"/>
          </w:rPr>
          <w:t>United States ex rel. Torres v. Chandler, 370 F. Supp. 2d 755 (N.D. Ill.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prisoner’s Penn. Post Conviction Relief Act (PCRA) petition of January 15, 1997, was filed more than one year after his final judgment of conviction, and it was not his first, nor his first counseled, postconviction petition, § 3(1) of Act of November 17, 1995, P.L. 1118, No. 32 (Spec. Sess. No. 1), did not apply to save timeliness of PCRA petition; consequently, prisoner’s PCRA petition of January 15, 1997, was not timely filed as matter of state law, nor was it “properly filed” as matter of federal law; prisoner therefore did not qualify for statutory tolling of his limitations period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162" w:history="1">
        <w:r>
          <w:rPr>
            <w:rFonts w:ascii="arial" w:eastAsia="arial" w:hAnsi="arial" w:cs="arial"/>
            <w:i/>
            <w:color w:val="0077CC"/>
            <w:sz w:val="20"/>
            <w:u w:val="single"/>
            <w:shd w:val="clear" w:color="auto" w:fill="FFFFFF"/>
            <w:lang w:val="en-US" w:eastAsia="en-US" w:bidi="ar-SA"/>
          </w:rPr>
          <w:t>Baker v. Horn, 383 F. Supp. 2d 720 (E.D. Pa.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filed five years after time for seeking state supreme court review of state Post-Conviction Relief Act (PCRA), </w:t>
      </w:r>
      <w:hyperlink r:id="rId1110" w:history="1">
        <w:r>
          <w:rPr>
            <w:rFonts w:ascii="arial" w:eastAsia="arial" w:hAnsi="arial" w:cs="arial"/>
            <w:i/>
            <w:color w:val="0077CC"/>
            <w:sz w:val="20"/>
            <w:u w:val="single"/>
            <w:shd w:val="clear" w:color="auto" w:fill="FFFFFF"/>
            <w:lang w:val="en-US" w:eastAsia="en-US" w:bidi="ar-SA"/>
          </w:rPr>
          <w:t>42 Pa. Cons. Stat. §§ 9541</w:t>
        </w:r>
      </w:hyperlink>
      <w:r>
        <w:rPr>
          <w:rFonts w:ascii="arial" w:eastAsia="arial" w:hAnsi="arial" w:cs="arial"/>
          <w:color w:val="000000"/>
          <w:sz w:val="20"/>
          <w:lang w:val="en-US" w:eastAsia="en-US" w:bidi="ar-SA"/>
        </w:rPr>
        <w:t xml:space="preserve"> et seq., petition had expired, was untimely. Inmate’s second PCRA petition was untimely under PCRA, and thus, it was never “filed” for purposes of tolling limitations period in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163" w:history="1">
        <w:r>
          <w:rPr>
            <w:rFonts w:ascii="arial" w:eastAsia="arial" w:hAnsi="arial" w:cs="arial"/>
            <w:i/>
            <w:color w:val="0077CC"/>
            <w:sz w:val="20"/>
            <w:u w:val="single"/>
            <w:shd w:val="clear" w:color="auto" w:fill="FFFFFF"/>
            <w:lang w:val="en-US" w:eastAsia="en-US" w:bidi="ar-SA"/>
          </w:rPr>
          <w:t>Pearson v. Rozum, 399 F. Supp. 2d 645 (E.D. Pa.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habeas petition was dismissed as untimely because petitioner filed his first and only state court motion for collateral relief one day after limitations period expired; thus, one-year limitations period ran before petitioner could gain benefit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’s tolling occasioned by filing of his state court motion. </w:t>
      </w:r>
      <w:hyperlink r:id="rId1164" w:history="1">
        <w:r>
          <w:rPr>
            <w:rFonts w:ascii="arial" w:eastAsia="arial" w:hAnsi="arial" w:cs="arial"/>
            <w:i/>
            <w:color w:val="0077CC"/>
            <w:sz w:val="20"/>
            <w:u w:val="single"/>
            <w:shd w:val="clear" w:color="auto" w:fill="FFFFFF"/>
            <w:lang w:val="en-US" w:eastAsia="en-US" w:bidi="ar-SA"/>
          </w:rPr>
          <w:t>Gant v. Goord, 430 F. Supp. 2d 135 (W.D.N.Y.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second post-conviction relief (PCR) petition was not “properly filed” within meaning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it was untimely under state law, statute of limitations continued to run during pendency of inmate’s second PCR action, and instant federal habeas petition was filed almost nine years too late; however, equitable tolling was warranted where inmate pursued his rights diligently and attempted to hold his timely federal petition in abeyance, which was what U.S. Supreme Court recommended for petitioner to do under these circumstances; moreover, where instant court twice dismissed without prejudice inmate’s federal petitions with no consideration of fact that his second PCR application was not “properly filed” and where state court failed to timely rule upon still-pending </w:t>
      </w:r>
      <w:hyperlink r:id="rId74" w:history="1">
        <w:r>
          <w:rPr>
            <w:rFonts w:ascii="arial" w:eastAsia="arial" w:hAnsi="arial" w:cs="arial"/>
            <w:i/>
            <w:color w:val="0077CC"/>
            <w:sz w:val="20"/>
            <w:u w:val="single"/>
            <w:shd w:val="clear" w:color="auto" w:fill="FFFFFF"/>
            <w:lang w:val="en-US" w:eastAsia="en-US" w:bidi="ar-SA"/>
          </w:rPr>
          <w:t>Fed. R. Civ. P. 59</w:t>
        </w:r>
      </w:hyperlink>
      <w:r>
        <w:rPr>
          <w:rFonts w:ascii="arial" w:eastAsia="arial" w:hAnsi="arial" w:cs="arial"/>
          <w:color w:val="000000"/>
          <w:sz w:val="20"/>
          <w:lang w:val="en-US" w:eastAsia="en-US" w:bidi="ar-SA"/>
        </w:rPr>
        <w:t xml:space="preserve"> motion on inmate’s second PCR application, equitable tolling applied to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and court remanded matter to magistrate for full consideration of merits of inmate’s petition as well as warden’s motion for summary judgment. </w:t>
      </w:r>
      <w:r>
        <w:rPr>
          <w:rFonts w:ascii="arial" w:eastAsia="arial" w:hAnsi="arial" w:cs="arial"/>
          <w:i/>
          <w:color w:val="000000"/>
          <w:sz w:val="20"/>
          <w:lang w:val="en-US" w:eastAsia="en-US" w:bidi="ar-SA"/>
        </w:rPr>
        <w:t>Pettinato v. Eagleton, 466 F. Supp. 2d 641 (D.S.C.)</w:t>
      </w:r>
      <w:r>
        <w:rPr>
          <w:rFonts w:ascii="arial" w:eastAsia="arial" w:hAnsi="arial" w:cs="arial"/>
          <w:color w:val="000000"/>
          <w:sz w:val="20"/>
          <w:lang w:val="en-US" w:eastAsia="en-US" w:bidi="ar-SA"/>
        </w:rPr>
        <w:t xml:space="preserve">, adopted, in part, remanded, </w:t>
      </w:r>
      <w:r>
        <w:rPr>
          <w:rFonts w:ascii="arial" w:eastAsia="arial" w:hAnsi="arial" w:cs="arial"/>
          <w:i/>
          <w:color w:val="000000"/>
          <w:sz w:val="20"/>
          <w:lang w:val="en-US" w:eastAsia="en-US" w:bidi="ar-SA"/>
        </w:rPr>
        <w:t>466 F. Supp. 2d 641 (D.S.C.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prisoner’s state appeal was dismissed for non-compliance with Ohio’s timeliness requirements, notice of appeal filed by prisoner neither served to delay limitations period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nor constituted “properly filed” application for post-conviction relief or other collateral review for tolling purposes under § 2244(d)(2). </w:t>
      </w:r>
      <w:r>
        <w:rPr>
          <w:rFonts w:ascii="arial" w:eastAsia="arial" w:hAnsi="arial" w:cs="arial"/>
          <w:i/>
          <w:color w:val="000000"/>
          <w:sz w:val="20"/>
          <w:lang w:val="en-US" w:eastAsia="en-US" w:bidi="ar-SA"/>
        </w:rPr>
        <w:t>Colbert v. Tambi, 513 F. Supp. 2d 927 (S.D. Ohio)</w:t>
      </w:r>
      <w:r>
        <w:rPr>
          <w:rFonts w:ascii="arial" w:eastAsia="arial" w:hAnsi="arial" w:cs="arial"/>
          <w:color w:val="000000"/>
          <w:sz w:val="20"/>
          <w:lang w:val="en-US" w:eastAsia="en-US" w:bidi="ar-SA"/>
        </w:rPr>
        <w:t xml:space="preserve">, adopted, accepted, </w:t>
      </w:r>
      <w:r>
        <w:rPr>
          <w:rFonts w:ascii="arial" w:eastAsia="arial" w:hAnsi="arial" w:cs="arial"/>
          <w:i/>
          <w:color w:val="000000"/>
          <w:sz w:val="20"/>
          <w:lang w:val="en-US" w:eastAsia="en-US" w:bidi="ar-SA"/>
        </w:rPr>
        <w:t>513 F. Supp. 2d 927 (S.D. Ohio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was not entitled to statutory tolling for time period between denial of his state habeas corpus petition by superior court and filing of his petition with state court of appeal because his 78 day delay was unreasonable and prisoner failed to demonstrate that he was entitled to equitable tolling; thus his federal habeas petition was untimely and was barred by statute of limitations. </w:t>
      </w:r>
      <w:hyperlink r:id="rId1165" w:history="1">
        <w:r>
          <w:rPr>
            <w:rFonts w:ascii="arial" w:eastAsia="arial" w:hAnsi="arial" w:cs="arial"/>
            <w:i/>
            <w:color w:val="0077CC"/>
            <w:sz w:val="20"/>
            <w:u w:val="single"/>
            <w:shd w:val="clear" w:color="auto" w:fill="FFFFFF"/>
            <w:lang w:val="en-US" w:eastAsia="en-US" w:bidi="ar-SA"/>
          </w:rPr>
          <w:t>Livermore v. Watson, 556 F. Supp. 2d 1112 (E.D. Cal. 2008)</w:t>
        </w:r>
      </w:hyperlink>
      <w:r>
        <w:rPr>
          <w:rFonts w:ascii="arial" w:eastAsia="arial" w:hAnsi="arial" w:cs="arial"/>
          <w:color w:val="000000"/>
          <w:sz w:val="20"/>
          <w:lang w:val="en-US" w:eastAsia="en-US" w:bidi="ar-SA"/>
        </w:rPr>
        <w:t xml:space="preserve">, aff'd, </w:t>
      </w:r>
      <w:hyperlink r:id="rId1166" w:history="1">
        <w:r>
          <w:rPr>
            <w:rFonts w:ascii="arial" w:eastAsia="arial" w:hAnsi="arial" w:cs="arial"/>
            <w:i/>
            <w:color w:val="0077CC"/>
            <w:sz w:val="20"/>
            <w:u w:val="single"/>
            <w:shd w:val="clear" w:color="auto" w:fill="FFFFFF"/>
            <w:lang w:val="en-US" w:eastAsia="en-US" w:bidi="ar-SA"/>
          </w:rPr>
          <w:t>487 Fed. Appx. 342 (9th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corpus case in which pro se state inmate filed his Fla. R. Crim. P. 3.850 motion for postconviction relief over three months after one-year limitations period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had expired, his Fla. R. Crim. P. 3.850 motion could not toll one-year limitations period since there was no limitations period left to toll. </w:t>
      </w:r>
      <w:hyperlink r:id="rId762" w:history="1">
        <w:r>
          <w:rPr>
            <w:rFonts w:ascii="arial" w:eastAsia="arial" w:hAnsi="arial" w:cs="arial"/>
            <w:i/>
            <w:color w:val="0077CC"/>
            <w:sz w:val="20"/>
            <w:u w:val="single"/>
            <w:shd w:val="clear" w:color="auto" w:fill="FFFFFF"/>
            <w:lang w:val="en-US" w:eastAsia="en-US" w:bidi="ar-SA"/>
          </w:rPr>
          <w:t>Osorio v. Sec'y, Dep't of Corr., 558 F. Supp. 2d 1233 (M.D. Fla.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Statutory tolling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did not apply in petitioner inmate’s case because although he had filed post-conviction motion under Del. Super. Ct. R. Crim. P. 61 challenging state court’s sentencing correction order, R. 61 motion was not considered to be properly filed for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purposes because it was untimely under Del. Super. Ct. R. Crim. P. 61(i)(1); in addition, R. 61 motion would not statutorily toll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limitations period because it was filed well after that limitations period had expired. </w:t>
      </w:r>
      <w:hyperlink r:id="rId645" w:history="1">
        <w:r>
          <w:rPr>
            <w:rFonts w:ascii="arial" w:eastAsia="arial" w:hAnsi="arial" w:cs="arial"/>
            <w:i/>
            <w:color w:val="0077CC"/>
            <w:sz w:val="20"/>
            <w:u w:val="single"/>
            <w:shd w:val="clear" w:color="auto" w:fill="FFFFFF"/>
            <w:lang w:val="en-US" w:eastAsia="en-US" w:bidi="ar-SA"/>
          </w:rPr>
          <w:t>Bryant v. Phelps, 569 F. Supp. 2d 415 (D. Del.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Two post-conviction relief (PCR) motions that petitioner inmate filed pursuant to Del. Super. Ct. R. Crim. P. 61 did not serve to toll one-year limitations period for filing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since (1) first PCR motion was not considered to be properly filed, as it was dismissed by state court on ground that it was untimely-filed; and (2) second PCR motion did not have tolling effect because it was filed after one-year limitations period set out in § 2244(d)(1) had expired. </w:t>
      </w:r>
      <w:hyperlink r:id="rId646" w:history="1">
        <w:r>
          <w:rPr>
            <w:rFonts w:ascii="arial" w:eastAsia="arial" w:hAnsi="arial" w:cs="arial"/>
            <w:i/>
            <w:color w:val="0077CC"/>
            <w:sz w:val="20"/>
            <w:u w:val="single"/>
            <w:shd w:val="clear" w:color="auto" w:fill="FFFFFF"/>
            <w:lang w:val="en-US" w:eastAsia="en-US" w:bidi="ar-SA"/>
          </w:rPr>
          <w:t>Crump v. Phelps, 572 F. Supp. 2d 480 (D. Del.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Statutory tolling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applied with regard to time it took state courts to rule on inmate’s second Pennsylvania Post-Conviction Relief Act (PCRA) petition, but not with regard to time spent in prosecuting his third PCRA petition, because only second PCRA was properly filed; third PCRA was not timely filed, and hence it was not deemed to be properly filed for statutory tolling purposes. </w:t>
      </w:r>
      <w:hyperlink r:id="rId1167" w:history="1">
        <w:r>
          <w:rPr>
            <w:rFonts w:ascii="arial" w:eastAsia="arial" w:hAnsi="arial" w:cs="arial"/>
            <w:i/>
            <w:color w:val="0077CC"/>
            <w:sz w:val="20"/>
            <w:u w:val="single"/>
            <w:shd w:val="clear" w:color="auto" w:fill="FFFFFF"/>
            <w:lang w:val="en-US" w:eastAsia="en-US" w:bidi="ar-SA"/>
          </w:rPr>
          <w:t>Beasley v. Horn, 599 F. Supp. 2d 582 (E.D. Pa.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application for writ of habeas corpus filed pursuant to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dismissed because (1) petition was not filed within one-year limitation period set forth in part of Antiterrorism and Effective Death Penalty Act of 1996 (AEDPA),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(2) petitioner’s Del. Super. Ct. R. Crim. P. 61 motion had no statutory tolling effect because it was filed almost one full year after expiration of AEDPA’s limitations period; and (3) petitioner was not entitled to equitable tolling because his lack of legal knowledge, or mistake resulting from absence of such knowledge, did not constitute extraordinary circumstance for equitable tolling purposes, and his alleged lack of proficiency with English language also did not justify equitable tolling. </w:t>
      </w:r>
      <w:hyperlink r:id="rId1168" w:history="1">
        <w:r>
          <w:rPr>
            <w:rFonts w:ascii="arial" w:eastAsia="arial" w:hAnsi="arial" w:cs="arial"/>
            <w:i/>
            <w:color w:val="0077CC"/>
            <w:sz w:val="20"/>
            <w:u w:val="single"/>
            <w:shd w:val="clear" w:color="auto" w:fill="FFFFFF"/>
            <w:lang w:val="en-US" w:eastAsia="en-US" w:bidi="ar-SA"/>
          </w:rPr>
          <w:t>Sanchez v. Phelps, 621 F. Supp. 2d 183 (D. Del. 2009)</w:t>
        </w:r>
      </w:hyperlink>
      <w:r>
        <w:rPr>
          <w:rFonts w:ascii="arial" w:eastAsia="arial" w:hAnsi="arial" w:cs="arial"/>
          <w:color w:val="000000"/>
          <w:sz w:val="20"/>
          <w:lang w:val="en-US" w:eastAsia="en-US" w:bidi="ar-SA"/>
        </w:rPr>
        <w:t xml:space="preserve">, habeas corpus dismissed, </w:t>
      </w:r>
      <w:hyperlink r:id="rId1169" w:history="1">
        <w:r>
          <w:rPr>
            <w:rFonts w:ascii="arial" w:eastAsia="arial" w:hAnsi="arial" w:cs="arial"/>
            <w:i/>
            <w:color w:val="0077CC"/>
            <w:sz w:val="20"/>
            <w:u w:val="single"/>
            <w:shd w:val="clear" w:color="auto" w:fill="FFFFFF"/>
            <w:lang w:val="en-US" w:eastAsia="en-US" w:bidi="ar-SA"/>
          </w:rPr>
          <w:t>2010 U.S. Dist. LEXIS 133350 (D. Del. Dec. 15,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state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untimely, he was not entitled to statutory tolling of one-year limitations because his motion for sentence modification did not toll limitations period as it was filed and denied prior to his conviction becoming final, and it was filed pursuant to Del. Super. Ct. R. Crim. P. 35(b). Rule 35(b) motions seeking leniency did not trigger statutory tolling provision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767" w:history="1">
        <w:r>
          <w:rPr>
            <w:rFonts w:ascii="arial" w:eastAsia="arial" w:hAnsi="arial" w:cs="arial"/>
            <w:i/>
            <w:color w:val="0077CC"/>
            <w:sz w:val="20"/>
            <w:u w:val="single"/>
            <w:shd w:val="clear" w:color="auto" w:fill="FFFFFF"/>
            <w:lang w:val="en-US" w:eastAsia="en-US" w:bidi="ar-SA"/>
          </w:rPr>
          <w:t>Lewis v. Phelps, 672 F. Supp. 2d 669 (D. Del.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state inmate filed his Del. Super. Ct. R. Crim. P. 35(a) motion for correction of sentence approximately eleven years after expiration of Antiterrorism and Effective Death Penalty Act of 1996’s limitations period, that motion did not toll limitations period for action that was pending in state courts. </w:t>
      </w:r>
      <w:hyperlink r:id="rId771" w:history="1">
        <w:r>
          <w:rPr>
            <w:rFonts w:ascii="arial" w:eastAsia="arial" w:hAnsi="arial" w:cs="arial"/>
            <w:i/>
            <w:color w:val="0077CC"/>
            <w:sz w:val="20"/>
            <w:u w:val="single"/>
            <w:shd w:val="clear" w:color="auto" w:fill="FFFFFF"/>
            <w:lang w:val="en-US" w:eastAsia="en-US" w:bidi="ar-SA"/>
          </w:rPr>
          <w:t>Johnson v. Phelps, 717 F. Supp. 2d 398 (D. Del.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state inmate filed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writ of habeas corpus and warden moved to dismiss, petition was time-barred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inmate did not file his habeas petition until October 15, 2009, and his claim was therefore untimely even if one-year statute limitations ran from September 12, 2008, and his untimely state habeas petition did not toll limitations period as it was not properly filed. </w:t>
      </w:r>
      <w:hyperlink r:id="rId690" w:history="1">
        <w:r>
          <w:rPr>
            <w:rFonts w:ascii="arial" w:eastAsia="arial" w:hAnsi="arial" w:cs="arial"/>
            <w:i/>
            <w:color w:val="0077CC"/>
            <w:sz w:val="20"/>
            <w:u w:val="single"/>
            <w:shd w:val="clear" w:color="auto" w:fill="FFFFFF"/>
            <w:lang w:val="en-US" w:eastAsia="en-US" w:bidi="ar-SA"/>
          </w:rPr>
          <w:t>Wallace v. Jarvis, 726 F. Supp. 2d 642 (W.D. Va.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petitioner’s Ala. R. Crim. P. 32 petition was not properly filed for purposes of statutory tolling of time period for filing federal habeas petition because state courts determined conclusively that postconviction petition was untimely filed under Ala. R. Crim. P. 32.2(c). </w:t>
      </w:r>
      <w:hyperlink r:id="rId774" w:history="1">
        <w:r>
          <w:rPr>
            <w:rFonts w:ascii="arial" w:eastAsia="arial" w:hAnsi="arial" w:cs="arial"/>
            <w:i/>
            <w:color w:val="0077CC"/>
            <w:sz w:val="20"/>
            <w:u w:val="single"/>
            <w:shd w:val="clear" w:color="auto" w:fill="FFFFFF"/>
            <w:lang w:val="en-US" w:eastAsia="en-US" w:bidi="ar-SA"/>
          </w:rPr>
          <w:t>Kuenzel v. Allen, 880 F. Supp. 2d 1162 (N.D. Ala. 2009)</w:t>
        </w:r>
      </w:hyperlink>
      <w:r>
        <w:rPr>
          <w:rFonts w:ascii="arial" w:eastAsia="arial" w:hAnsi="arial" w:cs="arial"/>
          <w:color w:val="000000"/>
          <w:sz w:val="20"/>
          <w:lang w:val="en-US" w:eastAsia="en-US" w:bidi="ar-SA"/>
        </w:rPr>
        <w:t xml:space="preserve">, aff'd, </w:t>
      </w:r>
      <w:hyperlink r:id="rId775" w:history="1">
        <w:r>
          <w:rPr>
            <w:rFonts w:ascii="arial" w:eastAsia="arial" w:hAnsi="arial" w:cs="arial"/>
            <w:i/>
            <w:color w:val="0077CC"/>
            <w:sz w:val="20"/>
            <w:u w:val="single"/>
            <w:shd w:val="clear" w:color="auto" w:fill="FFFFFF"/>
            <w:lang w:val="en-US" w:eastAsia="en-US" w:bidi="ar-SA"/>
          </w:rPr>
          <w:t>690 F.3d 1311, 23 Fla. L. Weekly Fed. C 1433 (11th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district court dismissed pro se state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and inmate sought certificate of appealability, inmate’s application for state post-conviction relief failed to toll limitations period since it was filed after limitations period had expired. </w:t>
      </w:r>
      <w:hyperlink r:id="rId814" w:history="1">
        <w:r>
          <w:rPr>
            <w:rFonts w:ascii="arial" w:eastAsia="arial" w:hAnsi="arial" w:cs="arial"/>
            <w:i/>
            <w:color w:val="0077CC"/>
            <w:sz w:val="20"/>
            <w:u w:val="single"/>
            <w:shd w:val="clear" w:color="auto" w:fill="FFFFFF"/>
            <w:lang w:val="en-US" w:eastAsia="en-US" w:bidi="ar-SA"/>
          </w:rPr>
          <w:t>Mays v. Kansas, 347 Fed. Appx. 377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provided for statutory tolling of limitations period during pendency of properly filed motions for state post-conviction relief or other collateral review, but petitioner state prisoner did not file any further post-conviction motions until June 20, 2005, when he filed his pro se motion for reconsideration/motion for post-conviction relief; at that time, one-year statute of limitations period had run; thus, statutory tolling did not apply and statute of limitations for those claims expired on August 13, 2003. </w:t>
      </w:r>
      <w:hyperlink r:id="rId777" w:history="1">
        <w:r>
          <w:rPr>
            <w:rFonts w:ascii="arial" w:eastAsia="arial" w:hAnsi="arial" w:cs="arial"/>
            <w:i/>
            <w:color w:val="0077CC"/>
            <w:sz w:val="20"/>
            <w:u w:val="single"/>
            <w:shd w:val="clear" w:color="auto" w:fill="FFFFFF"/>
            <w:lang w:val="en-US" w:eastAsia="en-US" w:bidi="ar-SA"/>
          </w:rPr>
          <w:t>Keeling v. Warden, Lebanon Corr. Inst., 2012 FED App. 0182N, 2012 U.S. App. LEXIS 3065 (6th Cir. Feb. 14,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provided for statutory tolling of limitations period during pendency of properly filed motions for state post-conviction relief or other collateral review, but petitioner state prisoner did not file any further post-conviction motions until June 20, 2005, when he filed his pro se motion for reconsideration/motion for post-conviction relief; at that time, one-year statute of limitations period had run; thus, statutory tolling did not apply and statute of limitations for those claims expired on August 13, 2003. </w:t>
      </w:r>
      <w:hyperlink r:id="rId777" w:history="1">
        <w:r>
          <w:rPr>
            <w:rFonts w:ascii="arial" w:eastAsia="arial" w:hAnsi="arial" w:cs="arial"/>
            <w:i/>
            <w:color w:val="0077CC"/>
            <w:sz w:val="20"/>
            <w:u w:val="single"/>
            <w:shd w:val="clear" w:color="auto" w:fill="FFFFFF"/>
            <w:lang w:val="en-US" w:eastAsia="en-US" w:bidi="ar-SA"/>
          </w:rPr>
          <w:t>Keeling v. Warden, Lebanon Corr. Inst., 2012 FED App. 0182N, 2012 U.S. App. LEXIS 3065 (6th Cir. Feb. 14, 2012)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142.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Pennsylvania Post Conviction Relief Act petition is properly filed and pending for purposes of tolling limitations period of Antiterrorism and Effective Death Penalty Act during time between Pennsylvania Superior Court’s ruling and expiration of time for seeking allowance of appeal from Pennsylvania Supreme Court even when petitioner did not file timely request for allowance of appeal. </w:t>
      </w:r>
      <w:hyperlink r:id="rId1170" w:history="1">
        <w:r>
          <w:rPr>
            <w:rFonts w:ascii="arial" w:eastAsia="arial" w:hAnsi="arial" w:cs="arial"/>
            <w:i/>
            <w:color w:val="0077CC"/>
            <w:sz w:val="20"/>
            <w:u w:val="single"/>
            <w:shd w:val="clear" w:color="auto" w:fill="FFFFFF"/>
            <w:lang w:val="en-US" w:eastAsia="en-US" w:bidi="ar-SA"/>
          </w:rPr>
          <w:t>Swartz v. Meyers, 204 F.3d 417 (3d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motion to New York Court of Appeals seeking review of his conviction was not properly filed application for state post-conviction relief, hence petitioner’s time to file federal habeas petition was not tolled during its pendency. </w:t>
      </w:r>
      <w:hyperlink r:id="rId1171" w:history="1">
        <w:r>
          <w:rPr>
            <w:rFonts w:ascii="arial" w:eastAsia="arial" w:hAnsi="arial" w:cs="arial"/>
            <w:i/>
            <w:color w:val="0077CC"/>
            <w:sz w:val="20"/>
            <w:u w:val="single"/>
            <w:shd w:val="clear" w:color="auto" w:fill="FFFFFF"/>
            <w:lang w:val="en-US" w:eastAsia="en-US" w:bidi="ar-SA"/>
          </w:rPr>
          <w:t>Adeline v. Stinson, 206 F.3d 249 (2d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application for post-conviction relief in Louisiana courts ceased to be properly filed for purposes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’s limitations period when he failed to file application for supervisory writ with Louisiana Supreme Court within time allowed by its rules. </w:t>
      </w:r>
      <w:hyperlink r:id="rId1157" w:history="1">
        <w:r>
          <w:rPr>
            <w:rFonts w:ascii="arial" w:eastAsia="arial" w:hAnsi="arial" w:cs="arial"/>
            <w:i/>
            <w:color w:val="0077CC"/>
            <w:sz w:val="20"/>
            <w:u w:val="single"/>
            <w:shd w:val="clear" w:color="auto" w:fill="FFFFFF"/>
            <w:lang w:val="en-US" w:eastAsia="en-US" w:bidi="ar-SA"/>
          </w:rPr>
          <w:t>Williams v. Cain, 217 F.3d 303 (5th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Oklahoma prisoner’s appeal to state court from denial of state post-conviction relief was properly filed within meaning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only for 30 days in which he was required to perfect his appeal by filing petition in error and supporting brief but did not, since after 30-day deadline passed without such actions, petitioner’s appeal was no longer properly filed in state court. </w:t>
      </w:r>
      <w:hyperlink r:id="rId1172" w:history="1">
        <w:r>
          <w:rPr>
            <w:rFonts w:ascii="arial" w:eastAsia="arial" w:hAnsi="arial" w:cs="arial"/>
            <w:i/>
            <w:color w:val="0077CC"/>
            <w:sz w:val="20"/>
            <w:u w:val="single"/>
            <w:shd w:val="clear" w:color="auto" w:fill="FFFFFF"/>
            <w:lang w:val="en-US" w:eastAsia="en-US" w:bidi="ar-SA"/>
          </w:rPr>
          <w:t>Williams v. Gibson, 237 F.3d 1267, 2001 Colo. J. C.A.R. 683 (10th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filing of personal restraint petition in Washington state courts was properly filed so as to toll limitations period for filing federal habeas petition since it was based on newly discovered evidence, one of six exceptions to statutory time limit governing state postconviction relief filings. </w:t>
      </w:r>
      <w:hyperlink r:id="rId1173" w:history="1">
        <w:r>
          <w:rPr>
            <w:rFonts w:ascii="arial" w:eastAsia="arial" w:hAnsi="arial" w:cs="arial"/>
            <w:i/>
            <w:color w:val="0077CC"/>
            <w:sz w:val="20"/>
            <w:u w:val="single"/>
            <w:shd w:val="clear" w:color="auto" w:fill="FFFFFF"/>
            <w:lang w:val="en-US" w:eastAsia="en-US" w:bidi="ar-SA"/>
          </w:rPr>
          <w:t>Dictado v. Ducharme, 244 F.3d 724, 2001 Cal. Daily Op. Service 2468, 2001 D.A.R. 3089 (9th Cir. 2001)</w:t>
        </w:r>
      </w:hyperlink>
      <w:r>
        <w:rPr>
          <w:rFonts w:ascii="arial" w:eastAsia="arial" w:hAnsi="arial" w:cs="arial"/>
          <w:color w:val="000000"/>
          <w:sz w:val="20"/>
          <w:lang w:val="en-US" w:eastAsia="en-US" w:bidi="ar-SA"/>
        </w:rPr>
        <w:t xml:space="preserve">, overruled in part, </w:t>
      </w:r>
      <w:hyperlink r:id="rId1111" w:history="1">
        <w:r>
          <w:rPr>
            <w:rFonts w:ascii="arial" w:eastAsia="arial" w:hAnsi="arial" w:cs="arial"/>
            <w:i/>
            <w:color w:val="0077CC"/>
            <w:sz w:val="20"/>
            <w:u w:val="single"/>
            <w:shd w:val="clear" w:color="auto" w:fill="FFFFFF"/>
            <w:lang w:val="en-US" w:eastAsia="en-US" w:bidi="ar-SA"/>
          </w:rPr>
          <w:t>Pace v. DiGuglielmo, 544 U.S. 408, 125 S. Ct. 1807, 161 L. Ed. 2d 669, 18 Fla. L. Weekly Fed. S 250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Successive state petitions were properly filed where their delivery and acceptance were in compliance with applicable laws and rules governing filings, and therefore tolled statute of limitations period for federal habeas petition. </w:t>
      </w:r>
      <w:hyperlink r:id="rId1174" w:history="1">
        <w:r>
          <w:rPr>
            <w:rFonts w:ascii="arial" w:eastAsia="arial" w:hAnsi="arial" w:cs="arial"/>
            <w:i/>
            <w:color w:val="0077CC"/>
            <w:sz w:val="20"/>
            <w:u w:val="single"/>
            <w:shd w:val="clear" w:color="auto" w:fill="FFFFFF"/>
            <w:lang w:val="en-US" w:eastAsia="en-US" w:bidi="ar-SA"/>
          </w:rPr>
          <w:t>Weekly v. Moore, 244 F.3d 874, 14 Fla. L. Weekly Fed. C 472 (11th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Limitations period was not tolled by petitioner’s application for permission to file second state post conviction proceeding since application involved filing precondition, not relief precondition, so that application was not “properly filed.” </w:t>
      </w:r>
      <w:hyperlink r:id="rId1175" w:history="1">
        <w:r>
          <w:rPr>
            <w:rFonts w:ascii="arial" w:eastAsia="arial" w:hAnsi="arial" w:cs="arial"/>
            <w:i/>
            <w:color w:val="0077CC"/>
            <w:sz w:val="20"/>
            <w:u w:val="single"/>
            <w:shd w:val="clear" w:color="auto" w:fill="FFFFFF"/>
            <w:lang w:val="en-US" w:eastAsia="en-US" w:bidi="ar-SA"/>
          </w:rPr>
          <w:t>Tinker v. Hanks, 255 F.3d 444 (7th Cir. 2001)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535 U.S. 956, 122 S. Ct. 1362, 152 L. Ed. 2d 357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first two state post-conviction petitions were not properly filed under state law, so that period for filing federal petition was not tolled until third petition was properly filed, and equitable tolling was not appropriate since defendant wasted 154 days through no fault of any court. </w:t>
      </w:r>
      <w:hyperlink r:id="rId1176" w:history="1">
        <w:r>
          <w:rPr>
            <w:rFonts w:ascii="arial" w:eastAsia="arial" w:hAnsi="arial" w:cs="arial"/>
            <w:i/>
            <w:color w:val="0077CC"/>
            <w:sz w:val="20"/>
            <w:u w:val="single"/>
            <w:shd w:val="clear" w:color="auto" w:fill="FFFFFF"/>
            <w:lang w:val="en-US" w:eastAsia="en-US" w:bidi="ar-SA"/>
          </w:rPr>
          <w:t>Johnson v. McCaughtry, 265 F.3d 559 (7th Cir. 2001)</w:t>
        </w:r>
      </w:hyperlink>
      <w:r>
        <w:rPr>
          <w:rFonts w:ascii="arial" w:eastAsia="arial" w:hAnsi="arial" w:cs="arial"/>
          <w:color w:val="000000"/>
          <w:sz w:val="20"/>
          <w:lang w:val="en-US" w:eastAsia="en-US" w:bidi="ar-SA"/>
        </w:rPr>
        <w:t xml:space="preserve">, reh'g denied, </w:t>
      </w:r>
      <w:hyperlink r:id="rId1177" w:history="1">
        <w:r>
          <w:rPr>
            <w:rFonts w:ascii="arial" w:eastAsia="arial" w:hAnsi="arial" w:cs="arial"/>
            <w:i/>
            <w:color w:val="0077CC"/>
            <w:sz w:val="20"/>
            <w:u w:val="single"/>
            <w:shd w:val="clear" w:color="auto" w:fill="FFFFFF"/>
            <w:lang w:val="en-US" w:eastAsia="en-US" w:bidi="ar-SA"/>
          </w:rPr>
          <w:t>2001 U.S. App. LEXIS 22454 (7th Cir. Oct. 11, 2001)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535 U.S. 937, 122 S. Ct. 1318, 152 L. Ed. 2d 226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court’s dismissal of petitioner’s habeas corpus petition was reversed, where appellate opinion district court relied on in holding that petitioner’s state petitions were not properly filed for purposes of tolling under Antiterrorism and Effective Death Penalty Act, had been withdrawn. </w:t>
      </w:r>
      <w:hyperlink r:id="rId1178" w:history="1">
        <w:r>
          <w:rPr>
            <w:rFonts w:ascii="arial" w:eastAsia="arial" w:hAnsi="arial" w:cs="arial"/>
            <w:i/>
            <w:color w:val="0077CC"/>
            <w:sz w:val="20"/>
            <w:u w:val="single"/>
            <w:shd w:val="clear" w:color="auto" w:fill="FFFFFF"/>
            <w:lang w:val="en-US" w:eastAsia="en-US" w:bidi="ar-SA"/>
          </w:rPr>
          <w:t>Smith v. Duncan, 297 F.3d 809 (9th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was not entitled to statutory tolling of statute of limitations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based upon notice where death-row inmate mailed notice to state court regarding not being “serf” and not believing in self-representation, and inmate filed untimely habeas corpus petition, because notice did not constitute properly filed application for state post-conviction or other collateral review; notice (1) did not actually request relief from execution, (2) did not offer potentially plausible or coherent basis for granting relief, (3) was not “filed” in proper court, and (4) was not “properly” filed pursuant to form requirements of Ala. R. Crim. P. 32.6. </w:t>
      </w:r>
      <w:hyperlink r:id="rId1179" w:history="1">
        <w:r>
          <w:rPr>
            <w:rFonts w:ascii="arial" w:eastAsia="arial" w:hAnsi="arial" w:cs="arial"/>
            <w:i/>
            <w:color w:val="0077CC"/>
            <w:sz w:val="20"/>
            <w:u w:val="single"/>
            <w:shd w:val="clear" w:color="auto" w:fill="FFFFFF"/>
            <w:lang w:val="en-US" w:eastAsia="en-US" w:bidi="ar-SA"/>
          </w:rPr>
          <w:t>Sibley v. Culliver, 377 F.3d 1196, 17 Fla. L. Weekly Fed. C 866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120 Fed. Appx. 787 (11th Cir.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motion for federal habeas corpus relief was properly dismissed as untimely because Mass. Gen. Laws ch. 211, § 3 did not operate to toll limitations period in inmate’s specific case when state courts determined that petition under ch. 211, § 3 was not properly filed. </w:t>
      </w:r>
      <w:hyperlink r:id="rId1180" w:history="1">
        <w:r>
          <w:rPr>
            <w:rFonts w:ascii="arial" w:eastAsia="arial" w:hAnsi="arial" w:cs="arial"/>
            <w:i/>
            <w:color w:val="0077CC"/>
            <w:sz w:val="20"/>
            <w:u w:val="single"/>
            <w:shd w:val="clear" w:color="auto" w:fill="FFFFFF"/>
            <w:lang w:val="en-US" w:eastAsia="en-US" w:bidi="ar-SA"/>
          </w:rPr>
          <w:t>Rodriguez v. Spencer, 412 F.3d 29 (1st Cir.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1142, 126 S. Ct. 1151, 163 L. Ed. 2d 1007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writ of habeas corpus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denied as untimely because there was no properly filed state case where inmate failed to complete verification section of motion under Ark. R. Crim. P. 37. </w:t>
      </w:r>
      <w:hyperlink r:id="rId1181" w:history="1">
        <w:r>
          <w:rPr>
            <w:rFonts w:ascii="arial" w:eastAsia="arial" w:hAnsi="arial" w:cs="arial"/>
            <w:i/>
            <w:color w:val="0077CC"/>
            <w:sz w:val="20"/>
            <w:u w:val="single"/>
            <w:shd w:val="clear" w:color="auto" w:fill="FFFFFF"/>
            <w:lang w:val="en-US" w:eastAsia="en-US" w:bidi="ar-SA"/>
          </w:rPr>
          <w:t>Walker v. Norris, 436 F.3d 1026 (8th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federal habeas petition was properly dismissed as untimely because his state application for post conviction counsel, which was filed within federal limitations period but did not constitute properly filed petition for post conviction relief under </w:t>
      </w:r>
      <w:hyperlink r:id="rId1182" w:history="1">
        <w:r>
          <w:rPr>
            <w:rFonts w:ascii="arial" w:eastAsia="arial" w:hAnsi="arial" w:cs="arial"/>
            <w:i/>
            <w:color w:val="0077CC"/>
            <w:sz w:val="20"/>
            <w:u w:val="single"/>
            <w:shd w:val="clear" w:color="auto" w:fill="FFFFFF"/>
            <w:lang w:val="en-US" w:eastAsia="en-US" w:bidi="ar-SA"/>
          </w:rPr>
          <w:t>Iowa Code § 822.4</w:t>
        </w:r>
      </w:hyperlink>
      <w:r>
        <w:rPr>
          <w:rFonts w:ascii="arial" w:eastAsia="arial" w:hAnsi="arial" w:cs="arial"/>
          <w:color w:val="000000"/>
          <w:sz w:val="20"/>
          <w:lang w:val="en-US" w:eastAsia="en-US" w:bidi="ar-SA"/>
        </w:rPr>
        <w:t xml:space="preserve"> and </w:t>
      </w:r>
      <w:r>
        <w:rPr>
          <w:rFonts w:ascii="arial" w:eastAsia="arial" w:hAnsi="arial" w:cs="arial"/>
          <w:i/>
          <w:color w:val="000000"/>
          <w:sz w:val="20"/>
          <w:lang w:val="en-US" w:eastAsia="en-US" w:bidi="ar-SA"/>
        </w:rPr>
        <w:t>Iowa Code § 822.3</w:t>
      </w:r>
      <w:r>
        <w:rPr>
          <w:rFonts w:ascii="arial" w:eastAsia="arial" w:hAnsi="arial" w:cs="arial"/>
          <w:color w:val="000000"/>
          <w:sz w:val="20"/>
          <w:lang w:val="en-US" w:eastAsia="en-US" w:bidi="ar-SA"/>
        </w:rPr>
        <w:t xml:space="preserve"> containing particularized facts upon which application was based, did not toll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one-year statute of limitations period or qualify for equitable tolling. </w:t>
      </w:r>
      <w:hyperlink r:id="rId1183" w:history="1">
        <w:r>
          <w:rPr>
            <w:rFonts w:ascii="arial" w:eastAsia="arial" w:hAnsi="arial" w:cs="arial"/>
            <w:i/>
            <w:color w:val="0077CC"/>
            <w:sz w:val="20"/>
            <w:u w:val="single"/>
            <w:shd w:val="clear" w:color="auto" w:fill="FFFFFF"/>
            <w:lang w:val="en-US" w:eastAsia="en-US" w:bidi="ar-SA"/>
          </w:rPr>
          <w:t>Jackson v. Ault, 452 F.3d 734 (8th Cir. 2006)</w:t>
        </w:r>
      </w:hyperlink>
      <w:r>
        <w:rPr>
          <w:rFonts w:ascii="arial" w:eastAsia="arial" w:hAnsi="arial" w:cs="arial"/>
          <w:color w:val="000000"/>
          <w:sz w:val="20"/>
          <w:lang w:val="en-US" w:eastAsia="en-US" w:bidi="ar-SA"/>
        </w:rPr>
        <w:t xml:space="preserve">, reh'g denied, reh'g, en banc, denied, </w:t>
      </w:r>
      <w:hyperlink r:id="rId1184" w:history="1">
        <w:r>
          <w:rPr>
            <w:rFonts w:ascii="arial" w:eastAsia="arial" w:hAnsi="arial" w:cs="arial"/>
            <w:i/>
            <w:color w:val="0077CC"/>
            <w:sz w:val="20"/>
            <w:u w:val="single"/>
            <w:shd w:val="clear" w:color="auto" w:fill="FFFFFF"/>
            <w:lang w:val="en-US" w:eastAsia="en-US" w:bidi="ar-SA"/>
          </w:rPr>
          <w:t>2006 U.S. App. LEXIS 22971 (8th Cir. Sept. 8,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1123, 127 S. Ct. 946, 166 L. Ed. 2d 723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inmate was not entitled to statutory tolling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during pendency of his appeal from denial of coram nobis petition because inmate’s appeal was not properly filed where state appellate court concluded that challenged ruling was not appealable because underlying petition failed to state prima facie case for relief. </w:t>
      </w:r>
      <w:hyperlink r:id="rId929" w:history="1">
        <w:r>
          <w:rPr>
            <w:rFonts w:ascii="arial" w:eastAsia="arial" w:hAnsi="arial" w:cs="arial"/>
            <w:i/>
            <w:color w:val="0077CC"/>
            <w:sz w:val="20"/>
            <w:u w:val="single"/>
            <w:shd w:val="clear" w:color="auto" w:fill="FFFFFF"/>
            <w:lang w:val="en-US" w:eastAsia="en-US" w:bidi="ar-SA"/>
          </w:rPr>
          <w:t>Ramirez v. Yates, 571 F.3d 993 (9th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a case in which a state inmate appealed the district court’s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as untimely under the Antiterrorism and Effective Death Penalty Act of 1996 (AEDPA), the inmate unsuccessfully argued that the AEDPA’s one-year limitation period should be tolled for the entire time that his state habeas petition was in the state court’s possession, even though it initially lacked the verification required by California law for proper filing; </w:t>
      </w:r>
      <w:hyperlink r:id="rId1185" w:history="1">
        <w:r>
          <w:rPr>
            <w:rFonts w:ascii="arial" w:eastAsia="arial" w:hAnsi="arial" w:cs="arial"/>
            <w:i/>
            <w:color w:val="0077CC"/>
            <w:sz w:val="20"/>
            <w:u w:val="single"/>
            <w:shd w:val="clear" w:color="auto" w:fill="FFFFFF"/>
            <w:lang w:val="en-US" w:eastAsia="en-US" w:bidi="ar-SA"/>
          </w:rPr>
          <w:t>Cal. Penal Code § 1474</w:t>
        </w:r>
      </w:hyperlink>
      <w:r>
        <w:rPr>
          <w:rFonts w:ascii="arial" w:eastAsia="arial" w:hAnsi="arial" w:cs="arial"/>
          <w:color w:val="000000"/>
          <w:sz w:val="20"/>
          <w:lang w:val="en-US" w:eastAsia="en-US" w:bidi="ar-SA"/>
        </w:rPr>
        <w:t xml:space="preserve"> required that a petition for habeas relief be verified by the oath or affirmation of the party making the application, and the inmate’s attorney signed but did not verify a petition seeking a state writ of habeas corpus. </w:t>
      </w:r>
      <w:hyperlink r:id="rId1079" w:history="1">
        <w:r>
          <w:rPr>
            <w:rFonts w:ascii="arial" w:eastAsia="arial" w:hAnsi="arial" w:cs="arial"/>
            <w:i/>
            <w:color w:val="0077CC"/>
            <w:sz w:val="20"/>
            <w:u w:val="single"/>
            <w:shd w:val="clear" w:color="auto" w:fill="FFFFFF"/>
            <w:lang w:val="en-US" w:eastAsia="en-US" w:bidi="ar-SA"/>
          </w:rPr>
          <w:t>Zepeda v. Walker, 581 F.3d 1013 (9th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a case in which a state inmate appealed the district court’s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as untimely under the Antiterrorism and Effective Death Penalty Act of 1996 (AEDPA), the inmate unsuccessfully raised a number of arguments based on the content and structure of the California Rules of Court; where there was a conflict between the California Rules of Court and a state statute, such as </w:t>
      </w:r>
      <w:hyperlink r:id="rId1185" w:history="1">
        <w:r>
          <w:rPr>
            <w:rFonts w:ascii="arial" w:eastAsia="arial" w:hAnsi="arial" w:cs="arial"/>
            <w:i/>
            <w:color w:val="0077CC"/>
            <w:sz w:val="20"/>
            <w:u w:val="single"/>
            <w:shd w:val="clear" w:color="auto" w:fill="FFFFFF"/>
            <w:lang w:val="en-US" w:eastAsia="en-US" w:bidi="ar-SA"/>
          </w:rPr>
          <w:t>Cal. Penal Code § 1474</w:t>
        </w:r>
      </w:hyperlink>
      <w:r>
        <w:rPr>
          <w:rFonts w:ascii="arial" w:eastAsia="arial" w:hAnsi="arial" w:cs="arial"/>
          <w:color w:val="000000"/>
          <w:sz w:val="20"/>
          <w:lang w:val="en-US" w:eastAsia="en-US" w:bidi="ar-SA"/>
        </w:rPr>
        <w:t xml:space="preserve">, the statute governed. </w:t>
      </w:r>
      <w:hyperlink r:id="rId1079" w:history="1">
        <w:r>
          <w:rPr>
            <w:rFonts w:ascii="arial" w:eastAsia="arial" w:hAnsi="arial" w:cs="arial"/>
            <w:i/>
            <w:color w:val="0077CC"/>
            <w:sz w:val="20"/>
            <w:u w:val="single"/>
            <w:shd w:val="clear" w:color="auto" w:fill="FFFFFF"/>
            <w:lang w:val="en-US" w:eastAsia="en-US" w:bidi="ar-SA"/>
          </w:rPr>
          <w:t>Zepeda v. Walker, 581 F.3d 1013 (9th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petition filed by indigent state inmate was not properly filed without copy of his trust fund ledger as required by validly enacted local rule and did not toll Antiterrorism and Effective Death Penalty Act’s limitations period, and because his petition for rehearing before supreme court was improper filing and also did not toll limitations period, his federal habeas petition was time-barred pursuant to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1186" w:history="1">
        <w:r>
          <w:rPr>
            <w:rFonts w:ascii="arial" w:eastAsia="arial" w:hAnsi="arial" w:cs="arial"/>
            <w:i/>
            <w:color w:val="0077CC"/>
            <w:sz w:val="20"/>
            <w:u w:val="single"/>
            <w:shd w:val="clear" w:color="auto" w:fill="FFFFFF"/>
            <w:lang w:val="en-US" w:eastAsia="en-US" w:bidi="ar-SA"/>
          </w:rPr>
          <w:t>Simms v. Acevedo, 595 F.3d 774 (7th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1134, 131 S. Ct. 896, 178 L. Ed. 2d 746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petitioner’s application for leave to appeal to New York Court of Appeals did not toll one-year statute of limitations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application was unauthorized under </w:t>
      </w:r>
      <w:hyperlink r:id="rId1187" w:history="1">
        <w:r>
          <w:rPr>
            <w:rFonts w:ascii="arial" w:eastAsia="arial" w:hAnsi="arial" w:cs="arial"/>
            <w:i/>
            <w:color w:val="0077CC"/>
            <w:sz w:val="20"/>
            <w:u w:val="single"/>
            <w:shd w:val="clear" w:color="auto" w:fill="FFFFFF"/>
            <w:lang w:val="en-US" w:eastAsia="en-US" w:bidi="ar-SA"/>
          </w:rPr>
          <w:t>N.Y. Crim. Proc. Law §§ 450.10</w:t>
        </w:r>
      </w:hyperlink>
      <w:r>
        <w:rPr>
          <w:rFonts w:ascii="arial" w:eastAsia="arial" w:hAnsi="arial" w:cs="arial"/>
          <w:color w:val="000000"/>
          <w:sz w:val="20"/>
          <w:lang w:val="en-US" w:eastAsia="en-US" w:bidi="ar-SA"/>
        </w:rPr>
        <w:t xml:space="preserve"> &amp; 450.15. </w:t>
      </w:r>
      <w:hyperlink r:id="rId735" w:history="1">
        <w:r>
          <w:rPr>
            <w:rFonts w:ascii="arial" w:eastAsia="arial" w:hAnsi="arial" w:cs="arial"/>
            <w:i/>
            <w:color w:val="0077CC"/>
            <w:sz w:val="20"/>
            <w:u w:val="single"/>
            <w:shd w:val="clear" w:color="auto" w:fill="FFFFFF"/>
            <w:lang w:val="en-US" w:eastAsia="en-US" w:bidi="ar-SA"/>
          </w:rPr>
          <w:t>Friedman v. Rehal, 618 F.3d 142 (2d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argument for statutory tolling failed because, if state court found that motion failed to comply with filing requirements, that motion was not “properly filed,” regardless of whether those filing requirements were firmly established and regularly followed, and Arkansas Supreme Court had specifically held that petitioner’s Ark. R. Crim. P. 37 petition was not properly verified because petitioner did not execute verification (because Arkansas Supreme Court affirmed and found petitioner’s petition invalid, that was end of matter); petitioner’s unverified Ark. R. Crim. P. 37 petition did not toll running of one-year statute of limitations for filing federal habeas petition because petition was not filed in accordance with Ark. R. Crim. P. 37’s verification requirement. </w:t>
      </w:r>
      <w:hyperlink r:id="rId1188" w:history="1">
        <w:r>
          <w:rPr>
            <w:rFonts w:ascii="arial" w:eastAsia="arial" w:hAnsi="arial" w:cs="arial"/>
            <w:i/>
            <w:color w:val="0077CC"/>
            <w:sz w:val="20"/>
            <w:u w:val="single"/>
            <w:shd w:val="clear" w:color="auto" w:fill="FFFFFF"/>
            <w:lang w:val="en-US" w:eastAsia="en-US" w:bidi="ar-SA"/>
          </w:rPr>
          <w:t>Nelson v. Norris, 618 F.3d 886 (8th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petitioner’s second state petition for writ of habeas corpus was not “properly filed” under Florida law (it was not filed simultaneously with his initial brief in appeal of denial of his motion for postconviction relief), it did not toll one-year limitation period for filing federal petition for writ of habeas corpus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189" w:history="1">
        <w:r>
          <w:rPr>
            <w:rFonts w:ascii="arial" w:eastAsia="arial" w:hAnsi="arial" w:cs="arial"/>
            <w:i/>
            <w:color w:val="0077CC"/>
            <w:sz w:val="20"/>
            <w:u w:val="single"/>
            <w:shd w:val="clear" w:color="auto" w:fill="FFFFFF"/>
            <w:lang w:val="en-US" w:eastAsia="en-US" w:bidi="ar-SA"/>
          </w:rPr>
          <w:t>Walton v. Sec'y, Fla. Dep't of Corr., 661 F.3d 1308, 23 Fla. L. Weekly Fed. C 551 (11th Cir. 2011)</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468 Fed. Appx. 946 (11th Cir. 2012)</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853, 133 S. Ct. 186, 184 L. Ed. 2d 94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warden appealed inmate’s unconditional grant of federal habeas relief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his second post-conviction motion had been denied under Mich. Ct. R. 6.502(G), and thus was not properly filed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his successive motion did not toll Anti-Terrorism and Effective Death Penalty Act’s one-year time limitation., and his habeas petition was untimely. </w:t>
      </w:r>
      <w:hyperlink r:id="rId1190" w:history="1">
        <w:r>
          <w:rPr>
            <w:rFonts w:ascii="arial" w:eastAsia="arial" w:hAnsi="arial" w:cs="arial"/>
            <w:i/>
            <w:color w:val="0077CC"/>
            <w:sz w:val="20"/>
            <w:u w:val="single"/>
            <w:shd w:val="clear" w:color="auto" w:fill="FFFFFF"/>
            <w:lang w:val="en-US" w:eastAsia="en-US" w:bidi="ar-SA"/>
          </w:rPr>
          <w:t>Williams v. Birkett, 670 F.3d 729, 2012 FED App. 0060P (6th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state inmate’s application for rehearing with Alabama Supreme Court was not properly filed because its delivery and acceptance were not in compliance with applicable laws and rules governing filings, district court’s dismissal of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as time-barred by one-year statute of limitations of Antiterrorism and Effective Death Penalty Act of 1996 (AEDPA),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(1996), was affirmed; inmate’s filing for rehearing did not statutorily toll AEDPA’s limitations period. </w:t>
      </w:r>
      <w:hyperlink r:id="rId1191" w:history="1">
        <w:r>
          <w:rPr>
            <w:rFonts w:ascii="arial" w:eastAsia="arial" w:hAnsi="arial" w:cs="arial"/>
            <w:i/>
            <w:color w:val="0077CC"/>
            <w:sz w:val="20"/>
            <w:u w:val="single"/>
            <w:shd w:val="clear" w:color="auto" w:fill="FFFFFF"/>
            <w:lang w:val="en-US" w:eastAsia="en-US" w:bidi="ar-SA"/>
          </w:rPr>
          <w:t>Reed v. Culliver, 244 Fed. Appx. 304 (11th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When state courts concluded under state law that defendant’s state habeas petition was untimely, it was not “properly filed”; accordingly, defendant was not entitled to statutory tolling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part of Antiterrorism and Effective Death Penalty Act, of limitations period for his federal habeas petition. </w:t>
      </w:r>
      <w:hyperlink r:id="rId1192" w:history="1">
        <w:r>
          <w:rPr>
            <w:rFonts w:ascii="arial" w:eastAsia="arial" w:hAnsi="arial" w:cs="arial"/>
            <w:i/>
            <w:color w:val="0077CC"/>
            <w:sz w:val="20"/>
            <w:u w:val="single"/>
            <w:shd w:val="clear" w:color="auto" w:fill="FFFFFF"/>
            <w:lang w:val="en-US" w:eastAsia="en-US" w:bidi="ar-SA"/>
          </w:rPr>
          <w:t>Harrison v. Campbell, 254 Fed. Appx. 644 (9th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833, 129 S. Ct. 51, 172 L. Ed. 2d 54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While state court granted petitioner inmate’s motion for belated appeal, during 95 days from date that appeal would have been timely until date he filed for belated appeal, nothing was “pending” in state court, thus, that time was not tolled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and federal habeas petition was properly dismissed as untimely. </w:t>
      </w:r>
      <w:hyperlink r:id="rId1193" w:history="1">
        <w:r>
          <w:rPr>
            <w:rFonts w:ascii="arial" w:eastAsia="arial" w:hAnsi="arial" w:cs="arial"/>
            <w:i/>
            <w:color w:val="0077CC"/>
            <w:sz w:val="20"/>
            <w:u w:val="single"/>
            <w:shd w:val="clear" w:color="auto" w:fill="FFFFFF"/>
            <w:lang w:val="en-US" w:eastAsia="en-US" w:bidi="ar-SA"/>
          </w:rPr>
          <w:t>McMillan v. Sec'y for the Dep't of Corr., 257 Fed. Appx. 249 (11th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habeas application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properly dismissed as untimely because he was not entitled to statutory tolling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in that he never refiled or otherwise pursued motion to reconsider his sentence under </w:t>
      </w:r>
      <w:hyperlink r:id="rId1194" w:history="1">
        <w:r>
          <w:rPr>
            <w:rFonts w:ascii="arial" w:eastAsia="arial" w:hAnsi="arial" w:cs="arial"/>
            <w:i/>
            <w:color w:val="0077CC"/>
            <w:sz w:val="20"/>
            <w:u w:val="single"/>
            <w:shd w:val="clear" w:color="auto" w:fill="FFFFFF"/>
            <w:lang w:val="en-US" w:eastAsia="en-US" w:bidi="ar-SA"/>
          </w:rPr>
          <w:t>La. Code Crim. Proc. Ann. art. 881.1(A)(1)</w:t>
        </w:r>
      </w:hyperlink>
      <w:r>
        <w:rPr>
          <w:rFonts w:ascii="arial" w:eastAsia="arial" w:hAnsi="arial" w:cs="arial"/>
          <w:color w:val="000000"/>
          <w:sz w:val="20"/>
          <w:lang w:val="en-US" w:eastAsia="en-US" w:bidi="ar-SA"/>
        </w:rPr>
        <w:t xml:space="preserve"> after he received copy of his Boykin transcript and he was not entitled to equitable tolling in that he did not diligently pursue his motion and did not demonstrate that he faced rare and exceptional circumstances preventing him from properly filing his motion to reconsider. </w:t>
      </w:r>
      <w:hyperlink r:id="rId1195" w:history="1">
        <w:r>
          <w:rPr>
            <w:rFonts w:ascii="arial" w:eastAsia="arial" w:hAnsi="arial" w:cs="arial"/>
            <w:i/>
            <w:color w:val="0077CC"/>
            <w:sz w:val="20"/>
            <w:u w:val="single"/>
            <w:shd w:val="clear" w:color="auto" w:fill="FFFFFF"/>
            <w:lang w:val="en-US" w:eastAsia="en-US" w:bidi="ar-SA"/>
          </w:rPr>
          <w:t>Gonzales v. Wilkinson, 269 Fed. Appx. 481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challenging inmate’s imprisonment for violating parole was not timely because petition was not filed within one year of when parole was revoked, as was required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and inmate’s filing of state habeas corpus petition did not toll one-year limitations period under § 2244(d)(2) because state petition was filed after one-year period in § 2244(d)(1) had already expired. </w:t>
      </w:r>
      <w:hyperlink r:id="rId991" w:history="1">
        <w:r>
          <w:rPr>
            <w:rFonts w:ascii="arial" w:eastAsia="arial" w:hAnsi="arial" w:cs="arial"/>
            <w:i/>
            <w:color w:val="0077CC"/>
            <w:sz w:val="20"/>
            <w:u w:val="single"/>
            <w:shd w:val="clear" w:color="auto" w:fill="FFFFFF"/>
            <w:lang w:val="en-US" w:eastAsia="en-US" w:bidi="ar-SA"/>
          </w:rPr>
          <w:t>Ray v. Mitchem, 272 Fed. Appx. 807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898, 129 S. Ct. 204, 172 L. Ed. 2d 170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petitioner state prisoner did not file his first state habeas petition until after expiration of one-year statute of limitations set forth by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he was not entitled to statutory tolling of that limitations period. </w:t>
      </w:r>
      <w:hyperlink r:id="rId832" w:history="1">
        <w:r>
          <w:rPr>
            <w:rFonts w:ascii="arial" w:eastAsia="arial" w:hAnsi="arial" w:cs="arial"/>
            <w:i/>
            <w:color w:val="0077CC"/>
            <w:sz w:val="20"/>
            <w:u w:val="single"/>
            <w:shd w:val="clear" w:color="auto" w:fill="FFFFFF"/>
            <w:lang w:val="en-US" w:eastAsia="en-US" w:bidi="ar-SA"/>
          </w:rPr>
          <w:t>Duran v. Hernandez, 275 Fed. Appx. 738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Question of whether mandamus relief was ultimately available to petitioner under Virginia law was not relevant to determining whether his application for mandamus relief tolled limitations period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procedural bar that petitioner confronted was “condition to obtaining relief,” not “condition to filing,” and thus did not render his petition improperly filed for purposes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196" w:history="1">
        <w:r>
          <w:rPr>
            <w:rFonts w:ascii="arial" w:eastAsia="arial" w:hAnsi="arial" w:cs="arial"/>
            <w:i/>
            <w:color w:val="0077CC"/>
            <w:sz w:val="20"/>
            <w:u w:val="single"/>
            <w:shd w:val="clear" w:color="auto" w:fill="FFFFFF"/>
            <w:lang w:val="en-US" w:eastAsia="en-US" w:bidi="ar-SA"/>
          </w:rPr>
          <w:t>Harris v. Va. Dep't of Corr., 282 Fed. Appx. 239 (4th Cir. 2008)</w:t>
        </w:r>
      </w:hyperlink>
      <w:r>
        <w:rPr>
          <w:rFonts w:ascii="arial" w:eastAsia="arial" w:hAnsi="arial" w:cs="arial"/>
          <w:color w:val="000000"/>
          <w:sz w:val="20"/>
          <w:lang w:val="en-US" w:eastAsia="en-US" w:bidi="ar-SA"/>
        </w:rPr>
        <w:t xml:space="preserve">, app. after remand, dismissed, </w:t>
      </w:r>
      <w:r>
        <w:rPr>
          <w:rFonts w:ascii="arial" w:eastAsia="arial" w:hAnsi="arial" w:cs="arial"/>
          <w:i/>
          <w:color w:val="000000"/>
          <w:sz w:val="20"/>
          <w:lang w:val="en-US" w:eastAsia="en-US" w:bidi="ar-SA"/>
        </w:rPr>
        <w:t>327 Fed. Appx. 409 (4th Cir.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failure to comply with notice requirement in </w:t>
      </w:r>
      <w:hyperlink r:id="rId1197" w:history="1">
        <w:r>
          <w:rPr>
            <w:rFonts w:ascii="arial" w:eastAsia="arial" w:hAnsi="arial" w:cs="arial"/>
            <w:i/>
            <w:color w:val="0077CC"/>
            <w:sz w:val="20"/>
            <w:u w:val="single"/>
            <w:shd w:val="clear" w:color="auto" w:fill="FFFFFF"/>
            <w:lang w:val="en-US" w:eastAsia="en-US" w:bidi="ar-SA"/>
          </w:rPr>
          <w:t>Va. Code Ann. § 8.01-644</w:t>
        </w:r>
      </w:hyperlink>
      <w:r>
        <w:rPr>
          <w:rFonts w:ascii="arial" w:eastAsia="arial" w:hAnsi="arial" w:cs="arial"/>
          <w:color w:val="000000"/>
          <w:sz w:val="20"/>
          <w:lang w:val="en-US" w:eastAsia="en-US" w:bidi="ar-SA"/>
        </w:rPr>
        <w:t xml:space="preserve"> did not render his mandamus petition improperly filed for purposes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notice requirement constituted “condition to obtaining relief” rather than “condition to filing.” </w:t>
      </w:r>
      <w:hyperlink r:id="rId1196" w:history="1">
        <w:r>
          <w:rPr>
            <w:rFonts w:ascii="arial" w:eastAsia="arial" w:hAnsi="arial" w:cs="arial"/>
            <w:i/>
            <w:color w:val="0077CC"/>
            <w:sz w:val="20"/>
            <w:u w:val="single"/>
            <w:shd w:val="clear" w:color="auto" w:fill="FFFFFF"/>
            <w:lang w:val="en-US" w:eastAsia="en-US" w:bidi="ar-SA"/>
          </w:rPr>
          <w:t>Harris v. Va. Dep't of Corr., 282 Fed. Appx. 239 (4th Cir. 2008)</w:t>
        </w:r>
      </w:hyperlink>
      <w:r>
        <w:rPr>
          <w:rFonts w:ascii="arial" w:eastAsia="arial" w:hAnsi="arial" w:cs="arial"/>
          <w:color w:val="000000"/>
          <w:sz w:val="20"/>
          <w:lang w:val="en-US" w:eastAsia="en-US" w:bidi="ar-SA"/>
        </w:rPr>
        <w:t xml:space="preserve">, app. after remand, dismissed, </w:t>
      </w:r>
      <w:r>
        <w:rPr>
          <w:rFonts w:ascii="arial" w:eastAsia="arial" w:hAnsi="arial" w:cs="arial"/>
          <w:i/>
          <w:color w:val="000000"/>
          <w:sz w:val="20"/>
          <w:lang w:val="en-US" w:eastAsia="en-US" w:bidi="ar-SA"/>
        </w:rPr>
        <w:t>327 Fed. Appx. 409 (4th Cir.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Dismissal of petitioner’s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reversed and remanded because district court erred by not recognizing that limitations period was tolled during pendency of petitioner’s state mandamus petition (petition qualified as application for collateral review because it initiated separate and distinct proceeding and sought to challenge validity of underlying conviction, and it was properly filed because it was filed in court with jurisdiction to consider petition, even though it lacked jurisdiction to grant relief requested); when that tolling was taken into account, his federal habeas petition was timely. </w:t>
      </w:r>
      <w:hyperlink r:id="rId1196" w:history="1">
        <w:r>
          <w:rPr>
            <w:rFonts w:ascii="arial" w:eastAsia="arial" w:hAnsi="arial" w:cs="arial"/>
            <w:i/>
            <w:color w:val="0077CC"/>
            <w:sz w:val="20"/>
            <w:u w:val="single"/>
            <w:shd w:val="clear" w:color="auto" w:fill="FFFFFF"/>
            <w:lang w:val="en-US" w:eastAsia="en-US" w:bidi="ar-SA"/>
          </w:rPr>
          <w:t>Harris v. Va. Dep't of Corr., 282 Fed. Appx. 239 (4th Cir. 2008)</w:t>
        </w:r>
      </w:hyperlink>
      <w:r>
        <w:rPr>
          <w:rFonts w:ascii="arial" w:eastAsia="arial" w:hAnsi="arial" w:cs="arial"/>
          <w:color w:val="000000"/>
          <w:sz w:val="20"/>
          <w:lang w:val="en-US" w:eastAsia="en-US" w:bidi="ar-SA"/>
        </w:rPr>
        <w:t xml:space="preserve">, app. after remand, dismissed, </w:t>
      </w:r>
      <w:r>
        <w:rPr>
          <w:rFonts w:ascii="arial" w:eastAsia="arial" w:hAnsi="arial" w:cs="arial"/>
          <w:i/>
          <w:color w:val="000000"/>
          <w:sz w:val="20"/>
          <w:lang w:val="en-US" w:eastAsia="en-US" w:bidi="ar-SA"/>
        </w:rPr>
        <w:t>327 Fed. Appx. 409 (4th Cir.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Under Louisiana law, inmate’s motion to withdraw his guilty plea was to be construed as state habeas corpus application where it was filed after sentencing and thus could allow for tolling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but remand was necessary for fact finding to determine whether one-year limitations in § 2244(d) was tolled for amount of time necessary to render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timely because it was not clear when motion to withdraw was decided and whether it was appealed. </w:t>
      </w:r>
      <w:hyperlink r:id="rId902" w:history="1">
        <w:r>
          <w:rPr>
            <w:rFonts w:ascii="arial" w:eastAsia="arial" w:hAnsi="arial" w:cs="arial"/>
            <w:i/>
            <w:color w:val="0077CC"/>
            <w:sz w:val="20"/>
            <w:u w:val="single"/>
            <w:shd w:val="clear" w:color="auto" w:fill="FFFFFF"/>
            <w:lang w:val="en-US" w:eastAsia="en-US" w:bidi="ar-SA"/>
          </w:rPr>
          <w:t>Gallow v. Cooper, 301 Fed. Appx. 342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state inmate appealed district court’s dismissal of his habeas corpus petition as time-barred under Antiterrorism and Effective Death Penalty Act of 1996, dismissal by Texas Court of Criminal Appeals (TCCA) of his state habeas corpus petition based on its comity policy did not render inmate’s state applications not properly filed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Texas’s two-forums rule was not condition to filing, inmate’s applications were properly filed and statute of limitations was tolled; district court therefore erred in dismissing his federal habeas petition as time-barred. </w:t>
      </w:r>
      <w:hyperlink r:id="rId1198" w:history="1">
        <w:r>
          <w:rPr>
            <w:rFonts w:ascii="arial" w:eastAsia="arial" w:hAnsi="arial" w:cs="arial"/>
            <w:i/>
            <w:color w:val="0077CC"/>
            <w:sz w:val="20"/>
            <w:u w:val="single"/>
            <w:shd w:val="clear" w:color="auto" w:fill="FFFFFF"/>
            <w:lang w:val="en-US" w:eastAsia="en-US" w:bidi="ar-SA"/>
          </w:rPr>
          <w:t>Wion v. Thaler, 2011 U.S. App. LEXIS 11627 (5th Cir. June 8,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Despite clerk’s office’s four-month delay in processing prisoner’s application for state postconviction relief, he had not demonstrated that he was entitled to statutory tolling under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he had not demonstrated that delay in filing his application prevented him from timely filing his federal habeas petition. </w:t>
      </w:r>
      <w:hyperlink r:id="rId1199" w:history="1">
        <w:r>
          <w:rPr>
            <w:rFonts w:ascii="arial" w:eastAsia="arial" w:hAnsi="arial" w:cs="arial"/>
            <w:i/>
            <w:color w:val="0077CC"/>
            <w:sz w:val="20"/>
            <w:u w:val="single"/>
            <w:shd w:val="clear" w:color="auto" w:fill="FFFFFF"/>
            <w:lang w:val="en-US" w:eastAsia="en-US" w:bidi="ar-SA"/>
          </w:rPr>
          <w:t>McNac v. Thaler, 480 Fed. Appx. 338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1032, 133 S. Ct. 658, 184 L. Ed. 2d 469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inmate appealed district court’s denial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writ of habeas corpus as untimely, his first Fla. R. Crim. P. 3.850 motion was not properly filed and did not toll Antiterrorism and Effective Death Penalty Act of 1996’s limitations period; Florida had brief statement requirement, and inmate’s 250-page Rule 3.850 to set forth 16 claims was excessive; 250 pages was beyond edge of brief. </w:t>
      </w:r>
      <w:hyperlink r:id="rId1200" w:history="1">
        <w:r>
          <w:rPr>
            <w:rFonts w:ascii="arial" w:eastAsia="arial" w:hAnsi="arial" w:cs="arial"/>
            <w:i/>
            <w:color w:val="0077CC"/>
            <w:sz w:val="20"/>
            <w:u w:val="single"/>
            <w:shd w:val="clear" w:color="auto" w:fill="FFFFFF"/>
            <w:lang w:val="en-US" w:eastAsia="en-US" w:bidi="ar-SA"/>
          </w:rPr>
          <w:t>Price v. Sec'y Dep't of Corr., 489 Fed. Appx. 354 (11th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571 U.S. 868, 134 S. Ct. 171, 187 L. Ed. 2d 118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petitioner’s third state application for writ of habeas corpus was “properly filed,” even though it was dismissed as abuse of writ and raised issue of whether it was filed in good faith, and state application thus tolled limitations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for bringing federal habeas petition. </w:t>
      </w:r>
      <w:hyperlink r:id="rId1201" w:history="1">
        <w:r>
          <w:rPr>
            <w:rFonts w:ascii="arial" w:eastAsia="arial" w:hAnsi="arial" w:cs="arial"/>
            <w:i/>
            <w:color w:val="0077CC"/>
            <w:sz w:val="20"/>
            <w:u w:val="single"/>
            <w:shd w:val="clear" w:color="auto" w:fill="FFFFFF"/>
            <w:lang w:val="en-US" w:eastAsia="en-US" w:bidi="ar-SA"/>
          </w:rPr>
          <w:t>Galindo v. Johnson, 19 F. Supp. 2d 697 (W.D. Tex.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prisoner’s federal habeas petition is time-barred, even though he points to August 1, 1997 letter to state judge requesting hearing to modify or reduce sentence, because letter was not “properly filed application” for state postconviction relief sufficient to toll federal limitations period. </w:t>
      </w:r>
      <w:hyperlink r:id="rId1202" w:history="1">
        <w:r>
          <w:rPr>
            <w:rFonts w:ascii="arial" w:eastAsia="arial" w:hAnsi="arial" w:cs="arial"/>
            <w:i/>
            <w:color w:val="0077CC"/>
            <w:sz w:val="20"/>
            <w:u w:val="single"/>
            <w:shd w:val="clear" w:color="auto" w:fill="FFFFFF"/>
            <w:lang w:val="en-US" w:eastAsia="en-US" w:bidi="ar-SA"/>
          </w:rPr>
          <w:t>Lomazoff v. Walters, 63 F. Supp. 2d 663 (E.D. Pa.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attempts to appeal unappealable decisions by New York Court of Appeals denying motions for writ of error coram nobis did not toll one-year statute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where petitioners’ purported motions for leave to appeal to Court of Appeals were not “properly filed” under New York’s governing state procedures, and they, therefore, did not toll statute of limitations. </w:t>
      </w:r>
      <w:hyperlink r:id="rId1203" w:history="1">
        <w:r>
          <w:rPr>
            <w:rFonts w:ascii="arial" w:eastAsia="arial" w:hAnsi="arial" w:cs="arial"/>
            <w:i/>
            <w:color w:val="0077CC"/>
            <w:sz w:val="20"/>
            <w:u w:val="single"/>
            <w:shd w:val="clear" w:color="auto" w:fill="FFFFFF"/>
            <w:lang w:val="en-US" w:eastAsia="en-US" w:bidi="ar-SA"/>
          </w:rPr>
          <w:t>Harrison v. Artuz, 105 F. Supp. 2d 101 (E.D.N.Y. 2000)</w:t>
        </w:r>
      </w:hyperlink>
      <w:r>
        <w:rPr>
          <w:rFonts w:ascii="arial" w:eastAsia="arial" w:hAnsi="arial" w:cs="arial"/>
          <w:color w:val="000000"/>
          <w:sz w:val="20"/>
          <w:lang w:val="en-US" w:eastAsia="en-US" w:bidi="ar-SA"/>
        </w:rPr>
        <w:t xml:space="preserve">, aff'd, </w:t>
      </w:r>
      <w:hyperlink r:id="rId1204" w:history="1">
        <w:r>
          <w:rPr>
            <w:rFonts w:ascii="arial" w:eastAsia="arial" w:hAnsi="arial" w:cs="arial"/>
            <w:i/>
            <w:color w:val="0077CC"/>
            <w:sz w:val="20"/>
            <w:u w:val="single"/>
            <w:shd w:val="clear" w:color="auto" w:fill="FFFFFF"/>
            <w:lang w:val="en-US" w:eastAsia="en-US" w:bidi="ar-SA"/>
          </w:rPr>
          <w:t>12 Fed. Appx. 56 (2d Cir. 2001)</w:t>
        </w:r>
      </w:hyperlink>
      <w:r>
        <w:rPr>
          <w:rFonts w:ascii="arial" w:eastAsia="arial" w:hAnsi="arial" w:cs="arial"/>
          <w:color w:val="000000"/>
          <w:sz w:val="20"/>
          <w:lang w:val="en-US" w:eastAsia="en-US" w:bidi="ar-SA"/>
        </w:rPr>
        <w:t xml:space="preserve">, aff'd, </w:t>
      </w:r>
      <w:hyperlink r:id="rId1205" w:history="1">
        <w:r>
          <w:rPr>
            <w:rFonts w:ascii="arial" w:eastAsia="arial" w:hAnsi="arial" w:cs="arial"/>
            <w:i/>
            <w:color w:val="0077CC"/>
            <w:sz w:val="20"/>
            <w:u w:val="single"/>
            <w:shd w:val="clear" w:color="auto" w:fill="FFFFFF"/>
            <w:lang w:val="en-US" w:eastAsia="en-US" w:bidi="ar-SA"/>
          </w:rPr>
          <w:t>51 Fed. Appx. 332 (2d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Murderer’s second state motion for new trial also tolled statute of limitations on his claim for federal habeas relief, even though courts rarely grant such motions, where state rule expressly gives judge discretion to consider grounds raised in second motion and does not set time limit in which to file subsequent motion, because second motion for new trial was “properly filed” within meaning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Mayne v. Hall, 122 F. Supp. 2d 86 (D. Mass.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Death row inmate’s federal habeas petition will be held in abeyance pending resolution of his appeal of denial of motion to reopen state post conviction petition, where he is facing time-bar since his unique state-court activities may not be deemed “properly filed application” tolling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one-year statute of limitations, because claim that he is mentally retarded and cannot be executed is not frivolous and will probably require factual hearing in state-court system, and judicial economy will be served by holding petition in abeyance pending completion of state-court proceedings. </w:t>
      </w:r>
      <w:hyperlink r:id="rId1206" w:history="1">
        <w:r>
          <w:rPr>
            <w:rFonts w:ascii="arial" w:eastAsia="arial" w:hAnsi="arial" w:cs="arial"/>
            <w:i/>
            <w:color w:val="0077CC"/>
            <w:sz w:val="20"/>
            <w:u w:val="single"/>
            <w:shd w:val="clear" w:color="auto" w:fill="FFFFFF"/>
            <w:lang w:val="en-US" w:eastAsia="en-US" w:bidi="ar-SA"/>
          </w:rPr>
          <w:t>Heck Van Tran v. Bell, 145 F. Supp. 2d 939 (W.D. Tenn. 2001)</w:t>
        </w:r>
      </w:hyperlink>
      <w:r>
        <w:rPr>
          <w:rFonts w:ascii="arial" w:eastAsia="arial" w:hAnsi="arial" w:cs="arial"/>
          <w:color w:val="000000"/>
          <w:sz w:val="20"/>
          <w:lang w:val="en-US" w:eastAsia="en-US" w:bidi="ar-SA"/>
        </w:rPr>
        <w:t xml:space="preserve">, habeas corpus denied, dismissed, </w:t>
      </w:r>
      <w:hyperlink r:id="rId1207" w:history="1">
        <w:r>
          <w:rPr>
            <w:rFonts w:ascii="arial" w:eastAsia="arial" w:hAnsi="arial" w:cs="arial"/>
            <w:i/>
            <w:color w:val="0077CC"/>
            <w:sz w:val="20"/>
            <w:u w:val="single"/>
            <w:shd w:val="clear" w:color="auto" w:fill="FFFFFF"/>
            <w:lang w:val="en-US" w:eastAsia="en-US" w:bidi="ar-SA"/>
          </w:rPr>
          <w:t>2010 U.S. Dist. LEXIS 146189 (W.D. Tenn. Sept. 30,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inmate’s first motion for postconviction relief tolled one-year period of limitation, inmate’s second motion for postconviction relief was not “properly filed” for purposes of statutory tolling, so by time he filed his third motion for postconviction relief, one-year period of limitation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had expired; therefore, statutory tolling provision could not render petition timely filed, and there were no extraordinary circumstances that warranted application of doctrine of equitable tolling, so inmate’s habeas corpus petition was time barred. </w:t>
      </w:r>
      <w:hyperlink r:id="rId1006" w:history="1">
        <w:r>
          <w:rPr>
            <w:rFonts w:ascii="arial" w:eastAsia="arial" w:hAnsi="arial" w:cs="arial"/>
            <w:i/>
            <w:color w:val="0077CC"/>
            <w:sz w:val="20"/>
            <w:u w:val="single"/>
            <w:shd w:val="clear" w:color="auto" w:fill="FFFFFF"/>
            <w:lang w:val="en-US" w:eastAsia="en-US" w:bidi="ar-SA"/>
          </w:rPr>
          <w:t>Woods v. Kearney, 215 F. Supp. 2d 458 (D. Del.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filed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untimely, because habeas petitioner could not exclude from limitations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time during which his state habeas petition was before state supreme court, where state petition was not properly filed for § 2244(d)(2) purposes because it lacked list of specific errors and separate heading entitled “Assignments of Error” and therefore did not meet requirements of state supreme court rule. </w:t>
      </w:r>
      <w:hyperlink r:id="rId1208" w:history="1">
        <w:r>
          <w:rPr>
            <w:rFonts w:ascii="arial" w:eastAsia="arial" w:hAnsi="arial" w:cs="arial"/>
            <w:i/>
            <w:color w:val="0077CC"/>
            <w:sz w:val="20"/>
            <w:u w:val="single"/>
            <w:shd w:val="clear" w:color="auto" w:fill="FFFFFF"/>
            <w:lang w:val="en-US" w:eastAsia="en-US" w:bidi="ar-SA"/>
          </w:rPr>
          <w:t>Christian v. Baskerville, 232 F. Supp. 2d 605 (E.D. Va.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Respondent’s motion for summary judgment was denied where court found that petitioner’s second post-conviction motion was properly filed and included federal claim that was incorporated in habeas petition. </w:t>
      </w:r>
      <w:hyperlink r:id="rId1209" w:history="1">
        <w:r>
          <w:rPr>
            <w:rFonts w:ascii="arial" w:eastAsia="arial" w:hAnsi="arial" w:cs="arial"/>
            <w:i/>
            <w:color w:val="0077CC"/>
            <w:sz w:val="20"/>
            <w:u w:val="single"/>
            <w:shd w:val="clear" w:color="auto" w:fill="FFFFFF"/>
            <w:lang w:val="en-US" w:eastAsia="en-US" w:bidi="ar-SA"/>
          </w:rPr>
          <w:t>Jackson v. Straub, 309 F. Supp. 2d 952 (E.D. Mich. 2004)</w:t>
        </w:r>
      </w:hyperlink>
      <w:r>
        <w:rPr>
          <w:rFonts w:ascii="arial" w:eastAsia="arial" w:hAnsi="arial" w:cs="arial"/>
          <w:color w:val="000000"/>
          <w:sz w:val="20"/>
          <w:lang w:val="en-US" w:eastAsia="en-US" w:bidi="ar-SA"/>
        </w:rPr>
        <w:t xml:space="preserve">, habeas corpus denied, </w:t>
      </w:r>
      <w:hyperlink r:id="rId1210" w:history="1">
        <w:r>
          <w:rPr>
            <w:rFonts w:ascii="arial" w:eastAsia="arial" w:hAnsi="arial" w:cs="arial"/>
            <w:i/>
            <w:color w:val="0077CC"/>
            <w:sz w:val="20"/>
            <w:u w:val="single"/>
            <w:shd w:val="clear" w:color="auto" w:fill="FFFFFF"/>
            <w:lang w:val="en-US" w:eastAsia="en-US" w:bidi="ar-SA"/>
          </w:rPr>
          <w:t>2006 U.S. Dist. LEXIS 61155 (E.D. Mich. Aug. 29,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corpus petition was untimely because inmate’s motion for resentencing and subsequent appeals were not “properly filed” as required to toll federal statute of limitations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911" w:history="1">
        <w:r>
          <w:rPr>
            <w:rFonts w:ascii="arial" w:eastAsia="arial" w:hAnsi="arial" w:cs="arial"/>
            <w:i/>
            <w:color w:val="0077CC"/>
            <w:sz w:val="20"/>
            <w:u w:val="single"/>
            <w:shd w:val="clear" w:color="auto" w:fill="FFFFFF"/>
            <w:lang w:val="en-US" w:eastAsia="en-US" w:bidi="ar-SA"/>
          </w:rPr>
          <w:t>Hall v. Johnson, 332 F. Supp. 2d 904 (E.D. Va.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corpus petition was timely because, inter alia, inmate’s properly filed state collateral review continued to toll one year federal statute of limitations until denial of writs of inmate’s petition for post-conviction relief, first amended petition for post-conviction relief, and second amended petition for post-conviction relief. </w:t>
      </w:r>
      <w:hyperlink r:id="rId1211" w:history="1">
        <w:r>
          <w:rPr>
            <w:rFonts w:ascii="arial" w:eastAsia="arial" w:hAnsi="arial" w:cs="arial"/>
            <w:i/>
            <w:color w:val="0077CC"/>
            <w:sz w:val="20"/>
            <w:u w:val="single"/>
            <w:shd w:val="clear" w:color="auto" w:fill="FFFFFF"/>
            <w:lang w:val="en-US" w:eastAsia="en-US" w:bidi="ar-SA"/>
          </w:rPr>
          <w:t>Wessinger v. Cain, 358 F. Supp. 2d 523 (M.D. La.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inmate could not have been blamed for fact that form he submitted to state court could not have been considered “properly filed” as contemplated by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Antiterrorism and Effective Death Penalty Act of 1996’s,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statutory tolling procedures,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provided him no assistance because “properly filed” state petition did not exist until 2001, which was well after April 24, 1997, deadline for his federal petition passed. </w:t>
      </w:r>
      <w:hyperlink r:id="rId1212" w:history="1">
        <w:r>
          <w:rPr>
            <w:rFonts w:ascii="arial" w:eastAsia="arial" w:hAnsi="arial" w:cs="arial"/>
            <w:i/>
            <w:color w:val="0077CC"/>
            <w:sz w:val="20"/>
            <w:u w:val="single"/>
            <w:shd w:val="clear" w:color="auto" w:fill="FFFFFF"/>
            <w:lang w:val="en-US" w:eastAsia="en-US" w:bidi="ar-SA"/>
          </w:rPr>
          <w:t>Goedeke v. McBride, 437 F. Supp. 2d 590 (S.D. W. Va.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state death row inmate had filed “Motion to Clarify, Second Amended Motion for Relief and Second Amended Motion to Toll and Schedule Operation of Fla. R. Crim. P. 3.852” in Supreme Court of Florida, motion for rehearing or clarification filed in Florida Supreme Court did not meet criteria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as properly filed application for post conviction relief, and thus, federal habeas petition was dismissed with prejudice as untimely. </w:t>
      </w:r>
      <w:hyperlink r:id="rId948" w:history="1">
        <w:r>
          <w:rPr>
            <w:rFonts w:ascii="arial" w:eastAsia="arial" w:hAnsi="arial" w:cs="arial"/>
            <w:i/>
            <w:color w:val="0077CC"/>
            <w:sz w:val="20"/>
            <w:u w:val="single"/>
            <w:shd w:val="clear" w:color="auto" w:fill="FFFFFF"/>
            <w:lang w:val="en-US" w:eastAsia="en-US" w:bidi="ar-SA"/>
          </w:rPr>
          <w:t>Thomas v. McDonough, 452 F. Supp. 2d 1203, 20 Fla. L. Weekly Fed. D 204 (M.D. Fla. 2006)</w:t>
        </w:r>
      </w:hyperlink>
      <w:r>
        <w:rPr>
          <w:rFonts w:ascii="arial" w:eastAsia="arial" w:hAnsi="arial" w:cs="arial"/>
          <w:color w:val="000000"/>
          <w:sz w:val="20"/>
          <w:lang w:val="en-US" w:eastAsia="en-US" w:bidi="ar-SA"/>
        </w:rPr>
        <w:t xml:space="preserve">, habeas corpus dismissed, </w:t>
      </w:r>
      <w:hyperlink r:id="rId949" w:history="1">
        <w:r>
          <w:rPr>
            <w:rFonts w:ascii="arial" w:eastAsia="arial" w:hAnsi="arial" w:cs="arial"/>
            <w:i/>
            <w:color w:val="0077CC"/>
            <w:sz w:val="20"/>
            <w:u w:val="single"/>
            <w:shd w:val="clear" w:color="auto" w:fill="FFFFFF"/>
            <w:lang w:val="en-US" w:eastAsia="en-US" w:bidi="ar-SA"/>
          </w:rPr>
          <w:t>2009 U.S. Dist. LEXIS 6491 (M.D. Fla. Jan. 20, 2009)</w:t>
        </w:r>
      </w:hyperlink>
      <w:r>
        <w:rPr>
          <w:rFonts w:ascii="arial" w:eastAsia="arial" w:hAnsi="arial" w:cs="arial"/>
          <w:color w:val="000000"/>
          <w:sz w:val="20"/>
          <w:lang w:val="en-US" w:eastAsia="en-US" w:bidi="ar-SA"/>
        </w:rPr>
        <w:t xml:space="preserve">, habeas corpus denied, dismissed, </w:t>
      </w:r>
      <w:hyperlink r:id="rId950" w:history="1">
        <w:r>
          <w:rPr>
            <w:rFonts w:ascii="arial" w:eastAsia="arial" w:hAnsi="arial" w:cs="arial"/>
            <w:i/>
            <w:color w:val="0077CC"/>
            <w:sz w:val="20"/>
            <w:u w:val="single"/>
            <w:shd w:val="clear" w:color="auto" w:fill="FFFFFF"/>
            <w:lang w:val="en-US" w:eastAsia="en-US" w:bidi="ar-SA"/>
          </w:rPr>
          <w:t>2013 U.S. Dist. LEXIS 187323 (M.D. Fla. Sept. 3,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 period on state prisoner’s habeas petition began on April 19, 2000, day that prisoner’s judgment of conviction became final; statute of limitations was tolled from April 19, 2000, through August 30, 2000, during pendency of prisoner’s motion for postconviction relief, but statute of limitations was not tolled for prisoner’s application for postconviction relief filed on April 11, 2000, or for second motion for postconviction relief filed on February 25, 2002, as those applications were not properly filed within 180-day statutory period under </w:t>
      </w:r>
      <w:hyperlink r:id="rId1120" w:history="1">
        <w:r>
          <w:rPr>
            <w:rFonts w:ascii="arial" w:eastAsia="arial" w:hAnsi="arial" w:cs="arial"/>
            <w:i/>
            <w:color w:val="0077CC"/>
            <w:sz w:val="20"/>
            <w:u w:val="single"/>
            <w:shd w:val="clear" w:color="auto" w:fill="FFFFFF"/>
            <w:lang w:val="en-US" w:eastAsia="en-US" w:bidi="ar-SA"/>
          </w:rPr>
          <w:t>Ohio Rev. Code Ann. § 2953.21(A)(2)</w:t>
        </w:r>
      </w:hyperlink>
      <w:r>
        <w:rPr>
          <w:rFonts w:ascii="arial" w:eastAsia="arial" w:hAnsi="arial" w:cs="arial"/>
          <w:color w:val="000000"/>
          <w:sz w:val="20"/>
          <w:lang w:val="en-US" w:eastAsia="en-US" w:bidi="ar-SA"/>
        </w:rPr>
        <w:t xml:space="preserve">; because tolling for 42 days during pendency of prisoner’s first motion for postconviction relief did not provide timing calculation required for determination that his petition was timely filed, it was found untimely. </w:t>
      </w:r>
      <w:hyperlink r:id="rId1213" w:history="1">
        <w:r>
          <w:rPr>
            <w:rFonts w:ascii="arial" w:eastAsia="arial" w:hAnsi="arial" w:cs="arial"/>
            <w:i/>
            <w:color w:val="0077CC"/>
            <w:sz w:val="20"/>
            <w:u w:val="single"/>
            <w:shd w:val="clear" w:color="auto" w:fill="FFFFFF"/>
            <w:lang w:val="en-US" w:eastAsia="en-US" w:bidi="ar-SA"/>
          </w:rPr>
          <w:t>Bluford v. Hudson, 605 F. Supp. 2d 946 (N.D. Ohio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Statutory tolling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applied to extend limitations period applicable to criminally convicted alien’s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but petition was still time-barred because it was filed approximately eight months after statutorily extended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limitations period expired; statutory tolling applied with regard to alien’s properly and timely filed state habeas corpus petition, but statutory tolling did not apply with regard to non-procedurally compliant Del. Super. Ct. R. Crim. P. 61 post-conviction relief motion filed by alien or to second R. 61 motion that was filed after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limitations period expired. </w:t>
      </w:r>
      <w:hyperlink r:id="rId805" w:history="1">
        <w:r>
          <w:rPr>
            <w:rFonts w:ascii="arial" w:eastAsia="arial" w:hAnsi="arial" w:cs="arial"/>
            <w:i/>
            <w:color w:val="0077CC"/>
            <w:sz w:val="20"/>
            <w:u w:val="single"/>
            <w:shd w:val="clear" w:color="auto" w:fill="FFFFFF"/>
            <w:lang w:val="en-US" w:eastAsia="en-US" w:bidi="ar-SA"/>
          </w:rPr>
          <w:t>Oduche v. Hogan, 607 F. Supp. 2d 676 (D. Del.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orders denying motion to vacate judgment are not appealable to Court of Appeals under </w:t>
      </w:r>
      <w:hyperlink r:id="rId1214" w:history="1">
        <w:r>
          <w:rPr>
            <w:rFonts w:ascii="arial" w:eastAsia="arial" w:hAnsi="arial" w:cs="arial"/>
            <w:i/>
            <w:color w:val="0077CC"/>
            <w:sz w:val="20"/>
            <w:u w:val="single"/>
            <w:shd w:val="clear" w:color="auto" w:fill="FFFFFF"/>
            <w:lang w:val="en-US" w:eastAsia="en-US" w:bidi="ar-SA"/>
          </w:rPr>
          <w:t>N.Y. Crim. Proc. Law § 450.90(1)</w:t>
        </w:r>
      </w:hyperlink>
      <w:r>
        <w:rPr>
          <w:rFonts w:ascii="arial" w:eastAsia="arial" w:hAnsi="arial" w:cs="arial"/>
          <w:color w:val="000000"/>
          <w:sz w:val="20"/>
          <w:lang w:val="en-US" w:eastAsia="en-US" w:bidi="ar-SA"/>
        </w:rPr>
        <w:t xml:space="preserve">, inmate’s motion for leave to appeal was not “properly filed” state motion, and thus, it had no tolling effect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215" w:history="1">
        <w:r>
          <w:rPr>
            <w:rFonts w:ascii="arial" w:eastAsia="arial" w:hAnsi="arial" w:cs="arial"/>
            <w:i/>
            <w:color w:val="0077CC"/>
            <w:sz w:val="20"/>
            <w:u w:val="single"/>
            <w:shd w:val="clear" w:color="auto" w:fill="FFFFFF"/>
            <w:lang w:val="en-US" w:eastAsia="en-US" w:bidi="ar-SA"/>
          </w:rPr>
          <w:t>Jones v. Dep't of Corr., 216 F.R.D. 237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inmate argued that prison officials’ misconduct entitled him to equitable tolling until October 2009, which was more than three years after expiration date calculated by magistrate judge, his reliance on statutory tolling was misplaced; because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concerned only pendency of properly filed application, it had no bearing on claim that prison officials impeded his filings. </w:t>
      </w:r>
      <w:hyperlink r:id="rId1216" w:history="1">
        <w:r>
          <w:rPr>
            <w:rFonts w:ascii="arial" w:eastAsia="arial" w:hAnsi="arial" w:cs="arial"/>
            <w:i/>
            <w:color w:val="0077CC"/>
            <w:sz w:val="20"/>
            <w:u w:val="single"/>
            <w:shd w:val="clear" w:color="auto" w:fill="FFFFFF"/>
            <w:lang w:val="en-US" w:eastAsia="en-US" w:bidi="ar-SA"/>
          </w:rPr>
          <w:t>Gresham v. Capello, 489 Fed. Appx. 930, 2012 FED App. 0809N (6th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569 U.S. 1020, 133 S. Ct. 2772, 186 L. Ed. 2d 223 (2013)</w:t>
      </w:r>
      <w:r>
        <w:rPr>
          <w:rFonts w:ascii="arial" w:eastAsia="arial" w:hAnsi="arial" w:cs="arial"/>
          <w:color w:val="000000"/>
          <w:sz w:val="20"/>
          <w:lang w:val="en-US" w:eastAsia="en-US" w:bidi="ar-SA"/>
        </w:rPr>
        <w:t xml:space="preserve">, habeas corpus proceeding, </w:t>
      </w:r>
      <w:hyperlink r:id="rId1217" w:history="1">
        <w:r>
          <w:rPr>
            <w:rFonts w:ascii="arial" w:eastAsia="arial" w:hAnsi="arial" w:cs="arial"/>
            <w:i/>
            <w:color w:val="0077CC"/>
            <w:sz w:val="20"/>
            <w:u w:val="single"/>
            <w:shd w:val="clear" w:color="auto" w:fill="FFFFFF"/>
            <w:lang w:val="en-US" w:eastAsia="en-US" w:bidi="ar-SA"/>
          </w:rPr>
          <w:t>2017 U.S. App. LEXIS 23706 (6th Cir. Nov. 22, 2017)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143. “Pending” application for relief</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Application for state post-conviction review is not “pending” after state courts’ post-conviction review is complete. </w:t>
      </w:r>
      <w:hyperlink r:id="rId927" w:history="1">
        <w:r>
          <w:rPr>
            <w:rFonts w:ascii="arial" w:eastAsia="arial" w:hAnsi="arial" w:cs="arial"/>
            <w:i/>
            <w:color w:val="0077CC"/>
            <w:sz w:val="20"/>
            <w:u w:val="single"/>
            <w:shd w:val="clear" w:color="auto" w:fill="FFFFFF"/>
            <w:lang w:val="en-US" w:eastAsia="en-US" w:bidi="ar-SA"/>
          </w:rPr>
          <w:t>Lawrence v. Florida, 549 U.S. 327, 127 S. Ct. 1079, 166 L. Ed. 2d 924, 20 Fla. L. Weekly Fed. S 84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Antiterrorism and Effective Death Penalty Act, time tolled for exhaustion of state remedies includes entire period in which petitioner is appropriately pursuing and exhausting state remedies, and thus includes interval between disposition of appeal or post-conviction petition and filing of appeal or successive petition at next state appellate level. </w:t>
      </w:r>
      <w:hyperlink r:id="rId1218" w:history="1">
        <w:r>
          <w:rPr>
            <w:rFonts w:ascii="arial" w:eastAsia="arial" w:hAnsi="arial" w:cs="arial"/>
            <w:i/>
            <w:color w:val="0077CC"/>
            <w:sz w:val="20"/>
            <w:u w:val="single"/>
            <w:shd w:val="clear" w:color="auto" w:fill="FFFFFF"/>
            <w:lang w:val="en-US" w:eastAsia="en-US" w:bidi="ar-SA"/>
          </w:rPr>
          <w:t>Nino v. Galaza, 183 F.3d 1003, 99 Cal. Daily Op. Service 5361, 99 D.A.R. 6877 (9th Cir. 1999)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529 U.S. 1104, 120 S. Ct. 1846, 146 L. Ed. 2d 787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As matter of first impression, application for state post-conviction relief is pending from time it is first filed until finally disposed of and further appellate review is unavailable under state’s procedures. </w:t>
      </w:r>
      <w:hyperlink r:id="rId1219" w:history="1">
        <w:r>
          <w:rPr>
            <w:rFonts w:ascii="arial" w:eastAsia="arial" w:hAnsi="arial" w:cs="arial"/>
            <w:i/>
            <w:color w:val="0077CC"/>
            <w:sz w:val="20"/>
            <w:u w:val="single"/>
            <w:shd w:val="clear" w:color="auto" w:fill="FFFFFF"/>
            <w:lang w:val="en-US" w:eastAsia="en-US" w:bidi="ar-SA"/>
          </w:rPr>
          <w:t>Currie v. Matesanz, 281 F.3d 261 (1st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filed state habeas petitions before effective date of Antiterrorism and Effective Death Penalty Act, Act’s limitation period was nonetheless tolled while those petitions were pending. </w:t>
      </w:r>
      <w:hyperlink r:id="rId1220" w:history="1">
        <w:r>
          <w:rPr>
            <w:rFonts w:ascii="arial" w:eastAsia="arial" w:hAnsi="arial" w:cs="arial"/>
            <w:i/>
            <w:color w:val="0077CC"/>
            <w:sz w:val="20"/>
            <w:u w:val="single"/>
            <w:shd w:val="clear" w:color="auto" w:fill="FFFFFF"/>
            <w:lang w:val="en-US" w:eastAsia="en-US" w:bidi="ar-SA"/>
          </w:rPr>
          <w:t>Chavis v. LeMarque, 382 F.3d 921 (9th Cir. 2004)</w:t>
        </w:r>
      </w:hyperlink>
      <w:r>
        <w:rPr>
          <w:rFonts w:ascii="arial" w:eastAsia="arial" w:hAnsi="arial" w:cs="arial"/>
          <w:color w:val="000000"/>
          <w:sz w:val="20"/>
          <w:lang w:val="en-US" w:eastAsia="en-US" w:bidi="ar-SA"/>
        </w:rPr>
        <w:t xml:space="preserve">, cert. granted, </w:t>
      </w:r>
      <w:r>
        <w:rPr>
          <w:rFonts w:ascii="arial" w:eastAsia="arial" w:hAnsi="arial" w:cs="arial"/>
          <w:i/>
          <w:color w:val="000000"/>
          <w:sz w:val="20"/>
          <w:lang w:val="en-US" w:eastAsia="en-US" w:bidi="ar-SA"/>
        </w:rPr>
        <w:t>544 U.S. 1017, 125 S. Ct. 1969, 161 L. Ed. 2d 855 (2005)</w:t>
      </w:r>
      <w:r>
        <w:rPr>
          <w:rFonts w:ascii="arial" w:eastAsia="arial" w:hAnsi="arial" w:cs="arial"/>
          <w:color w:val="000000"/>
          <w:sz w:val="20"/>
          <w:lang w:val="en-US" w:eastAsia="en-US" w:bidi="ar-SA"/>
        </w:rPr>
        <w:t xml:space="preserve">, rev'd, remanded, </w:t>
      </w:r>
      <w:hyperlink r:id="rId1221" w:history="1">
        <w:r>
          <w:rPr>
            <w:rFonts w:ascii="arial" w:eastAsia="arial" w:hAnsi="arial" w:cs="arial"/>
            <w:i/>
            <w:color w:val="0077CC"/>
            <w:sz w:val="20"/>
            <w:u w:val="single"/>
            <w:shd w:val="clear" w:color="auto" w:fill="FFFFFF"/>
            <w:lang w:val="en-US" w:eastAsia="en-US" w:bidi="ar-SA"/>
          </w:rPr>
          <w:t>546 U.S. 189, 126 S. Ct. 846, 163 L. Ed. 2d 684, 19 Fla. L. Weekly Fed. S 42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dismissed as untimely California prisoner’s habeas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that challenged his conviction for being felon in possession of firearm in violation of </w:t>
      </w:r>
      <w:hyperlink r:id="rId1222" w:history="1">
        <w:r>
          <w:rPr>
            <w:rFonts w:ascii="arial" w:eastAsia="arial" w:hAnsi="arial" w:cs="arial"/>
            <w:i/>
            <w:color w:val="0077CC"/>
            <w:sz w:val="20"/>
            <w:u w:val="single"/>
            <w:shd w:val="clear" w:color="auto" w:fill="FFFFFF"/>
            <w:lang w:val="en-US" w:eastAsia="en-US" w:bidi="ar-SA"/>
          </w:rPr>
          <w:t>Cal. Penal Code § 12021(a)(1)</w:t>
        </w:r>
      </w:hyperlink>
      <w:r>
        <w:rPr>
          <w:rFonts w:ascii="arial" w:eastAsia="arial" w:hAnsi="arial" w:cs="arial"/>
          <w:color w:val="000000"/>
          <w:sz w:val="20"/>
          <w:lang w:val="en-US" w:eastAsia="en-US" w:bidi="ar-SA"/>
        </w:rPr>
        <w:t xml:space="preserve">; prisoner’s unjustified delay of more than six months between denial of habeas relief by one California state court and filing of subsequent petition in California Supreme Court was too long to permit tolling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on ground that state court proceedings were “pending.” </w:t>
      </w:r>
      <w:hyperlink r:id="rId669" w:history="1">
        <w:r>
          <w:rPr>
            <w:rFonts w:ascii="arial" w:eastAsia="arial" w:hAnsi="arial" w:cs="arial"/>
            <w:i/>
            <w:color w:val="0077CC"/>
            <w:sz w:val="20"/>
            <w:u w:val="single"/>
            <w:shd w:val="clear" w:color="auto" w:fill="FFFFFF"/>
            <w:lang w:val="en-US" w:eastAsia="en-US" w:bidi="ar-SA"/>
          </w:rPr>
          <w:t>Waldrip v. Hall, 548 F.3d 729, 72 Fed. R. Serv. 3d (Callaghan) 34 (9th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559 U.S. 1111, 130 S. Ct. 2415, 176 L. Ed. 2d 932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habeas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timely filed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the district court improperly failed to include both the day on which a state habeas petition was filed and the day on which it was decided for calculation of the tolling provision, which was specific without regard to </w:t>
      </w:r>
      <w:hyperlink r:id="rId26" w:history="1">
        <w:r>
          <w:rPr>
            <w:rFonts w:ascii="arial" w:eastAsia="arial" w:hAnsi="arial" w:cs="arial"/>
            <w:i/>
            <w:color w:val="0077CC"/>
            <w:sz w:val="20"/>
            <w:u w:val="single"/>
            <w:shd w:val="clear" w:color="auto" w:fill="FFFFFF"/>
            <w:lang w:val="en-US" w:eastAsia="en-US" w:bidi="ar-SA"/>
          </w:rPr>
          <w:t>Fed. R. Civ. P. 6(a)</w:t>
        </w:r>
      </w:hyperlink>
      <w:r>
        <w:rPr>
          <w:rFonts w:ascii="arial" w:eastAsia="arial" w:hAnsi="arial" w:cs="arial"/>
          <w:color w:val="000000"/>
          <w:sz w:val="20"/>
          <w:lang w:val="en-US" w:eastAsia="en-US" w:bidi="ar-SA"/>
        </w:rPr>
        <w:t xml:space="preserve">. </w:t>
      </w:r>
      <w:hyperlink r:id="rId1223" w:history="1">
        <w:r>
          <w:rPr>
            <w:rFonts w:ascii="arial" w:eastAsia="arial" w:hAnsi="arial" w:cs="arial"/>
            <w:i/>
            <w:color w:val="0077CC"/>
            <w:sz w:val="20"/>
            <w:u w:val="single"/>
            <w:shd w:val="clear" w:color="auto" w:fill="FFFFFF"/>
            <w:lang w:val="en-US" w:eastAsia="en-US" w:bidi="ar-SA"/>
          </w:rPr>
          <w:t>Windland v. Quarterman, 578 F.3d 314, 74 Fed. R. Serv. 3d (Callaghan) 352 (5th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 was untimely because when first habeas petition was denied by California superior court, petitioner prisoner had only 15 days left of his one-year time limit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and prisoner did not timely file either of two subsequent petitions; thus, original petition was not “pending,” and prisoner was not entitled to interval tolling. </w:t>
      </w:r>
      <w:hyperlink r:id="rId1224" w:history="1">
        <w:r>
          <w:rPr>
            <w:rFonts w:ascii="arial" w:eastAsia="arial" w:hAnsi="arial" w:cs="arial"/>
            <w:i/>
            <w:color w:val="0077CC"/>
            <w:sz w:val="20"/>
            <w:u w:val="single"/>
            <w:shd w:val="clear" w:color="auto" w:fill="FFFFFF"/>
            <w:lang w:val="en-US" w:eastAsia="en-US" w:bidi="ar-SA"/>
          </w:rPr>
          <w:t>Banjo v. Ayers, 614 F.3d 964 (9th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564 U.S. 1019, 131 S. Ct. 3023, 180 L. Ed. 2d 844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erred when it found that petition for habeas relief which state inmate filed in federal district court was untimely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inmate abandoned petition for postconviction relief he filed under Colo. R. Crim. P. 35 when he did not ask state court for hearing on his petition; although state court did not rule on inmate’s petition until eight years after it was filed in October 2001, and Colorado Supreme Court did not deny certiorari until 2012, inmate’s petition was “pending” in state court for purposes of § 2244 until Colorado Supreme Court denied certiorari, and one-year period inmate had to seek relief in federal court was tolled during that entire period. </w:t>
      </w:r>
      <w:hyperlink r:id="rId1225" w:history="1">
        <w:r>
          <w:rPr>
            <w:rFonts w:ascii="arial" w:eastAsia="arial" w:hAnsi="arial" w:cs="arial"/>
            <w:i/>
            <w:color w:val="0077CC"/>
            <w:sz w:val="20"/>
            <w:u w:val="single"/>
            <w:shd w:val="clear" w:color="auto" w:fill="FFFFFF"/>
            <w:lang w:val="en-US" w:eastAsia="en-US" w:bidi="ar-SA"/>
          </w:rPr>
          <w:t>Fisher v. Raemisch, 762 F.3d 1030 (10th Cir. 2014)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purposes of this statute, when Georgia Supreme Court denies state habeas petitioner’s application for certificate of probable cause, petitioner’s proceedings remain “pending” until court issues remittitur for denial. </w:t>
      </w:r>
      <w:hyperlink r:id="rId1226" w:history="1">
        <w:r>
          <w:rPr>
            <w:rFonts w:ascii="arial" w:eastAsia="arial" w:hAnsi="arial" w:cs="arial"/>
            <w:i/>
            <w:color w:val="0077CC"/>
            <w:sz w:val="20"/>
            <w:u w:val="single"/>
            <w:shd w:val="clear" w:color="auto" w:fill="FFFFFF"/>
            <w:lang w:val="en-US" w:eastAsia="en-US" w:bidi="ar-SA"/>
          </w:rPr>
          <w:t>Dolphy v. Warden, Cent. State Prison, 823 F.3d 1342, 26 Fla. L. Weekly Fed. C 323 (11th Cir. 2016)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Denial of habeas petition was affirmed because once state supreme court denied review, inmate was no longer appropriately pursuing and exhausting his state remedies; as such, his application for review was no longer “pending”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and he failed to submit his petition within one-year time period. </w:t>
      </w:r>
      <w:hyperlink r:id="rId1227" w:history="1">
        <w:r>
          <w:rPr>
            <w:rFonts w:ascii="arial" w:eastAsia="arial" w:hAnsi="arial" w:cs="arial"/>
            <w:i/>
            <w:color w:val="0077CC"/>
            <w:sz w:val="20"/>
            <w:u w:val="single"/>
            <w:shd w:val="clear" w:color="auto" w:fill="FFFFFF"/>
            <w:lang w:val="en-US" w:eastAsia="en-US" w:bidi="ar-SA"/>
          </w:rPr>
          <w:t>Wetton v. Clarke, 258 Fed. Appx. 134 (9th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does not allow one-year period for filing habeas corpus writ to run anew each time postconviction motion is ruled on, but merely excludes from calculation of one-year period any time during which postconviction relief is pending. </w:t>
      </w:r>
      <w:hyperlink r:id="rId1228" w:history="1">
        <w:r>
          <w:rPr>
            <w:rFonts w:ascii="arial" w:eastAsia="arial" w:hAnsi="arial" w:cs="arial"/>
            <w:i/>
            <w:color w:val="0077CC"/>
            <w:sz w:val="20"/>
            <w:u w:val="single"/>
            <w:shd w:val="clear" w:color="auto" w:fill="FFFFFF"/>
            <w:lang w:val="en-US" w:eastAsia="en-US" w:bidi="ar-SA"/>
          </w:rPr>
          <w:t>Blouin v. Headley, 70 F. Supp. 2d 221 (E.D.N.Y.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Massachusetts law allowed treating petitioner inmate’s motion for reduction of verdict or new trial, which was filed pursuant to Mass. R. Crim. P. 25(b)(2), to be treated as motion under Mass. R. Crim. P. 30 for collateral post-conviction relief, if motion was same in nature and substance, court treated pending Rule 25 motion as tolling habeas statute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229" w:history="1">
        <w:r>
          <w:rPr>
            <w:rFonts w:ascii="arial" w:eastAsia="arial" w:hAnsi="arial" w:cs="arial"/>
            <w:i/>
            <w:color w:val="0077CC"/>
            <w:sz w:val="20"/>
            <w:u w:val="single"/>
            <w:shd w:val="clear" w:color="auto" w:fill="FFFFFF"/>
            <w:lang w:val="en-US" w:eastAsia="en-US" w:bidi="ar-SA"/>
          </w:rPr>
          <w:t>Clarke v. Spencer, 585 F. Supp. 2d 196 (D. Mass. 2008)</w:t>
        </w:r>
      </w:hyperlink>
      <w:r>
        <w:rPr>
          <w:rFonts w:ascii="arial" w:eastAsia="arial" w:hAnsi="arial" w:cs="arial"/>
          <w:color w:val="000000"/>
          <w:sz w:val="20"/>
          <w:lang w:val="en-US" w:eastAsia="en-US" w:bidi="ar-SA"/>
        </w:rPr>
        <w:t xml:space="preserve">, aff'd, </w:t>
      </w:r>
      <w:hyperlink r:id="rId1230" w:history="1">
        <w:r>
          <w:rPr>
            <w:rFonts w:ascii="arial" w:eastAsia="arial" w:hAnsi="arial" w:cs="arial"/>
            <w:i/>
            <w:color w:val="0077CC"/>
            <w:sz w:val="20"/>
            <w:u w:val="single"/>
            <w:shd w:val="clear" w:color="auto" w:fill="FFFFFF"/>
            <w:lang w:val="en-US" w:eastAsia="en-US" w:bidi="ar-SA"/>
          </w:rPr>
          <w:t>582 F.3d 135 (1st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determination as to what happened to October 2004 state habeas petition was necessary to enforce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’s plain terms, denial of federal habeas relief was vacated, and case was remanded with instructions for district court to determine disposition, if any, of October 2004 state habeas petition. </w:t>
      </w:r>
      <w:hyperlink r:id="rId1231" w:history="1">
        <w:r>
          <w:rPr>
            <w:rFonts w:ascii="arial" w:eastAsia="arial" w:hAnsi="arial" w:cs="arial"/>
            <w:i/>
            <w:color w:val="0077CC"/>
            <w:sz w:val="20"/>
            <w:u w:val="single"/>
            <w:shd w:val="clear" w:color="auto" w:fill="FFFFFF"/>
            <w:lang w:val="en-US" w:eastAsia="en-US" w:bidi="ar-SA"/>
          </w:rPr>
          <w:t>Hough v. Carlton, 339 Fed. Appx. 520, 2009 FED App. 0505N (6th Cir.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144. —Intervals and gaps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Antiterrorism and Effective Death Penalty Act, time tolled for exhaustion of state remedies includes entire period in which petitioner is appropriately pursuing and exhausting state remedies, and thus includes interval between disposition of appeal or post-conviction petition and filing of appeal or successive petition at next state appellate level. </w:t>
      </w:r>
      <w:hyperlink r:id="rId1218" w:history="1">
        <w:r>
          <w:rPr>
            <w:rFonts w:ascii="arial" w:eastAsia="arial" w:hAnsi="arial" w:cs="arial"/>
            <w:i/>
            <w:color w:val="0077CC"/>
            <w:sz w:val="20"/>
            <w:u w:val="single"/>
            <w:shd w:val="clear" w:color="auto" w:fill="FFFFFF"/>
            <w:lang w:val="en-US" w:eastAsia="en-US" w:bidi="ar-SA"/>
          </w:rPr>
          <w:t>Nino v. Galaza, 183 F.3d 1003, 99 Cal. Daily Op. Service 5361, 99 D.A.R. 6877 (9th Cir. 1999)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529 U.S. 1104, 120 S. Ct. 1846, 146 L. Ed. 2d 787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Time period for filing petition for writ of habeas corpus was tolled between day state court denied petitioner’s motion for appropriate relief and time state appellate court denied her petition for certiorari; court has rejected “gap” theory under which statute of limitations runs in fits and starts during gaps between decisions of state post-conviction courts and initiation of next stages of state review. </w:t>
      </w:r>
      <w:hyperlink r:id="rId1232" w:history="1">
        <w:r>
          <w:rPr>
            <w:rFonts w:ascii="arial" w:eastAsia="arial" w:hAnsi="arial" w:cs="arial"/>
            <w:i/>
            <w:color w:val="0077CC"/>
            <w:sz w:val="20"/>
            <w:u w:val="single"/>
            <w:shd w:val="clear" w:color="auto" w:fill="FFFFFF"/>
            <w:lang w:val="en-US" w:eastAsia="en-US" w:bidi="ar-SA"/>
          </w:rPr>
          <w:t>Hernandez v. Caldwell, 225 F.3d 435 (4th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Interval between petitioner’s successive state petitions was not excludable from limitations period since it was not actual amendment of first petition, although designated as such, because first petition had been reduced to final, appealable judgment long before so-called amended petition was filed. </w:t>
      </w:r>
      <w:hyperlink r:id="rId1233" w:history="1">
        <w:r>
          <w:rPr>
            <w:rFonts w:ascii="arial" w:eastAsia="arial" w:hAnsi="arial" w:cs="arial"/>
            <w:i/>
            <w:color w:val="0077CC"/>
            <w:sz w:val="20"/>
            <w:u w:val="single"/>
            <w:shd w:val="clear" w:color="auto" w:fill="FFFFFF"/>
            <w:lang w:val="en-US" w:eastAsia="en-US" w:bidi="ar-SA"/>
          </w:rPr>
          <w:t>Rowe v. Lemaster, 225 F.3d 1173, 2000 Colo. J. C.A.R. 5269 (10th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prisoner voluntarily dismissed first state petition for post-conviction relief and filed second petition within period set out in </w:t>
      </w:r>
      <w:hyperlink r:id="rId1234" w:history="1">
        <w:r>
          <w:rPr>
            <w:rFonts w:ascii="arial" w:eastAsia="arial" w:hAnsi="arial" w:cs="arial"/>
            <w:i/>
            <w:color w:val="0077CC"/>
            <w:sz w:val="20"/>
            <w:u w:val="single"/>
            <w:shd w:val="clear" w:color="auto" w:fill="FFFFFF"/>
            <w:lang w:val="en-US" w:eastAsia="en-US" w:bidi="ar-SA"/>
          </w:rPr>
          <w:t>O.C.G.A. § 9-2-61(a)</w:t>
        </w:r>
      </w:hyperlink>
      <w:r>
        <w:rPr>
          <w:rFonts w:ascii="arial" w:eastAsia="arial" w:hAnsi="arial" w:cs="arial"/>
          <w:color w:val="000000"/>
          <w:sz w:val="20"/>
          <w:lang w:val="en-US" w:eastAsia="en-US" w:bidi="ar-SA"/>
        </w:rPr>
        <w:t xml:space="preserve"> for recommencing action, no state petition was pending during period between first and second petitions, and thus, limitations period for filing federal habeas corpus petition was not tolled during such period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119" w:history="1">
        <w:r>
          <w:rPr>
            <w:rFonts w:ascii="arial" w:eastAsia="arial" w:hAnsi="arial" w:cs="arial"/>
            <w:i/>
            <w:color w:val="0077CC"/>
            <w:sz w:val="20"/>
            <w:u w:val="single"/>
            <w:shd w:val="clear" w:color="auto" w:fill="FFFFFF"/>
            <w:lang w:val="en-US" w:eastAsia="en-US" w:bidi="ar-SA"/>
          </w:rPr>
          <w:t>Stafford v. Thompson, 328 F.3d 1302, 16 Fla. L. Weekly Fed. C 538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73 Fed. Appx. 389 (11th Cir.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habeas petitioner was not entitled to tolling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for interval between two rounds of state collateral review because second round was not made to correct his prior petitions and thus was not offered to remediate deficiencies in first round, and thus his petition was untimely. </w:t>
      </w:r>
      <w:hyperlink r:id="rId1235" w:history="1">
        <w:r>
          <w:rPr>
            <w:rFonts w:ascii="arial" w:eastAsia="arial" w:hAnsi="arial" w:cs="arial"/>
            <w:i/>
            <w:color w:val="0077CC"/>
            <w:sz w:val="20"/>
            <w:u w:val="single"/>
            <w:shd w:val="clear" w:color="auto" w:fill="FFFFFF"/>
            <w:lang w:val="en-US" w:eastAsia="en-US" w:bidi="ar-SA"/>
          </w:rPr>
          <w:t>King v. Roe, 340 F.3d 821, 2003 Cal. Daily Op. Service 7425, 2003 D.A.R. 9309 (9th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light of U.S. Supreme Court’s holding in Evans v. Chavis, Federal Circuit court revised its opinion and affirmed federal district court’s dismissal of prisoner’s habeas corpus action as untimely for falling outside of one-year statute of limitations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prisoner was not entitled to gap tolling for 15-, 18-, and 10-month gaps between filings given lack of state legislative or judicial statement that such delays were reasonable because Supreme Court held in Chavis that unexplained and unjustified gap between filings of six months was “unreasonable.” </w:t>
      </w:r>
      <w:hyperlink r:id="rId925" w:history="1">
        <w:r>
          <w:rPr>
            <w:rFonts w:ascii="arial" w:eastAsia="arial" w:hAnsi="arial" w:cs="arial"/>
            <w:i/>
            <w:color w:val="0077CC"/>
            <w:sz w:val="20"/>
            <w:u w:val="single"/>
            <w:shd w:val="clear" w:color="auto" w:fill="FFFFFF"/>
            <w:lang w:val="en-US" w:eastAsia="en-US" w:bidi="ar-SA"/>
          </w:rPr>
          <w:t>Gaston v. Palmer, 447 F.3d 1165 (9th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1134, 127 S. Ct. 979, 166 L. Ed. 2d 742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inmate’s federal habeas petition was time-barred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as period between date state judgment became final and date inmate filed state habeas application counted against one-year limitations period; limitations period was not subject to retroactive tolling, under which under which limitations period would not have begun to run until after conclusion of state habeas proceedings so long as state habeas application was filed within one year of judgment becoming final. </w:t>
      </w:r>
      <w:hyperlink r:id="rId676" w:history="1">
        <w:r>
          <w:rPr>
            <w:rFonts w:ascii="arial" w:eastAsia="arial" w:hAnsi="arial" w:cs="arial"/>
            <w:i/>
            <w:color w:val="0077CC"/>
            <w:sz w:val="20"/>
            <w:u w:val="single"/>
            <w:shd w:val="clear" w:color="auto" w:fill="FFFFFF"/>
            <w:lang w:val="en-US" w:eastAsia="en-US" w:bidi="ar-SA"/>
          </w:rPr>
          <w:t>Boston v. Weber, 525 F.3d 622 (8th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U.S. Supreme Court’s decision in Evans v. Chavis, one-year federal limitations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runs—is not tolled—during unjustified delay of more than six months between denial of habeas relief by California state court and filing of subsequent petition in higher California court. </w:t>
      </w:r>
      <w:hyperlink r:id="rId669" w:history="1">
        <w:r>
          <w:rPr>
            <w:rFonts w:ascii="arial" w:eastAsia="arial" w:hAnsi="arial" w:cs="arial"/>
            <w:i/>
            <w:color w:val="0077CC"/>
            <w:sz w:val="20"/>
            <w:u w:val="single"/>
            <w:shd w:val="clear" w:color="auto" w:fill="FFFFFF"/>
            <w:lang w:val="en-US" w:eastAsia="en-US" w:bidi="ar-SA"/>
          </w:rPr>
          <w:t>Waldrip v. Hall, 548 F.3d 729, 72 Fed. R. Serv. 3d (Callaghan) 34 (9th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559 U.S. 1111, 130 S. Ct. 2415, 176 L. Ed. 2d 932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purposes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application for state post-conviction or other collateral review is not “pending” between expiration of time for appeal and filing of petition for belated appeal. </w:t>
      </w:r>
      <w:hyperlink r:id="rId1236" w:history="1">
        <w:r>
          <w:rPr>
            <w:rFonts w:ascii="arial" w:eastAsia="arial" w:hAnsi="arial" w:cs="arial"/>
            <w:i/>
            <w:color w:val="0077CC"/>
            <w:sz w:val="20"/>
            <w:u w:val="single"/>
            <w:shd w:val="clear" w:color="auto" w:fill="FFFFFF"/>
            <w:lang w:val="en-US" w:eastAsia="en-US" w:bidi="ar-SA"/>
          </w:rPr>
          <w:t>Streu v. Dormire, 557 F.3d 960 (8th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Denial of prisoner’s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on basis that it was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was vacated because district court erred in concluding, without further analysis of California law, that prisoner’s first state petition in state superior court was no longer pending when prisoner filed petition in state appellate court since first petition was still pending if delay was reasonable; because of California’s unique system for appellate review of habeas corpus petitions, petition that had been denied by lower court remained pending if prisoner filed new petition in higher court within reasonable time of petition’s denial. </w:t>
      </w:r>
      <w:hyperlink r:id="rId1237" w:history="1">
        <w:r>
          <w:rPr>
            <w:rFonts w:ascii="arial" w:eastAsia="arial" w:hAnsi="arial" w:cs="arial"/>
            <w:i/>
            <w:color w:val="0077CC"/>
            <w:sz w:val="20"/>
            <w:u w:val="single"/>
            <w:shd w:val="clear" w:color="auto" w:fill="FFFFFF"/>
            <w:lang w:val="en-US" w:eastAsia="en-US" w:bidi="ar-SA"/>
          </w:rPr>
          <w:t>Noble v. Adams, 676 F.3d 1180 (9th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case in which appellate court granted certificate of appealability as to whether inmate was entitled to statutory gap tolling for period of time between California Superior Court’s dismissal of his first petition and his filing of second petition in that same court, first prong of two-part King test was not met as his second petition was not limited to elaboration of facts relating to claims in first petition, or simply attempt to correct deficiencies of his first petition; inmate asserted new claims in his second petition that had not been asserted in his first petition. </w:t>
      </w:r>
      <w:hyperlink r:id="rId1238" w:history="1">
        <w:r>
          <w:rPr>
            <w:rFonts w:ascii="arial" w:eastAsia="arial" w:hAnsi="arial" w:cs="arial"/>
            <w:i/>
            <w:color w:val="0077CC"/>
            <w:sz w:val="20"/>
            <w:u w:val="single"/>
            <w:shd w:val="clear" w:color="auto" w:fill="FFFFFF"/>
            <w:lang w:val="en-US" w:eastAsia="en-US" w:bidi="ar-SA"/>
          </w:rPr>
          <w:t>Stancle v. Clay, 692 F.3d 948 (9th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1198, 133 S. Ct. 1465, 185 L. Ed. 2d 372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case in which appellate court granted certificate of appealability as to whether inmate was entitled to statutory gap tolling for period of time between California Superior Court’s dismissal of his first petition and his filing of second petition in that same court, because his second petition started new round and assuming that his first and third petitions were part of same round, he could be entitled to statutory tolling between first and third petitions if delay in filing his third petition was not unreasonable; however, 82 day delay between denial of his first petition and filing of his third petition was unreasonable. </w:t>
      </w:r>
      <w:hyperlink r:id="rId1238" w:history="1">
        <w:r>
          <w:rPr>
            <w:rFonts w:ascii="arial" w:eastAsia="arial" w:hAnsi="arial" w:cs="arial"/>
            <w:i/>
            <w:color w:val="0077CC"/>
            <w:sz w:val="20"/>
            <w:u w:val="single"/>
            <w:shd w:val="clear" w:color="auto" w:fill="FFFFFF"/>
            <w:lang w:val="en-US" w:eastAsia="en-US" w:bidi="ar-SA"/>
          </w:rPr>
          <w:t>Stancle v. Clay, 692 F.3d 948 (9th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1198, 133 S. Ct. 1465, 185 L. Ed. 2d 372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a case in which a pro se state inmate appealed a district court’s dismissal of his federal habeas petition as untimely under the one-year limitations period in the Antiterrorism and Effective Death Penalty Act, the inmate argued that he was entitled to an equitable tolling of the limitations period because he was proceeding pro se, a prison library was missing a handful of reporter volumes, and he relied on helpers who were transferred or too busy to attend to his petitions; however, those circumstances were hardly extraordinary given the vicissitudes of prison life, and there was no indication in the record that they made it impossible for him to file on time. </w:t>
      </w:r>
      <w:hyperlink r:id="rId745" w:history="1">
        <w:r>
          <w:rPr>
            <w:rFonts w:ascii="arial" w:eastAsia="arial" w:hAnsi="arial" w:cs="arial"/>
            <w:i/>
            <w:color w:val="0077CC"/>
            <w:sz w:val="20"/>
            <w:u w:val="single"/>
            <w:shd w:val="clear" w:color="auto" w:fill="FFFFFF"/>
            <w:lang w:val="en-US" w:eastAsia="en-US" w:bidi="ar-SA"/>
          </w:rPr>
          <w:t>Chaffer v. Prosper, 2009 U.S. App. LEXIS 20819 (9th Cir. Sept. 18, 2009)</w:t>
        </w:r>
      </w:hyperlink>
      <w:r>
        <w:rPr>
          <w:rFonts w:ascii="arial" w:eastAsia="arial" w:hAnsi="arial" w:cs="arial"/>
          <w:color w:val="000000"/>
          <w:sz w:val="20"/>
          <w:lang w:val="en-US" w:eastAsia="en-US" w:bidi="ar-SA"/>
        </w:rPr>
        <w:t xml:space="preserve">, reprinted, reh'g denied, reh'g, en banc, denied, </w:t>
      </w:r>
      <w:hyperlink r:id="rId746" w:history="1">
        <w:r>
          <w:rPr>
            <w:rFonts w:ascii="arial" w:eastAsia="arial" w:hAnsi="arial" w:cs="arial"/>
            <w:i/>
            <w:color w:val="0077CC"/>
            <w:sz w:val="20"/>
            <w:u w:val="single"/>
            <w:shd w:val="clear" w:color="auto" w:fill="FFFFFF"/>
            <w:lang w:val="en-US" w:eastAsia="en-US" w:bidi="ar-SA"/>
          </w:rPr>
          <w:t>592 F.3d 1046 (9th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habeas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properly found untimely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petition was filed well past expiration of one-year limitations period after considering time tolled for postconviction motions under Colo. R. Crim. P. 35(c) and after finding no basis for equitable tolling. </w:t>
      </w:r>
      <w:hyperlink r:id="rId1239" w:history="1">
        <w:r>
          <w:rPr>
            <w:rFonts w:ascii="arial" w:eastAsia="arial" w:hAnsi="arial" w:cs="arial"/>
            <w:i/>
            <w:color w:val="0077CC"/>
            <w:sz w:val="20"/>
            <w:u w:val="single"/>
            <w:shd w:val="clear" w:color="auto" w:fill="FFFFFF"/>
            <w:lang w:val="en-US" w:eastAsia="en-US" w:bidi="ar-SA"/>
          </w:rPr>
          <w:t>Chairez v. Milyard, 359 Fed. Appx. 936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corpus petition brought pursuant to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is not time-barred by § 2244, even though inmate allowed more than 9 months to elapse after state appellate court reviewed his postconviction relief petition before he sought leave to appeal to state Supreme Court, because his petition was still “pending” during that time within meaning of § 2244(d)(2) since Supreme Court ultimately granted leave to appeal, and not counting that 9 months and other “tolled” periods inmate filed less than year after conviction became final. </w:t>
      </w:r>
      <w:hyperlink r:id="rId1240" w:history="1">
        <w:r>
          <w:rPr>
            <w:rFonts w:ascii="arial" w:eastAsia="arial" w:hAnsi="arial" w:cs="arial"/>
            <w:i/>
            <w:color w:val="0077CC"/>
            <w:sz w:val="20"/>
            <w:u w:val="single"/>
            <w:shd w:val="clear" w:color="auto" w:fill="FFFFFF"/>
            <w:lang w:val="en-US" w:eastAsia="en-US" w:bidi="ar-SA"/>
          </w:rPr>
          <w:t>Neal v. Ahitow, 8 F. Supp. 2d 1117 (C.D. Ill.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Time interspersed between stages during collateral attack on state-court conviction should not be counted toward one-year limit on filing federal habeas corpus petition under </w:t>
      </w:r>
      <w:hyperlink r:id="rId27" w:history="1">
        <w:r>
          <w:rPr>
            <w:rFonts w:ascii="arial" w:eastAsia="arial" w:hAnsi="arial" w:cs="arial"/>
            <w:i/>
            <w:color w:val="0077CC"/>
            <w:sz w:val="20"/>
            <w:u w:val="single"/>
            <w:shd w:val="clear" w:color="auto" w:fill="FFFFFF"/>
            <w:lang w:val="en-US" w:eastAsia="en-US" w:bidi="ar-SA"/>
          </w:rPr>
          <w:t>28 USCS § 2244(2)</w:t>
        </w:r>
      </w:hyperlink>
      <w:r>
        <w:rPr>
          <w:rFonts w:ascii="arial" w:eastAsia="arial" w:hAnsi="arial" w:cs="arial"/>
          <w:color w:val="000000"/>
          <w:sz w:val="20"/>
          <w:lang w:val="en-US" w:eastAsia="en-US" w:bidi="ar-SA"/>
        </w:rPr>
        <w:t xml:space="preserve">. </w:t>
      </w:r>
      <w:hyperlink r:id="rId1241" w:history="1">
        <w:r>
          <w:rPr>
            <w:rFonts w:ascii="arial" w:eastAsia="arial" w:hAnsi="arial" w:cs="arial"/>
            <w:i/>
            <w:color w:val="0077CC"/>
            <w:sz w:val="20"/>
            <w:u w:val="single"/>
            <w:shd w:val="clear" w:color="auto" w:fill="FFFFFF"/>
            <w:lang w:val="en-US" w:eastAsia="en-US" w:bidi="ar-SA"/>
          </w:rPr>
          <w:t>Deerwester v. Carter, 26 F. Supp. 2d 1080 (C.D. Ill.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inmate’s federal habeas corpus petition is time-barred, even though he had filed motion to correct illegal sentence under state law, where that motion was only pending for approximately 12 of 28 months between enactment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one-year statute of limitations and filing of his petition, because, properly calculated, more than 16 months passed while no state postconviction proceedings were pending. </w:t>
      </w:r>
      <w:hyperlink r:id="rId1242" w:history="1">
        <w:r>
          <w:rPr>
            <w:rFonts w:ascii="arial" w:eastAsia="arial" w:hAnsi="arial" w:cs="arial"/>
            <w:i/>
            <w:color w:val="0077CC"/>
            <w:sz w:val="20"/>
            <w:u w:val="single"/>
            <w:shd w:val="clear" w:color="auto" w:fill="FFFFFF"/>
            <w:lang w:val="en-US" w:eastAsia="en-US" w:bidi="ar-SA"/>
          </w:rPr>
          <w:t>Connors v. Matesanz, 37 F. Supp. 2d 78 (D. Mass.)</w:t>
        </w:r>
      </w:hyperlink>
      <w:r>
        <w:rPr>
          <w:rFonts w:ascii="arial" w:eastAsia="arial" w:hAnsi="arial" w:cs="arial"/>
          <w:color w:val="000000"/>
          <w:sz w:val="20"/>
          <w:lang w:val="en-US" w:eastAsia="en-US" w:bidi="ar-SA"/>
        </w:rPr>
        <w:t xml:space="preserve">, op. withdrawn, </w:t>
      </w:r>
      <w:hyperlink r:id="rId1243" w:history="1">
        <w:r>
          <w:rPr>
            <w:rFonts w:ascii="arial" w:eastAsia="arial" w:hAnsi="arial" w:cs="arial"/>
            <w:i/>
            <w:color w:val="0077CC"/>
            <w:sz w:val="20"/>
            <w:u w:val="single"/>
            <w:shd w:val="clear" w:color="auto" w:fill="FFFFFF"/>
            <w:lang w:val="en-US" w:eastAsia="en-US" w:bidi="ar-SA"/>
          </w:rPr>
          <w:t>49 F. Supp. 2d 23 (D. Mass.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Murderer’s federal habeas petition is not time-barred, even though it was filed nearly 3 years after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’s one-year statute of limitations took effect, because limitations period is tolled, under § 2244(d)(2), when properly filed application for postconviction or other collateral review is pending in state court, including intervals between stages of petitioner’s collateral relief proceedings in state courts. </w:t>
      </w:r>
      <w:hyperlink r:id="rId1244" w:history="1">
        <w:r>
          <w:rPr>
            <w:rFonts w:ascii="arial" w:eastAsia="arial" w:hAnsi="arial" w:cs="arial"/>
            <w:i/>
            <w:color w:val="0077CC"/>
            <w:sz w:val="20"/>
            <w:u w:val="single"/>
            <w:shd w:val="clear" w:color="auto" w:fill="FFFFFF"/>
            <w:lang w:val="en-US" w:eastAsia="en-US" w:bidi="ar-SA"/>
          </w:rPr>
          <w:t>Rice v. Trippett, 63 F. Supp. 2d 784 (E.D. Mich.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state motion for collateral review was “pending” in state court from time of initial filing until state’s highest court denied appeal, tolling defendant’s time to file federal habeas corpus petition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despite gap in time between trial court’s denial of motion and filing of motion for consideration. </w:t>
      </w:r>
      <w:r>
        <w:rPr>
          <w:rFonts w:ascii="arial" w:eastAsia="arial" w:hAnsi="arial" w:cs="arial"/>
          <w:i/>
          <w:color w:val="000000"/>
          <w:sz w:val="20"/>
          <w:lang w:val="en-US" w:eastAsia="en-US" w:bidi="ar-SA"/>
        </w:rPr>
        <w:t>Killela v. Hall, 84 F. Supp. 2d 204 (D. Mass.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 will not be dismissed for untimeliness, even though 15-month gap existed between petitioner’s first and successive state habeas petitions, where California Supreme Court denied successive petition on merits, because court finds federal limitations period was tolled during 15-month gap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245" w:history="1">
        <w:r>
          <w:rPr>
            <w:rFonts w:ascii="arial" w:eastAsia="arial" w:hAnsi="arial" w:cs="arial"/>
            <w:i/>
            <w:color w:val="0077CC"/>
            <w:sz w:val="20"/>
            <w:u w:val="single"/>
            <w:shd w:val="clear" w:color="auto" w:fill="FFFFFF"/>
            <w:lang w:val="en-US" w:eastAsia="en-US" w:bidi="ar-SA"/>
          </w:rPr>
          <w:t>Romero v. Roe, 130 F. Supp. 2d 1148 (C.D. Cal. 2001)</w:t>
        </w:r>
      </w:hyperlink>
      <w:r>
        <w:rPr>
          <w:rFonts w:ascii="arial" w:eastAsia="arial" w:hAnsi="arial" w:cs="arial"/>
          <w:color w:val="000000"/>
          <w:sz w:val="20"/>
          <w:lang w:val="en-US" w:eastAsia="en-US" w:bidi="ar-SA"/>
        </w:rPr>
        <w:t xml:space="preserve">, habeas corpus denied, </w:t>
      </w:r>
      <w:hyperlink r:id="rId1246" w:history="1">
        <w:r>
          <w:rPr>
            <w:rFonts w:ascii="arial" w:eastAsia="arial" w:hAnsi="arial" w:cs="arial"/>
            <w:i/>
            <w:color w:val="0077CC"/>
            <w:sz w:val="20"/>
            <w:u w:val="single"/>
            <w:shd w:val="clear" w:color="auto" w:fill="FFFFFF"/>
            <w:lang w:val="en-US" w:eastAsia="en-US" w:bidi="ar-SA"/>
          </w:rPr>
          <w:t>101 Fed. Appx. 242 (9th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habeas corpus petitioner’s initial petition had been dismissed without prejudice due to unexhausted claims, subsequent petition, which court deemed as petitioner’s first petition, was barred by standard one-year limitation period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because, even if time during which initial federal petition was pending tolled limitation period, there was unexplained gap of more than 37 months between dismissal of initial federal petition and petitioner’s return to state court to exhaust petitioner’s remedies. </w:t>
      </w:r>
      <w:hyperlink r:id="rId946" w:history="1">
        <w:r>
          <w:rPr>
            <w:rFonts w:ascii="arial" w:eastAsia="arial" w:hAnsi="arial" w:cs="arial"/>
            <w:i/>
            <w:color w:val="0077CC"/>
            <w:sz w:val="20"/>
            <w:u w:val="single"/>
            <w:shd w:val="clear" w:color="auto" w:fill="FFFFFF"/>
            <w:lang w:val="en-US" w:eastAsia="en-US" w:bidi="ar-SA"/>
          </w:rPr>
          <w:t>Breese v. Maloney, 322 F. Supp. 2d 109 (D. Mass.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145. —Time during which relief could have been sought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Dismissal of inmate’s habeas corpus petition as time-barred was reversed because inmate had 42 days to appeal dismissal of his Ala. R. Crim. P. 32 petition pursuant to Ala. R. App. P. 4(a); therefore, considering 42 days that statute of limitations was tolled, inmate had filed his habeas corpus petition in 341 days, well within one-year time limitation imposed under Antiterrorism and Effective Death Penalty Act of 1996 (AEDPA),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(1996). </w:t>
      </w:r>
      <w:hyperlink r:id="rId1247" w:history="1">
        <w:r>
          <w:rPr>
            <w:rFonts w:ascii="arial" w:eastAsia="arial" w:hAnsi="arial" w:cs="arial"/>
            <w:i/>
            <w:color w:val="0077CC"/>
            <w:sz w:val="20"/>
            <w:u w:val="single"/>
            <w:shd w:val="clear" w:color="auto" w:fill="FFFFFF"/>
            <w:lang w:val="en-US" w:eastAsia="en-US" w:bidi="ar-SA"/>
          </w:rPr>
          <w:t>Jones v. Nagle, 349 F.3d 1305, 17 Fla. L. Weekly Fed. C 28 (11th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erred by dismissing 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state prisoner’s federal habeas corpus petition; even though prisoner had not raised federal issue in his direct appeal, district court properly excluded from limitations period 90-day period during which prisoner could have requested certiorari review by Supreme Court, but district court should have tolled limitations period while prisoner could have moved for rehearing of denial of his motion to correct illegal sentence. </w:t>
      </w:r>
      <w:hyperlink r:id="rId1248" w:history="1">
        <w:r>
          <w:rPr>
            <w:rFonts w:ascii="arial" w:eastAsia="arial" w:hAnsi="arial" w:cs="arial"/>
            <w:i/>
            <w:color w:val="0077CC"/>
            <w:sz w:val="20"/>
            <w:u w:val="single"/>
            <w:shd w:val="clear" w:color="auto" w:fill="FFFFFF"/>
            <w:lang w:val="en-US" w:eastAsia="en-US" w:bidi="ar-SA"/>
          </w:rPr>
          <w:t>Nix v. Sec'y for the Dep't of Corr., 393 F.3d 1235, 18 Fla. L. Weekly Fed. C 115 (11th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545 U.S. 1114, 125 S. Ct. 2908, 162 L. Ed. 2d 295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one-year limitations period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was tolled during time that inmate could have appealed denial of his Fla. R. Crim. P. 3.800 motion even though he did not file appeal, district court’s dismissal of his petition as time-barred was reversed; case was remanded with instructions to reinstate petition. </w:t>
      </w:r>
      <w:hyperlink r:id="rId1249" w:history="1">
        <w:r>
          <w:rPr>
            <w:rFonts w:ascii="arial" w:eastAsia="arial" w:hAnsi="arial" w:cs="arial"/>
            <w:i/>
            <w:color w:val="0077CC"/>
            <w:sz w:val="20"/>
            <w:u w:val="single"/>
            <w:shd w:val="clear" w:color="auto" w:fill="FFFFFF"/>
            <w:lang w:val="en-US" w:eastAsia="en-US" w:bidi="ar-SA"/>
          </w:rPr>
          <w:t>Cramer v. Sec'y, Dep't of Corrections, 461 F.3d 1380, 19 Fla. L. Weekly Fed. C 1013 (11th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of appeals would not consider argument asserted for first time on appeal that district court erred by not tolling applicable one-year statute of limitations,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during twenty-day period in which habeas petitioner could have filed motion for rehearing from State Supreme Court’s decision affirming denial of post-conviction motion. </w:t>
      </w:r>
      <w:hyperlink r:id="rId1250" w:history="1">
        <w:r>
          <w:rPr>
            <w:rFonts w:ascii="arial" w:eastAsia="arial" w:hAnsi="arial" w:cs="arial"/>
            <w:i/>
            <w:color w:val="0077CC"/>
            <w:sz w:val="20"/>
            <w:u w:val="single"/>
            <w:shd w:val="clear" w:color="auto" w:fill="FFFFFF"/>
            <w:lang w:val="en-US" w:eastAsia="en-US" w:bidi="ar-SA"/>
          </w:rPr>
          <w:t>Simmons v. Bruce, 173 Fed. Appx. 709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916, 127 S. Ct. 263, 166 L. Ed. 2d 204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federal habeas petition was timely because Anti-Terrorism and Effective Death Penalty Act of 1996 limitations period should have been tolled for 15 days during which inmate could have filed motion for rehearing with New Mexico Supreme Court under N.M. R. Ann. 12-404. Serrano v Williams (2004, CA10 NM) 383 F3d 1181habeas corpus proceeding, Certificate of appealability denied, dismd </w:t>
      </w:r>
      <w:hyperlink r:id="rId1251" w:history="1">
        <w:r>
          <w:rPr>
            <w:rFonts w:ascii="arial" w:eastAsia="arial" w:hAnsi="arial" w:cs="arial"/>
            <w:i/>
            <w:color w:val="0077CC"/>
            <w:sz w:val="20"/>
            <w:u w:val="single"/>
            <w:shd w:val="clear" w:color="auto" w:fill="FFFFFF"/>
            <w:lang w:val="en-US" w:eastAsia="en-US" w:bidi="ar-SA"/>
          </w:rPr>
          <w:t>232 Fed. Appx. 850 (CA10 NM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146.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one-year period of limitation for filing application for federal habeas relief was tolled from time he filed his state application until state supreme court denied his timely-filed petition for writ of certiorari, and federal petition filed shortly afterwards, which was within one-year period of Antiterrorism and Effective Death Penalty Act’s effective date, was timely. </w:t>
      </w:r>
      <w:hyperlink r:id="rId1252" w:history="1">
        <w:r>
          <w:rPr>
            <w:rFonts w:ascii="arial" w:eastAsia="arial" w:hAnsi="arial" w:cs="arial"/>
            <w:i/>
            <w:color w:val="0077CC"/>
            <w:sz w:val="20"/>
            <w:u w:val="single"/>
            <w:shd w:val="clear" w:color="auto" w:fill="FFFFFF"/>
            <w:lang w:val="en-US" w:eastAsia="en-US" w:bidi="ar-SA"/>
          </w:rPr>
          <w:t>Barnett v. Lemaster, 167 F.3d 1321, 1999 Colo. J. C.A.R. 1687 (10th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was properly dismissed as time-barred by one-year limitations period imposed by Antiterrorism and Effective Death Penalty Act; although petitioner’s application for state post-conviction relief tolled statute, it began running again when state relief was denied and he filed nearly 5 months beyond end of period. </w:t>
      </w:r>
      <w:hyperlink r:id="rId1253" w:history="1">
        <w:r>
          <w:rPr>
            <w:rFonts w:ascii="arial" w:eastAsia="arial" w:hAnsi="arial" w:cs="arial"/>
            <w:i/>
            <w:color w:val="0077CC"/>
            <w:sz w:val="20"/>
            <w:u w:val="single"/>
            <w:shd w:val="clear" w:color="auto" w:fill="FFFFFF"/>
            <w:lang w:val="en-US" w:eastAsia="en-US" w:bidi="ar-SA"/>
          </w:rPr>
          <w:t>Haney v. Addison, 175 F.3d 1217, 1999 Colo. J. C.A.R. 2778, 43 Fed. R. Serv. 3d (Callaghan) 763 (10th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Entire period of state post-conviction proceedings, from initial filing to final disposition by highest state court, is tolled from limitations period for federal habeas corpus petitioners who were already involved in state post-conviction proceedings at time Antiterrorism and Effective Death Penalty Act became effective. </w:t>
      </w:r>
      <w:hyperlink r:id="rId1254" w:history="1">
        <w:r>
          <w:rPr>
            <w:rFonts w:ascii="arial" w:eastAsia="arial" w:hAnsi="arial" w:cs="arial"/>
            <w:i/>
            <w:color w:val="0077CC"/>
            <w:sz w:val="20"/>
            <w:u w:val="single"/>
            <w:shd w:val="clear" w:color="auto" w:fill="FFFFFF"/>
            <w:lang w:val="en-US" w:eastAsia="en-US" w:bidi="ar-SA"/>
          </w:rPr>
          <w:t>Taylor v. Lee, 186 F.3d 557 (4th Cir. 1999)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528 U.S. 1197, 120 S. Ct. 1262, 146 L. Ed. 2d 117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Pennsylvania Post Conviction Relief Act petition is properly filed and pending for purposes of tolling limitations period of Antiterrorism and Effective Death Penalty Act during time between Pennsylvania Superior Court’s ruling and expiration of time for seeking allowance of appeal from Pennsylvania Supreme Court even when petitioner did not file timely request for allowance of appeal. </w:t>
      </w:r>
      <w:hyperlink r:id="rId1170" w:history="1">
        <w:r>
          <w:rPr>
            <w:rFonts w:ascii="arial" w:eastAsia="arial" w:hAnsi="arial" w:cs="arial"/>
            <w:i/>
            <w:color w:val="0077CC"/>
            <w:sz w:val="20"/>
            <w:u w:val="single"/>
            <w:shd w:val="clear" w:color="auto" w:fill="FFFFFF"/>
            <w:lang w:val="en-US" w:eastAsia="en-US" w:bidi="ar-SA"/>
          </w:rPr>
          <w:t>Swartz v. Meyers, 204 F.3d 417 (3d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court’s disposition of coram nobis application, not applicant’s receipt of it, marked end of application’s pendency for purposes of tolling limitations period under Antiterrorism and Effective Death Penalty Act, and since further appellate review was unavailable under New York’s procedures, period was no longer tolled. </w:t>
      </w:r>
      <w:hyperlink r:id="rId1255" w:history="1">
        <w:r>
          <w:rPr>
            <w:rFonts w:ascii="arial" w:eastAsia="arial" w:hAnsi="arial" w:cs="arial"/>
            <w:i/>
            <w:color w:val="0077CC"/>
            <w:sz w:val="20"/>
            <w:u w:val="single"/>
            <w:shd w:val="clear" w:color="auto" w:fill="FFFFFF"/>
            <w:lang w:val="en-US" w:eastAsia="en-US" w:bidi="ar-SA"/>
          </w:rPr>
          <w:t>Geraci v. Senkowski, 211 F.3d 6, 54 Fed. R. Evid. Serv. (CBC) 722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531 U.S. 1018, 121 S. Ct. 581, 148 L. Ed. 2d 497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purposes of tolling limitations period, time during which properly filed state application for relief is pending includes time between application for leave to file out of time and final decision on merits of that application; it does not include time prior to such application if no other application is pending. </w:t>
      </w:r>
      <w:hyperlink r:id="rId1256" w:history="1">
        <w:r>
          <w:rPr>
            <w:rFonts w:ascii="arial" w:eastAsia="arial" w:hAnsi="arial" w:cs="arial"/>
            <w:i/>
            <w:color w:val="0077CC"/>
            <w:sz w:val="20"/>
            <w:u w:val="single"/>
            <w:shd w:val="clear" w:color="auto" w:fill="FFFFFF"/>
            <w:lang w:val="en-US" w:eastAsia="en-US" w:bidi="ar-SA"/>
          </w:rPr>
          <w:t>Fernandez v. Sternes, 227 F.3d 977 (7th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Iowa permits defendant three years in which to apply for post-conviction relief, time between date that direct review is complete and date application for state post-conviction relief is filed counts against one-year limitations period, hence there was nothing left to toll when defendant finally filed his state post-conviction petition more than more year after his direct review was complete. </w:t>
      </w:r>
      <w:hyperlink r:id="rId1257" w:history="1">
        <w:r>
          <w:rPr>
            <w:rFonts w:ascii="arial" w:eastAsia="arial" w:hAnsi="arial" w:cs="arial"/>
            <w:i/>
            <w:color w:val="0077CC"/>
            <w:sz w:val="20"/>
            <w:u w:val="single"/>
            <w:shd w:val="clear" w:color="auto" w:fill="FFFFFF"/>
            <w:lang w:val="en-US" w:eastAsia="en-US" w:bidi="ar-SA"/>
          </w:rPr>
          <w:t>Painter v. Iowa, 247 F.3d 1255 (8th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state limitations period expires and petitioner is not entitled to further appellate review, he has no application “pending” in state court for purposes of tolling federal limitations period; state court’s subsequent decision to allow review may toll time relating directly to application, but does not change fact that application was not pending prior to application, so that, after appeal period has lapsed, application ceases to be pending but subsequent properly filed application entitles petitioner to additional tolling beginning at time of proper filing. </w:t>
      </w:r>
      <w:hyperlink r:id="rId1258" w:history="1">
        <w:r>
          <w:rPr>
            <w:rFonts w:ascii="arial" w:eastAsia="arial" w:hAnsi="arial" w:cs="arial"/>
            <w:i/>
            <w:color w:val="0077CC"/>
            <w:sz w:val="20"/>
            <w:u w:val="single"/>
            <w:shd w:val="clear" w:color="auto" w:fill="FFFFFF"/>
            <w:lang w:val="en-US" w:eastAsia="en-US" w:bidi="ar-SA"/>
          </w:rPr>
          <w:t>Melancon v. Kaylo, 259 F.3d 401 (5th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limitations period was tolled while petitioner’s writ of habeas corpus was pending in California state courts and for 30 days thereafter in light of California rule that its Supreme Court decisions become final 30 days after filing. </w:t>
      </w:r>
      <w:hyperlink r:id="rId1259" w:history="1">
        <w:r>
          <w:rPr>
            <w:rFonts w:ascii="arial" w:eastAsia="arial" w:hAnsi="arial" w:cs="arial"/>
            <w:i/>
            <w:color w:val="0077CC"/>
            <w:sz w:val="20"/>
            <w:u w:val="single"/>
            <w:shd w:val="clear" w:color="auto" w:fill="FFFFFF"/>
            <w:lang w:val="en-US" w:eastAsia="en-US" w:bidi="ar-SA"/>
          </w:rPr>
          <w:t>Bunney v. Mitchell, 262 F.3d 973, 2001 Cal. Daily Op. Service 7513, 2001 D.A.R. 9253 (9th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Pendency of petitioner’s case before state sentence review panel did not toll limitations period for filing federal habeas petition since application for such review is merely means for comparing sentences to ensure accuracy so that viewing it as means to toll limitations period would not enhance exhaustion of state review or finality of state court judgments and it therefore does not qualify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as state post-conviction or other collateral relief. </w:t>
      </w:r>
      <w:hyperlink r:id="rId1260" w:history="1">
        <w:r>
          <w:rPr>
            <w:rFonts w:ascii="arial" w:eastAsia="arial" w:hAnsi="arial" w:cs="arial"/>
            <w:i/>
            <w:color w:val="0077CC"/>
            <w:sz w:val="20"/>
            <w:u w:val="single"/>
            <w:shd w:val="clear" w:color="auto" w:fill="FFFFFF"/>
            <w:lang w:val="en-US" w:eastAsia="en-US" w:bidi="ar-SA"/>
          </w:rPr>
          <w:t>Bridges v. Johnson, 284 F.3d 1201, 15 Fla. L. Weekly Fed. C 342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37 Fed. Appx. 503 (11th Cir.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habeas limitations period was tolled during petitioner’s 60-day state appeal period where petitioner did not file appeal to state court of appeals because federal court was likely to dismiss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filed during that time. </w:t>
      </w:r>
      <w:hyperlink r:id="rId1261" w:history="1">
        <w:r>
          <w:rPr>
            <w:rFonts w:ascii="arial" w:eastAsia="arial" w:hAnsi="arial" w:cs="arial"/>
            <w:i/>
            <w:color w:val="0077CC"/>
            <w:sz w:val="20"/>
            <w:u w:val="single"/>
            <w:shd w:val="clear" w:color="auto" w:fill="FFFFFF"/>
            <w:lang w:val="en-US" w:eastAsia="en-US" w:bidi="ar-SA"/>
          </w:rPr>
          <w:t>Williams v. Bruton, 299 F.3d 981 (8th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Dismissal of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challenging his state conviction as barred by one-year statute of limitations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was affirmed because inmate did not have application for state post-conviction relief pending between end of first round of petitions and commencement of second round, because claims raised in first petition for writ of habeas corpus in superior court were fully exhausted, and because his first round of collateral review was complete when state Supreme Court’s ruling dismissing petition became final; thus, inmate was not entitled to tolling of 129-day period before he began second round of petitions with his filing in superior court. </w:t>
      </w:r>
      <w:hyperlink r:id="rId1262" w:history="1">
        <w:r>
          <w:rPr>
            <w:rFonts w:ascii="arial" w:eastAsia="arial" w:hAnsi="arial" w:cs="arial"/>
            <w:i/>
            <w:color w:val="0077CC"/>
            <w:sz w:val="20"/>
            <w:u w:val="single"/>
            <w:shd w:val="clear" w:color="auto" w:fill="FFFFFF"/>
            <w:lang w:val="en-US" w:eastAsia="en-US" w:bidi="ar-SA"/>
          </w:rPr>
          <w:t>Biggs v. Duncan, 339 F.3d 1045, 2003 Cal. Daily Op. Service 7192, 2003 D.A.R. 9013 (9th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Period starting with prisoner’s abandonment of his first habeas claim in 1994, and encompassing his four and one-half year period of inaction, did not qualify under Antiterrorism and Effective Death Penalty Act of 1996’s (AEDPA) tolling provision,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as time during which properly filed application for State post-conviction or other collateral review was pending; under no rational reading or construction of § 2244(d)(2) could it be said that prisoner had anything pending between March 17, 1994, and August 22, 1998, date of his new and different petition in state Supreme Court, much less continuing “application” for review and relief. </w:t>
      </w:r>
      <w:hyperlink r:id="rId1263" w:history="1">
        <w:r>
          <w:rPr>
            <w:rFonts w:ascii="arial" w:eastAsia="arial" w:hAnsi="arial" w:cs="arial"/>
            <w:i/>
            <w:color w:val="0077CC"/>
            <w:sz w:val="20"/>
            <w:u w:val="single"/>
            <w:shd w:val="clear" w:color="auto" w:fill="FFFFFF"/>
            <w:lang w:val="en-US" w:eastAsia="en-US" w:bidi="ar-SA"/>
          </w:rPr>
          <w:t>Welch v. Carey, 350 F.3d 1079, 2003 Cal. Daily Op. Service 10457, 2003 D.A.R. 13181 (9th Cir.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541 U.S. 1078, 124 S. Ct. 2423, 158 L. Ed. 2d 991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state habeas petition was pending until state supreme court denied certiorari, at which time Antiterrorism and Effective Death Penalty Act limitations period then began to run again; because petitioner’s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not filed until after time limit, it was untimely. </w:t>
      </w:r>
      <w:hyperlink r:id="rId1016" w:history="1">
        <w:r>
          <w:rPr>
            <w:rFonts w:ascii="arial" w:eastAsia="arial" w:hAnsi="arial" w:cs="arial"/>
            <w:i/>
            <w:color w:val="0077CC"/>
            <w:sz w:val="20"/>
            <w:u w:val="single"/>
            <w:shd w:val="clear" w:color="auto" w:fill="FFFFFF"/>
            <w:lang w:val="en-US" w:eastAsia="en-US" w:bidi="ar-SA"/>
          </w:rPr>
          <w:t>Garcia v. Shanks, 351 F.3d 468 (10th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state habeas petition or post-conviction petition is not “pending” within meaning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when he files request for appointment of counsel; filing of request for appointment of counsel does not toll statute of limitations for filing habeas petition because such request is not petition for relief from judgment of conviction and habeas or post-conviction proceeding is “pending” only after prisoner has placed before court actual request for relief from judgment of conviction. </w:t>
      </w:r>
      <w:hyperlink r:id="rId1264" w:history="1">
        <w:r>
          <w:rPr>
            <w:rFonts w:ascii="arial" w:eastAsia="arial" w:hAnsi="arial" w:cs="arial"/>
            <w:i/>
            <w:color w:val="0077CC"/>
            <w:sz w:val="20"/>
            <w:u w:val="single"/>
            <w:shd w:val="clear" w:color="auto" w:fill="FFFFFF"/>
            <w:lang w:val="en-US" w:eastAsia="en-US" w:bidi="ar-SA"/>
          </w:rPr>
          <w:t>Isley v. Ariz. Dep't of Corr., 383 F.3d 1054 (9th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improperly dismissed as untimely inmate’s federal habeas petition brought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on ground that petition was not filed within one-year limitations period set forth in Antiterrorism and Effective Death Penalty Act of 1996 (AEDPA),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because inmate’s state post-conviction petition was “pending” within meaning of § 2244(d) from date inmate filed his “notice of post-conviction proceeding,” as required by Ariz. R. Crim. P. 32.4, as such notice contained request for relief from judgment of conviction and began state post-conviction proceedings; thus, inmate was entitled to tolling from date notice was filed. </w:t>
      </w:r>
      <w:hyperlink r:id="rId1264" w:history="1">
        <w:r>
          <w:rPr>
            <w:rFonts w:ascii="arial" w:eastAsia="arial" w:hAnsi="arial" w:cs="arial"/>
            <w:i/>
            <w:color w:val="0077CC"/>
            <w:sz w:val="20"/>
            <w:u w:val="single"/>
            <w:shd w:val="clear" w:color="auto" w:fill="FFFFFF"/>
            <w:lang w:val="en-US" w:eastAsia="en-US" w:bidi="ar-SA"/>
          </w:rPr>
          <w:t>Isley v. Ariz. Dep't of Corr., 383 F.3d 1054 (9th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improperly dismissed federal habeas petition as time-barred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where inmate’s state appeal was considered pending for purposes of § 2244(d)(2) until mandate on his state postconviction motion was issued and he had filed his petition one year after state court issued mandate. </w:t>
      </w:r>
      <w:hyperlink r:id="rId1265" w:history="1">
        <w:r>
          <w:rPr>
            <w:rFonts w:ascii="arial" w:eastAsia="arial" w:hAnsi="arial" w:cs="arial"/>
            <w:i/>
            <w:color w:val="0077CC"/>
            <w:sz w:val="20"/>
            <w:u w:val="single"/>
            <w:shd w:val="clear" w:color="auto" w:fill="FFFFFF"/>
            <w:lang w:val="en-US" w:eastAsia="en-US" w:bidi="ar-SA"/>
          </w:rPr>
          <w:t>Payne v. Kemna, 441 F.3d 570 (8th Cir. 2006)</w:t>
        </w:r>
      </w:hyperlink>
      <w:r>
        <w:rPr>
          <w:rFonts w:ascii="arial" w:eastAsia="arial" w:hAnsi="arial" w:cs="arial"/>
          <w:color w:val="000000"/>
          <w:sz w:val="20"/>
          <w:lang w:val="en-US" w:eastAsia="en-US" w:bidi="ar-SA"/>
        </w:rPr>
        <w:t xml:space="preserve">, reh'g denied, reh'g, en banc, denied, </w:t>
      </w:r>
      <w:hyperlink r:id="rId1266" w:history="1">
        <w:r>
          <w:rPr>
            <w:rFonts w:ascii="arial" w:eastAsia="arial" w:hAnsi="arial" w:cs="arial"/>
            <w:i/>
            <w:color w:val="0077CC"/>
            <w:sz w:val="20"/>
            <w:u w:val="single"/>
            <w:shd w:val="clear" w:color="auto" w:fill="FFFFFF"/>
            <w:lang w:val="en-US" w:eastAsia="en-US" w:bidi="ar-SA"/>
          </w:rPr>
          <w:t>2006 U.S. App. LEXIS 12588 (8th Cir. May 22,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dismissed defendant’s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on ground that it was untimely filed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(1) in his 2006 habeas petition, defendant challenged his 2001 state court convictions; (2) record showed that defendant did not file direct appeal from his convictions, that his 2002 request to file untimely appeal was denied, and that he had waited until 2005 to file state habeas corpus petition pursuant to </w:t>
      </w:r>
      <w:hyperlink r:id="rId1267" w:history="1">
        <w:r>
          <w:rPr>
            <w:rFonts w:ascii="arial" w:eastAsia="arial" w:hAnsi="arial" w:cs="arial"/>
            <w:i/>
            <w:color w:val="0077CC"/>
            <w:sz w:val="20"/>
            <w:u w:val="single"/>
            <w:shd w:val="clear" w:color="auto" w:fill="FFFFFF"/>
            <w:lang w:val="en-US" w:eastAsia="en-US" w:bidi="ar-SA"/>
          </w:rPr>
          <w:t>Wis. Stat. § 782.01</w:t>
        </w:r>
      </w:hyperlink>
      <w:r>
        <w:rPr>
          <w:rFonts w:ascii="arial" w:eastAsia="arial" w:hAnsi="arial" w:cs="arial"/>
          <w:color w:val="000000"/>
          <w:sz w:val="20"/>
          <w:lang w:val="en-US" w:eastAsia="en-US" w:bidi="ar-SA"/>
        </w:rPr>
        <w:t xml:space="preserve">; (3) mere fact that state courts referred to state habeas proceedings as involving “direct” review was not controlling for purposes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federal, and not state, law determined what proceedings were considered “direct” and “collateral”; (4) Wisconsin Supreme Court in fact recognized that 2005 proceedings were form of collateral review; and (5) defendant’s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was untimely because his state convictions became final in 2002 and no collateral review was “pending” in state court between 2002 and 2005, when state habeas petition was filed. </w:t>
      </w:r>
      <w:hyperlink r:id="rId1268" w:history="1">
        <w:r>
          <w:rPr>
            <w:rFonts w:ascii="arial" w:eastAsia="arial" w:hAnsi="arial" w:cs="arial"/>
            <w:i/>
            <w:color w:val="0077CC"/>
            <w:sz w:val="20"/>
            <w:u w:val="single"/>
            <w:shd w:val="clear" w:color="auto" w:fill="FFFFFF"/>
            <w:lang w:val="en-US" w:eastAsia="en-US" w:bidi="ar-SA"/>
          </w:rPr>
          <w:t>Teas v. Endicott, 494 F.3d 580 (7th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1269" w:history="1">
        <w:r>
          <w:rPr>
            <w:rFonts w:ascii="arial" w:eastAsia="arial" w:hAnsi="arial" w:cs="arial"/>
            <w:i/>
            <w:color w:val="0077CC"/>
            <w:sz w:val="20"/>
            <w:u w:val="single"/>
            <w:shd w:val="clear" w:color="auto" w:fill="FFFFFF"/>
            <w:lang w:val="en-US" w:eastAsia="en-US" w:bidi="ar-SA"/>
          </w:rPr>
          <w:t>Tex. Gov’t Code Ann. § 501.0081(b)(1)</w:t>
        </w:r>
      </w:hyperlink>
      <w:r>
        <w:rPr>
          <w:rFonts w:ascii="arial" w:eastAsia="arial" w:hAnsi="arial" w:cs="arial"/>
          <w:color w:val="000000"/>
          <w:sz w:val="20"/>
          <w:lang w:val="en-US" w:eastAsia="en-US" w:bidi="ar-SA"/>
        </w:rPr>
        <w:t xml:space="preserve">–(2) required petitioner inmate to filed time-credit dispute-resolution request (TDR) to dispute his credit for time served, and required him to wait for written decision or until 180 days had elapsed before seeking state habeas relief; thus, TDR impeded state relief so that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’s limitations period was tolled during state TDR. </w:t>
      </w:r>
      <w:hyperlink r:id="rId1270" w:history="1">
        <w:r>
          <w:rPr>
            <w:rFonts w:ascii="arial" w:eastAsia="arial" w:hAnsi="arial" w:cs="arial"/>
            <w:i/>
            <w:color w:val="0077CC"/>
            <w:sz w:val="20"/>
            <w:u w:val="single"/>
            <w:shd w:val="clear" w:color="auto" w:fill="FFFFFF"/>
            <w:lang w:val="en-US" w:eastAsia="en-US" w:bidi="ar-SA"/>
          </w:rPr>
          <w:t>Stone v. Thaler, 614 F.3d 136 (5th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Dismissal of petitioner’s initial gatekeeper petition by single justice was final and unreviewable (with imprimatur of final and unreviewable dismissal, petitioner’s initial gatekeeper petition achieved final resolution through Massachusetts’s post-conviction procedures, and further appellate review was unavailable under Massachusetts’s procedures); therefore, petitioner’s initial gatekeeper petition was not pending when grace period expired on April 24, 1997, and district court properly held that petition was time-barred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1271" w:history="1">
        <w:r>
          <w:rPr>
            <w:rFonts w:ascii="arial" w:eastAsia="arial" w:hAnsi="arial" w:cs="arial"/>
            <w:i/>
            <w:color w:val="0077CC"/>
            <w:sz w:val="20"/>
            <w:u w:val="single"/>
            <w:shd w:val="clear" w:color="auto" w:fill="FFFFFF"/>
            <w:lang w:val="en-US" w:eastAsia="en-US" w:bidi="ar-SA"/>
          </w:rPr>
          <w:t>Drew v. MacEachern, 620 F.3d 16 (1st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petitioner’s second gatekeeper petition was treated as though it were petitioner’s first to compensate for four appointed counsels who failed to prosecute initial petition, that did not alter fact that petitioner’s initial gatekeeper petition was dismissed (dismissal of initial gatekeeper petition for lack of prosecution terminated proceeding, and petition ceased to be pending); therefore, petitioner’s initial gatekeeper petition was not pending when grace period expired on April 24, 1997, and district court properly held that petition was time-barred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1271" w:history="1">
        <w:r>
          <w:rPr>
            <w:rFonts w:ascii="arial" w:eastAsia="arial" w:hAnsi="arial" w:cs="arial"/>
            <w:i/>
            <w:color w:val="0077CC"/>
            <w:sz w:val="20"/>
            <w:u w:val="single"/>
            <w:shd w:val="clear" w:color="auto" w:fill="FFFFFF"/>
            <w:lang w:val="en-US" w:eastAsia="en-US" w:bidi="ar-SA"/>
          </w:rPr>
          <w:t>Drew v. MacEachern, 620 F.3d 16 (1st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Kansas court granted inmate’s motion to reopen one of his state court appeals, inmate’s </w:t>
      </w:r>
      <w:hyperlink r:id="rId1272" w:history="1">
        <w:r>
          <w:rPr>
            <w:rFonts w:ascii="arial" w:eastAsia="arial" w:hAnsi="arial" w:cs="arial"/>
            <w:i/>
            <w:color w:val="0077CC"/>
            <w:sz w:val="20"/>
            <w:u w:val="single"/>
            <w:shd w:val="clear" w:color="auto" w:fill="FFFFFF"/>
            <w:lang w:val="en-US" w:eastAsia="en-US" w:bidi="ar-SA"/>
          </w:rPr>
          <w:t>Kan. Stat. Ann. § 22-3504</w:t>
        </w:r>
      </w:hyperlink>
      <w:r>
        <w:rPr>
          <w:rFonts w:ascii="arial" w:eastAsia="arial" w:hAnsi="arial" w:cs="arial"/>
          <w:color w:val="000000"/>
          <w:sz w:val="20"/>
          <w:lang w:val="en-US" w:eastAsia="en-US" w:bidi="ar-SA"/>
        </w:rPr>
        <w:t xml:space="preserve"> appeal was pending before state courts; fact that inmate had pending post-conviction motion in state courts was sufficient to toll federal statute of limitations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and thus, statute of limitations period in which inmate could file application for federal habeas corpus relief had not expired; therefore, district court’s denial of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was reversed and case was remanded for consideration of whether to dismiss or stay inmate’s petition while he exhausted his state remedies. </w:t>
      </w:r>
      <w:hyperlink r:id="rId1273" w:history="1">
        <w:r>
          <w:rPr>
            <w:rFonts w:ascii="arial" w:eastAsia="arial" w:hAnsi="arial" w:cs="arial"/>
            <w:i/>
            <w:color w:val="0077CC"/>
            <w:sz w:val="20"/>
            <w:u w:val="single"/>
            <w:shd w:val="clear" w:color="auto" w:fill="FFFFFF"/>
            <w:lang w:val="en-US" w:eastAsia="en-US" w:bidi="ar-SA"/>
          </w:rPr>
          <w:t>Deal v. McKune, 244 Fed. Appx. 185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prisoner was given notice of timeliness issue and opportunity to respond when certificate of appealability was granted, consideration of limitations period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was appropriate; period was tolled until prisoner’s state application was denied, and period expired on May 3, 2004; so prisoner’s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application, filed on March 17, 2005, was untimely. </w:t>
      </w:r>
      <w:hyperlink r:id="rId1274" w:history="1">
        <w:r>
          <w:rPr>
            <w:rFonts w:ascii="arial" w:eastAsia="arial" w:hAnsi="arial" w:cs="arial"/>
            <w:i/>
            <w:color w:val="0077CC"/>
            <w:sz w:val="20"/>
            <w:u w:val="single"/>
            <w:shd w:val="clear" w:color="auto" w:fill="FFFFFF"/>
            <w:lang w:val="en-US" w:eastAsia="en-US" w:bidi="ar-SA"/>
          </w:rPr>
          <w:t>Angel v. Quarterman, 250 Fed. Appx. 44 (5th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828, 129 S. Ct. 31, 172 L. Ed. 2d 46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inmate who sought post-conviction relief in Oklahoma state court tolled one-year limitations period, pursuant to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until state district court denied his petition and Oklahoma Court of Criminal Appeals affirmed denial. </w:t>
      </w:r>
      <w:hyperlink r:id="rId1275" w:history="1">
        <w:r>
          <w:rPr>
            <w:rFonts w:ascii="arial" w:eastAsia="arial" w:hAnsi="arial" w:cs="arial"/>
            <w:i/>
            <w:color w:val="0077CC"/>
            <w:sz w:val="20"/>
            <w:u w:val="single"/>
            <w:shd w:val="clear" w:color="auto" w:fill="FFFFFF"/>
            <w:lang w:val="en-US" w:eastAsia="en-US" w:bidi="ar-SA"/>
          </w:rPr>
          <w:t>Foldenaur v. Franklin, 261 Fed. Appx. 93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Even disregarding time during which each of petitioner prisoner’s post-conviction proceedings—which included motion for judicial review of his sentence pursuant to </w:t>
      </w:r>
      <w:hyperlink r:id="rId1276" w:history="1">
        <w:r>
          <w:rPr>
            <w:rFonts w:ascii="arial" w:eastAsia="arial" w:hAnsi="arial" w:cs="arial"/>
            <w:i/>
            <w:color w:val="0077CC"/>
            <w:sz w:val="20"/>
            <w:u w:val="single"/>
            <w:shd w:val="clear" w:color="auto" w:fill="FFFFFF"/>
            <w:lang w:val="en-US" w:eastAsia="en-US" w:bidi="ar-SA"/>
          </w:rPr>
          <w:t>Okla. Stat. tit. 22, § 982a</w:t>
        </w:r>
      </w:hyperlink>
      <w:r>
        <w:rPr>
          <w:rFonts w:ascii="arial" w:eastAsia="arial" w:hAnsi="arial" w:cs="arial"/>
          <w:color w:val="000000"/>
          <w:sz w:val="20"/>
          <w:lang w:val="en-US" w:eastAsia="en-US" w:bidi="ar-SA"/>
        </w:rPr>
        <w:t xml:space="preserve">, motion to modify his sentence, and application for post-conviction relief—was under submission, more than year passed between date his conviction became final and date he filed his petition for habeas relief in federal district court; statutory tolling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therefore, did not make his federal petition timely. </w:t>
      </w:r>
      <w:hyperlink r:id="rId1277" w:history="1">
        <w:r>
          <w:rPr>
            <w:rFonts w:ascii="arial" w:eastAsia="arial" w:hAnsi="arial" w:cs="arial"/>
            <w:i/>
            <w:color w:val="0077CC"/>
            <w:sz w:val="20"/>
            <w:u w:val="single"/>
            <w:shd w:val="clear" w:color="auto" w:fill="FFFFFF"/>
            <w:lang w:val="en-US" w:eastAsia="en-US" w:bidi="ar-SA"/>
          </w:rPr>
          <w:t>Bohon v. Oklahoma, 313 Fed. Appx. 82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947, 129 S. Ct. 398, 172 L. Ed. 2d 291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erred in dismissing inmate’s habeas corpus petition as untimely under Antiterrorism and Effective Death Penalty Act (AEDPA),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district court used incorrect date for inmate’s filing of state postconviction relief petition; actual date, which was supported by record, was nearly two months earlier and rendered petition timely. </w:t>
      </w:r>
      <w:hyperlink r:id="rId644" w:history="1">
        <w:r>
          <w:rPr>
            <w:rFonts w:ascii="arial" w:eastAsia="arial" w:hAnsi="arial" w:cs="arial"/>
            <w:i/>
            <w:color w:val="0077CC"/>
            <w:sz w:val="20"/>
            <w:u w:val="single"/>
            <w:shd w:val="clear" w:color="auto" w:fill="FFFFFF"/>
            <w:lang w:val="en-US" w:eastAsia="en-US" w:bidi="ar-SA"/>
          </w:rPr>
          <w:t>Terry v. Gaetz, 339 Fed. Appx. 646 (7th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While nothing actually prevented petitioner inmate from filing his federal habeas petition before learning of resolution of his state habeas application, he had to exhaust his claims in state court before bringing them to federal court under </w:t>
      </w:r>
      <w:hyperlink r:id="rId20" w:history="1">
        <w:r>
          <w:rPr>
            <w:rFonts w:ascii="arial" w:eastAsia="arial" w:hAnsi="arial" w:cs="arial"/>
            <w:i/>
            <w:color w:val="0077CC"/>
            <w:sz w:val="20"/>
            <w:u w:val="single"/>
            <w:shd w:val="clear" w:color="auto" w:fill="FFFFFF"/>
            <w:lang w:val="en-US" w:eastAsia="en-US" w:bidi="ar-SA"/>
          </w:rPr>
          <w:t>28 USCS § 2254(b)(1)(A)</w:t>
        </w:r>
      </w:hyperlink>
      <w:r>
        <w:rPr>
          <w:rFonts w:ascii="arial" w:eastAsia="arial" w:hAnsi="arial" w:cs="arial"/>
          <w:color w:val="000000"/>
          <w:sz w:val="20"/>
          <w:lang w:val="en-US" w:eastAsia="en-US" w:bidi="ar-SA"/>
        </w:rPr>
        <w:t xml:space="preserve">, and Antiterrorism and Effective Death Penalty Act specifically provided in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that statute of limitations was tolled while his state habeas petition was pending; thus, because he had been receiving notice from state court that his claims were still pending, he had no reason to run to federal court and file “protective” federal habeas petition. </w:t>
      </w:r>
      <w:hyperlink r:id="rId1278" w:history="1">
        <w:r>
          <w:rPr>
            <w:rFonts w:ascii="arial" w:eastAsia="arial" w:hAnsi="arial" w:cs="arial"/>
            <w:i/>
            <w:color w:val="0077CC"/>
            <w:sz w:val="20"/>
            <w:u w:val="single"/>
            <w:shd w:val="clear" w:color="auto" w:fill="FFFFFF"/>
            <w:lang w:val="en-US" w:eastAsia="en-US" w:bidi="ar-SA"/>
          </w:rPr>
          <w:t>Williams v. Thaler, 400 Fed. Appx. 886 (5th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habeas petition was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prisoner’s 1995 state postconviction motion was abandoned sometime before prisoner’s 2004 postconviction motion was filed, and tolling provision deactivated; any break in pendency of 1995 motion after enactment of Antiterrorism and Effective Death Penalty Act was sufficient to render petition untimely. </w:t>
      </w:r>
      <w:hyperlink r:id="rId1279" w:history="1">
        <w:r>
          <w:rPr>
            <w:rFonts w:ascii="arial" w:eastAsia="arial" w:hAnsi="arial" w:cs="arial"/>
            <w:i/>
            <w:color w:val="0077CC"/>
            <w:sz w:val="20"/>
            <w:u w:val="single"/>
            <w:shd w:val="clear" w:color="auto" w:fill="FFFFFF"/>
            <w:lang w:val="en-US" w:eastAsia="en-US" w:bidi="ar-SA"/>
          </w:rPr>
          <w:t>Wood v. Milyard, 403 Fed. Appx. 335 (10th Cir. 2010)</w:t>
        </w:r>
      </w:hyperlink>
      <w:r>
        <w:rPr>
          <w:rFonts w:ascii="arial" w:eastAsia="arial" w:hAnsi="arial" w:cs="arial"/>
          <w:color w:val="000000"/>
          <w:sz w:val="20"/>
          <w:lang w:val="en-US" w:eastAsia="en-US" w:bidi="ar-SA"/>
        </w:rPr>
        <w:t xml:space="preserve">, cert. granted, in part, </w:t>
      </w:r>
      <w:r>
        <w:rPr>
          <w:rFonts w:ascii="arial" w:eastAsia="arial" w:hAnsi="arial" w:cs="arial"/>
          <w:i/>
          <w:color w:val="000000"/>
          <w:sz w:val="20"/>
          <w:lang w:val="en-US" w:eastAsia="en-US" w:bidi="ar-SA"/>
        </w:rPr>
        <w:t>564 U.S. 1066, 132 S. Ct. 70, 180 L. Ed. 2d 939 (2011)</w:t>
      </w:r>
      <w:r>
        <w:rPr>
          <w:rFonts w:ascii="arial" w:eastAsia="arial" w:hAnsi="arial" w:cs="arial"/>
          <w:color w:val="000000"/>
          <w:sz w:val="20"/>
          <w:lang w:val="en-US" w:eastAsia="en-US" w:bidi="ar-SA"/>
        </w:rPr>
        <w:t xml:space="preserve">, rev'd, remanded, </w:t>
      </w:r>
      <w:hyperlink r:id="rId674" w:history="1">
        <w:r>
          <w:rPr>
            <w:rFonts w:ascii="arial" w:eastAsia="arial" w:hAnsi="arial" w:cs="arial"/>
            <w:i/>
            <w:color w:val="0077CC"/>
            <w:sz w:val="20"/>
            <w:u w:val="single"/>
            <w:shd w:val="clear" w:color="auto" w:fill="FFFFFF"/>
            <w:lang w:val="en-US" w:eastAsia="en-US" w:bidi="ar-SA"/>
          </w:rPr>
          <w:t>566 U.S. 463, 132 S. Ct. 1826, 182 L. Ed. 2d 733, 23 Fla. L. Weekly Fed. S 281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first state habeas application was not properly filed and did not toll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statute of limitations because Texas Court of Criminal Appeals (TCCA) determined that inmate’s application failed to follow legibility requirement of Tex. R. App. P. 73.1(c); because compliance with procedural filing requirements was matter of state law, court deferred to TCCA’s determination. </w:t>
      </w:r>
      <w:hyperlink r:id="rId1280" w:history="1">
        <w:r>
          <w:rPr>
            <w:rFonts w:ascii="arial" w:eastAsia="arial" w:hAnsi="arial" w:cs="arial"/>
            <w:i/>
            <w:color w:val="0077CC"/>
            <w:sz w:val="20"/>
            <w:u w:val="single"/>
            <w:shd w:val="clear" w:color="auto" w:fill="FFFFFF"/>
            <w:lang w:val="en-US" w:eastAsia="en-US" w:bidi="ar-SA"/>
          </w:rPr>
          <w:t>Broussard v. Thaler, 414 Fed. Appx. 686 (5th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district court denied pro se state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application as untimely and inmate was granted certificate of appealability on question of whether he abandoned Colo. R. Crim. P. 35(c) motion he filed on January 29, 1998, at time inmate filed his 1998 Rule 35(c) motion, he bore some burden under Colorado law to move postconviction process along; motion had been abandoned since once mandate returned to state district court on September 27, 2002, inmate never made any attempt to pursue resolution of his claims until he filed second Rule 35(c) motion nearly eighteen months later. Stevens v. Medina, 438 Fed. Appx. 700 (10th Cir. 2011), cert. denied, </w:t>
      </w:r>
      <w:r>
        <w:rPr>
          <w:rFonts w:ascii="arial" w:eastAsia="arial" w:hAnsi="arial" w:cs="arial"/>
          <w:i/>
          <w:color w:val="000000"/>
          <w:sz w:val="20"/>
          <w:lang w:val="en-US" w:eastAsia="en-US" w:bidi="ar-SA"/>
        </w:rPr>
        <w:t>565 U.S. 1126, 132 S. Ct. 1035, 181 L. Ed. 2d 762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was properly dismissed because, even though one-year statute was tolled various times when prisoner filed petitions for state post-conviction relief under Colo. R. Crim. P. 35(c), by time any other post-conviction petitions were filed one-year period had long passed pursuant to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prisoner was not entitled to equitable tolling since prisoner had no right to counsel in collateral proceedings and did not show excusable neglect. </w:t>
      </w:r>
      <w:hyperlink r:id="rId1281" w:history="1">
        <w:r>
          <w:rPr>
            <w:rFonts w:ascii="arial" w:eastAsia="arial" w:hAnsi="arial" w:cs="arial"/>
            <w:i/>
            <w:color w:val="0077CC"/>
            <w:sz w:val="20"/>
            <w:u w:val="single"/>
            <w:shd w:val="clear" w:color="auto" w:fill="FFFFFF"/>
            <w:lang w:val="en-US" w:eastAsia="en-US" w:bidi="ar-SA"/>
          </w:rPr>
          <w:t>Williams v. Zavaras, 472 Fed. Appx. 873 (10th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Rapist’s federal habeas petition is timely, where (1) conviction became final in September 1993, (2) one-year period of limitation took effect April 24, 1996, (3) he properly filed application for state postconviction relief less than 2 months later, (4) application was denied December 12, 1996, (5) he properly filed for leave to appeal which was rejected June 24, 1997, and (6) he then filed federal petition July 11, 1997, because plain language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as well as basic policies underlying federal habeas review support excluding time from date that application for state postconviction relief was properly filed until such time as application was finally decided, including time while appeal of application was pending, and countable delay of only 2 months and 17 days after enactment of time limit was not unreasonable. </w:t>
      </w:r>
      <w:hyperlink r:id="rId1282" w:history="1">
        <w:r>
          <w:rPr>
            <w:rFonts w:ascii="arial" w:eastAsia="arial" w:hAnsi="arial" w:cs="arial"/>
            <w:i/>
            <w:color w:val="0077CC"/>
            <w:sz w:val="20"/>
            <w:u w:val="single"/>
            <w:shd w:val="clear" w:color="auto" w:fill="FFFFFF"/>
            <w:lang w:val="en-US" w:eastAsia="en-US" w:bidi="ar-SA"/>
          </w:rPr>
          <w:t>Davis v. Keane, 9 F. Supp. 2d 391 (S.D.N.Y.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for federal habeas relief is untimely, where 368 counted days passed between April 24, 1996 effective date and February 24, 1998 date petition was filed, because unambiguous meaning of word “pending” in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ends at time state postconviction court renders decision and does not include additional time for inmate’s attorney to receive notice of decision. </w:t>
      </w:r>
      <w:hyperlink r:id="rId1283" w:history="1">
        <w:r>
          <w:rPr>
            <w:rFonts w:ascii="arial" w:eastAsia="arial" w:hAnsi="arial" w:cs="arial"/>
            <w:i/>
            <w:color w:val="0077CC"/>
            <w:sz w:val="20"/>
            <w:u w:val="single"/>
            <w:shd w:val="clear" w:color="auto" w:fill="FFFFFF"/>
            <w:lang w:val="en-US" w:eastAsia="en-US" w:bidi="ar-SA"/>
          </w:rPr>
          <w:t>Geraci v. Senkowski, 23 F. Supp. 2d 246 (E.D.N.Y. 1998)</w:t>
        </w:r>
      </w:hyperlink>
      <w:r>
        <w:rPr>
          <w:rFonts w:ascii="arial" w:eastAsia="arial" w:hAnsi="arial" w:cs="arial"/>
          <w:color w:val="000000"/>
          <w:sz w:val="20"/>
          <w:lang w:val="en-US" w:eastAsia="en-US" w:bidi="ar-SA"/>
        </w:rPr>
        <w:t xml:space="preserve">, aff'd, </w:t>
      </w:r>
      <w:hyperlink r:id="rId1255" w:history="1">
        <w:r>
          <w:rPr>
            <w:rFonts w:ascii="arial" w:eastAsia="arial" w:hAnsi="arial" w:cs="arial"/>
            <w:i/>
            <w:color w:val="0077CC"/>
            <w:sz w:val="20"/>
            <w:u w:val="single"/>
            <w:shd w:val="clear" w:color="auto" w:fill="FFFFFF"/>
            <w:lang w:val="en-US" w:eastAsia="en-US" w:bidi="ar-SA"/>
          </w:rPr>
          <w:t>211 F.3d 6, 54 Fed. R. Evid. Serv. (CBC) 722 (2d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Murderer’s federal habeas petition is timely, where collateral appeal was pending before state Court of Appeals when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statute of limitations was enacted, application for leave to appeal was still pending in state Supreme Court until April 25, 1997, and he filed federal petition April 23, 1998, less than one year later, because court will not count against him 56-day period between Court of Appeals’ rejection of leave to appeal and his filing of application to Supreme Court. </w:t>
      </w:r>
      <w:hyperlink r:id="rId1284" w:history="1">
        <w:r>
          <w:rPr>
            <w:rFonts w:ascii="arial" w:eastAsia="arial" w:hAnsi="arial" w:cs="arial"/>
            <w:i/>
            <w:color w:val="0077CC"/>
            <w:sz w:val="20"/>
            <w:u w:val="single"/>
            <w:shd w:val="clear" w:color="auto" w:fill="FFFFFF"/>
            <w:lang w:val="en-US" w:eastAsia="en-US" w:bidi="ar-SA"/>
          </w:rPr>
          <w:t>Hudson v. Jones, 35 F. Supp. 2d 986 (E.D. Mich.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prisoner’s petition for federal habeas corpus relief is untimely and dismissed, where (1) his conviction became final in April 1995, (2) one-year statute of limitations became effective April 1996, and (3) prisoner filed motion for state postconviction relief in May 1997, because limitations period ran out for prisoner in April 1997, and filing of state motion in May could not retroactively toll running of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t>
      </w:r>
      <w:hyperlink r:id="rId1285" w:history="1">
        <w:r>
          <w:rPr>
            <w:rFonts w:ascii="arial" w:eastAsia="arial" w:hAnsi="arial" w:cs="arial"/>
            <w:i/>
            <w:color w:val="0077CC"/>
            <w:sz w:val="20"/>
            <w:u w:val="single"/>
            <w:shd w:val="clear" w:color="auto" w:fill="FFFFFF"/>
            <w:lang w:val="en-US" w:eastAsia="en-US" w:bidi="ar-SA"/>
          </w:rPr>
          <w:t>Bogan v. Moore, 55 F. Supp. 2d 597 (S.D. Miss.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 is dismissed for untimeliness but inmate can appeal since Eleventh Circuit has not yet ruled on 2 issues raised, because court finds that one-year period of limitations is not tolled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during (1) pendency of application for sentence review, or (2) time to apply for writ of certiorari to U.S. Supreme Court. </w:t>
      </w:r>
      <w:hyperlink r:id="rId1286" w:history="1">
        <w:r>
          <w:rPr>
            <w:rFonts w:ascii="arial" w:eastAsia="arial" w:hAnsi="arial" w:cs="arial"/>
            <w:i/>
            <w:color w:val="0077CC"/>
            <w:sz w:val="20"/>
            <w:u w:val="single"/>
            <w:shd w:val="clear" w:color="auto" w:fill="FFFFFF"/>
            <w:lang w:val="en-US" w:eastAsia="en-US" w:bidi="ar-SA"/>
          </w:rPr>
          <w:t>Young v. Head, 89 F. Supp. 2d 1370 (N.D. Ga. 2000)</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247 F.3d 247 (11th Cir.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convict’s federal habeas petition is time-barred, where his first attempt at state post conviction relief finally ended on June 24, 1996 and this federal petition was not filed until June 2000, even though he filed second motion for relief in state court in July 1998, because his one-year period for filing federal petition had run out as of June 1997 and could not be revived by filing of another motion for state post conviction relief. </w:t>
      </w:r>
      <w:hyperlink r:id="rId1287" w:history="1">
        <w:r>
          <w:rPr>
            <w:rFonts w:ascii="arial" w:eastAsia="arial" w:hAnsi="arial" w:cs="arial"/>
            <w:i/>
            <w:color w:val="0077CC"/>
            <w:sz w:val="20"/>
            <w:u w:val="single"/>
            <w:shd w:val="clear" w:color="auto" w:fill="FFFFFF"/>
            <w:lang w:val="en-US" w:eastAsia="en-US" w:bidi="ar-SA"/>
          </w:rPr>
          <w:t>Smith v. Stegall, 141 F. Supp. 2d 779 (E.D. Mich.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petitioner’s properly filed post conviction petition for leave to appeal to state supreme court did not stop “pending” within meaning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simply because petitioner sought leave to ask state supreme court to reconsider its decision denying his petition, since motion simply sought to continue review of his current post conviction proceeding. </w:t>
      </w:r>
      <w:hyperlink r:id="rId1288" w:history="1">
        <w:r>
          <w:rPr>
            <w:rFonts w:ascii="arial" w:eastAsia="arial" w:hAnsi="arial" w:cs="arial"/>
            <w:i/>
            <w:color w:val="0077CC"/>
            <w:sz w:val="20"/>
            <w:u w:val="single"/>
            <w:shd w:val="clear" w:color="auto" w:fill="FFFFFF"/>
            <w:lang w:val="en-US" w:eastAsia="en-US" w:bidi="ar-SA"/>
          </w:rPr>
          <w:t>United States ex rel. Smith v. Sternes, 169 F. Supp. 2d 886 (N.D. Ill.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action in which petitioner, who was convicted of two counts of murder and one count of attempted murder, filed petition for writ of habeas corpus challenging his conviction on grounds of ineffective assistance of counsel and police and prosecutorial misconduct which deprived him of due process, petitioner filed his petition within statute of limitations set forth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habeas petition was deemed pending before California courts until denial of petition became final under state law 30 days after filing of order by California Supreme Court. </w:t>
      </w:r>
      <w:hyperlink r:id="rId1289" w:history="1">
        <w:r>
          <w:rPr>
            <w:rFonts w:ascii="arial" w:eastAsia="arial" w:hAnsi="arial" w:cs="arial"/>
            <w:i/>
            <w:color w:val="0077CC"/>
            <w:sz w:val="20"/>
            <w:u w:val="single"/>
            <w:shd w:val="clear" w:color="auto" w:fill="FFFFFF"/>
            <w:lang w:val="en-US" w:eastAsia="en-US" w:bidi="ar-SA"/>
          </w:rPr>
          <w:t>Nickerson v. Roe, 260 F. Supp. 2d 875 (N.D. Cal.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was timely under one year limitations period when court took into consideration times when filing period would be tolled while state court proceedings were pending. </w:t>
      </w:r>
      <w:hyperlink r:id="rId1290" w:history="1">
        <w:r>
          <w:rPr>
            <w:rFonts w:ascii="arial" w:eastAsia="arial" w:hAnsi="arial" w:cs="arial"/>
            <w:i/>
            <w:color w:val="0077CC"/>
            <w:sz w:val="20"/>
            <w:u w:val="single"/>
            <w:shd w:val="clear" w:color="auto" w:fill="FFFFFF"/>
            <w:lang w:val="en-US" w:eastAsia="en-US" w:bidi="ar-SA"/>
          </w:rPr>
          <w:t>Clark v. Bissonnette, 278 F. Supp. 2d 63 (D. Mass.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Statutory period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was tolled while inmate’s motion for reargument of state petition was pending before state Supreme Court, even though motion for reargument was discretionary. </w:t>
      </w:r>
      <w:hyperlink r:id="rId1291" w:history="1">
        <w:r>
          <w:rPr>
            <w:rFonts w:ascii="arial" w:eastAsia="arial" w:hAnsi="arial" w:cs="arial"/>
            <w:i/>
            <w:color w:val="0077CC"/>
            <w:sz w:val="20"/>
            <w:u w:val="single"/>
            <w:shd w:val="clear" w:color="auto" w:fill="FFFFFF"/>
            <w:lang w:val="en-US" w:eastAsia="en-US" w:bidi="ar-SA"/>
          </w:rPr>
          <w:t>Kindler v. Horn, 291 F. Supp. 2d 323 (E.D. Pa. 2003)</w:t>
        </w:r>
      </w:hyperlink>
      <w:r>
        <w:rPr>
          <w:rFonts w:ascii="arial" w:eastAsia="arial" w:hAnsi="arial" w:cs="arial"/>
          <w:color w:val="000000"/>
          <w:sz w:val="20"/>
          <w:lang w:val="en-US" w:eastAsia="en-US" w:bidi="ar-SA"/>
        </w:rPr>
        <w:t xml:space="preserve">, aff'd, </w:t>
      </w:r>
      <w:hyperlink r:id="rId1292" w:history="1">
        <w:r>
          <w:rPr>
            <w:rFonts w:ascii="arial" w:eastAsia="arial" w:hAnsi="arial" w:cs="arial"/>
            <w:i/>
            <w:color w:val="0077CC"/>
            <w:sz w:val="20"/>
            <w:u w:val="single"/>
            <w:shd w:val="clear" w:color="auto" w:fill="FFFFFF"/>
            <w:lang w:val="en-US" w:eastAsia="en-US" w:bidi="ar-SA"/>
          </w:rPr>
          <w:t>542 F.3d 70 (3d Cir. 2008)</w:t>
        </w:r>
      </w:hyperlink>
      <w:r>
        <w:rPr>
          <w:rFonts w:ascii="arial" w:eastAsia="arial" w:hAnsi="arial" w:cs="arial"/>
          <w:color w:val="000000"/>
          <w:sz w:val="20"/>
          <w:lang w:val="en-US" w:eastAsia="en-US" w:bidi="ar-SA"/>
        </w:rPr>
        <w:t xml:space="preserve">, aff'd, </w:t>
      </w:r>
      <w:hyperlink r:id="rId1293" w:history="1">
        <w:r>
          <w:rPr>
            <w:rFonts w:ascii="arial" w:eastAsia="arial" w:hAnsi="arial" w:cs="arial"/>
            <w:i/>
            <w:color w:val="0077CC"/>
            <w:sz w:val="20"/>
            <w:u w:val="single"/>
            <w:shd w:val="clear" w:color="auto" w:fill="FFFFFF"/>
            <w:lang w:val="en-US" w:eastAsia="en-US" w:bidi="ar-SA"/>
          </w:rPr>
          <w:t>642 F.3d 398 (3d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filed state habeas petition 364 days after his probation was revoked, filing of federal habeas petition four months after state supreme court denied his last state habeas petition was denied as untimely filed; even if limitations period was tolled during time that inmate’s petitions were pending in state court, he still had only one day to file his federal habeas petition after state supreme court denied his final petition because 364 days had already elapsed after his probation had been revoked and before he first sought state habeas corpus relief. </w:t>
      </w:r>
      <w:hyperlink r:id="rId837" w:history="1">
        <w:r>
          <w:rPr>
            <w:rFonts w:ascii="arial" w:eastAsia="arial" w:hAnsi="arial" w:cs="arial"/>
            <w:i/>
            <w:color w:val="0077CC"/>
            <w:sz w:val="20"/>
            <w:u w:val="single"/>
            <w:shd w:val="clear" w:color="auto" w:fill="FFFFFF"/>
            <w:lang w:val="en-US" w:eastAsia="en-US" w:bidi="ar-SA"/>
          </w:rPr>
          <w:t>Davis v. Purkett, 296 F. Supp. 2d 1027 (E.D. Mo.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dismissed as untimely because, even giving inmate credit for time that inmate’s state court motions were pending, petition was not filed until after limitations period in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expired. </w:t>
      </w:r>
      <w:hyperlink r:id="rId1294" w:history="1">
        <w:r>
          <w:rPr>
            <w:rFonts w:ascii="arial" w:eastAsia="arial" w:hAnsi="arial" w:cs="arial"/>
            <w:i/>
            <w:color w:val="0077CC"/>
            <w:sz w:val="20"/>
            <w:u w:val="single"/>
            <w:shd w:val="clear" w:color="auto" w:fill="FFFFFF"/>
            <w:lang w:val="en-US" w:eastAsia="en-US" w:bidi="ar-SA"/>
          </w:rPr>
          <w:t>Bethune v. Sabourin, 299 F. Supp. 2d 162 (W.D.N.Y.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w:t>
      </w:r>
      <w:hyperlink r:id="rId728" w:history="1">
        <w:r>
          <w:rPr>
            <w:rFonts w:ascii="arial" w:eastAsia="arial" w:hAnsi="arial" w:cs="arial"/>
            <w:i/>
            <w:color w:val="0077CC"/>
            <w:sz w:val="20"/>
            <w:u w:val="single"/>
            <w:shd w:val="clear" w:color="auto" w:fill="FFFFFF"/>
            <w:lang w:val="en-US" w:eastAsia="en-US" w:bidi="ar-SA"/>
          </w:rPr>
          <w:t>N.Y. Crim. Proc. Law § 440.10</w:t>
        </w:r>
      </w:hyperlink>
      <w:r>
        <w:rPr>
          <w:rFonts w:ascii="arial" w:eastAsia="arial" w:hAnsi="arial" w:cs="arial"/>
          <w:color w:val="000000"/>
          <w:sz w:val="20"/>
          <w:lang w:val="en-US" w:eastAsia="en-US" w:bidi="ar-SA"/>
        </w:rPr>
        <w:t xml:space="preserve"> motion tolled statute of limitations in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from time motion was filed in trial court until appellate division denied motion, since denial of that motion was not reviewable by appellate court. </w:t>
      </w:r>
      <w:hyperlink r:id="rId1294" w:history="1">
        <w:r>
          <w:rPr>
            <w:rFonts w:ascii="arial" w:eastAsia="arial" w:hAnsi="arial" w:cs="arial"/>
            <w:i/>
            <w:color w:val="0077CC"/>
            <w:sz w:val="20"/>
            <w:u w:val="single"/>
            <w:shd w:val="clear" w:color="auto" w:fill="FFFFFF"/>
            <w:lang w:val="en-US" w:eastAsia="en-US" w:bidi="ar-SA"/>
          </w:rPr>
          <w:t>Bethune v. Sabourin, 299 F. Supp. 2d 162 (W.D.N.Y.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incorrectly argued that, because he failed to file timely appeal with state supreme court, statute of limitations did not begin to run or was restarted after he filed delayed appeal and, thus, his federal habeas petition was timely filed; he could not, however, indefinitely delay running of statute of limitations by filing delayed appeal in state court; although limitations period would have been tolled during pendency of prisoner’s motion for leave to file delayed appeal, pursuant to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it still would have expired prior to filing of his petition. </w:t>
      </w:r>
      <w:hyperlink r:id="rId939" w:history="1">
        <w:r>
          <w:rPr>
            <w:rFonts w:ascii="arial" w:eastAsia="arial" w:hAnsi="arial" w:cs="arial"/>
            <w:i/>
            <w:color w:val="0077CC"/>
            <w:sz w:val="20"/>
            <w:u w:val="single"/>
            <w:shd w:val="clear" w:color="auto" w:fill="FFFFFF"/>
            <w:lang w:val="en-US" w:eastAsia="en-US" w:bidi="ar-SA"/>
          </w:rPr>
          <w:t>Waldron v. Jackson, 348 F. Supp. 2d 877 (N.D. Ohio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habeas petitioner did not begin filing any collateral motions in state court until November 4, 2001, well after Antiterrorism and Effective Death Penalty Act of 1996’s,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(1996), limitations period expired in 1997, petitioner could not gain benefit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’s tolling provisions, and petition was untimely. </w:t>
      </w:r>
      <w:hyperlink r:id="rId872" w:history="1">
        <w:r>
          <w:rPr>
            <w:rFonts w:ascii="arial" w:eastAsia="arial" w:hAnsi="arial" w:cs="arial"/>
            <w:i/>
            <w:color w:val="0077CC"/>
            <w:sz w:val="20"/>
            <w:u w:val="single"/>
            <w:shd w:val="clear" w:color="auto" w:fill="FFFFFF"/>
            <w:lang w:val="en-US" w:eastAsia="en-US" w:bidi="ar-SA"/>
          </w:rPr>
          <w:t>Jones v. West, 421 F. Supp. 2d 615 (W.D.N.Y.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state inmate had been sentenced to death,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writ of habeas corpus was denied because it was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’s limitations; since limitations period had already run before inmate filed for state postconviction relief, limitations period was not tolled during pendency of his state postconviction actions. </w:t>
      </w:r>
      <w:hyperlink r:id="rId1295" w:history="1">
        <w:r>
          <w:rPr>
            <w:rFonts w:ascii="arial" w:eastAsia="arial" w:hAnsi="arial" w:cs="arial"/>
            <w:i/>
            <w:color w:val="0077CC"/>
            <w:sz w:val="20"/>
            <w:u w:val="single"/>
            <w:shd w:val="clear" w:color="auto" w:fill="FFFFFF"/>
            <w:lang w:val="en-US" w:eastAsia="en-US" w:bidi="ar-SA"/>
          </w:rPr>
          <w:t>Johnson v. McDonough, 480 F. Supp. 2d 1309, 20 Fla. L. Weekly Fed. D 685 (S.D. Fla. 2007)</w:t>
        </w:r>
      </w:hyperlink>
      <w:r>
        <w:rPr>
          <w:rFonts w:ascii="arial" w:eastAsia="arial" w:hAnsi="arial" w:cs="arial"/>
          <w:color w:val="000000"/>
          <w:sz w:val="20"/>
          <w:lang w:val="en-US" w:eastAsia="en-US" w:bidi="ar-SA"/>
        </w:rPr>
        <w:t xml:space="preserve">, aff'd, </w:t>
      </w:r>
      <w:hyperlink r:id="rId1067" w:history="1">
        <w:r>
          <w:rPr>
            <w:rFonts w:ascii="arial" w:eastAsia="arial" w:hAnsi="arial" w:cs="arial"/>
            <w:i/>
            <w:color w:val="0077CC"/>
            <w:sz w:val="20"/>
            <w:u w:val="single"/>
            <w:shd w:val="clear" w:color="auto" w:fill="FFFFFF"/>
            <w:lang w:val="en-US" w:eastAsia="en-US" w:bidi="ar-SA"/>
          </w:rPr>
          <w:t>513 F.3d 1328, 21 Fla. L. Weekly Fed. C 326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state death row inmate’s state criminal conviction became final for purposes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when time for filing petition for writ of certiorari elapsed on April 10, 2002, but he had filed his second state habeas corpus application on February 28, 2001, and that second state habeas corpus application remained pending before state courts until May 14, 2003, one-year statute of limitations was statutorily tolled during time second application for state habeas corpus relief was pending. </w:t>
      </w:r>
      <w:hyperlink r:id="rId1296" w:history="1">
        <w:r>
          <w:rPr>
            <w:rFonts w:ascii="arial" w:eastAsia="arial" w:hAnsi="arial" w:cs="arial"/>
            <w:i/>
            <w:color w:val="0077CC"/>
            <w:sz w:val="20"/>
            <w:u w:val="single"/>
            <w:shd w:val="clear" w:color="auto" w:fill="FFFFFF"/>
            <w:lang w:val="en-US" w:eastAsia="en-US" w:bidi="ar-SA"/>
          </w:rPr>
          <w:t>Moore v. Quarterman, 526 F. Supp. 2d 654 (W.D. Tex.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petitioner’s murder conviction became final on December 17, 1996, she filed her notice of post-conviction relief on October 7, 1996, and petition on August 3, 1998; one-year statute of limitations for filing federal habeas relief was tolled while petition for post-conviction relief was pending in state courts; while Arizona Court of Appeals issued decision denying petition for post-conviction relief October 17, 2000, denial of relief did not become final for purposes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until mandate was issued on November 30, 2000; because petitioner’s request for federal habeas relief was filed in 2001 within one-year of accrual period, it was timely under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Celaya v. Schriro, 691 F. Supp. 2d 1046 (D. Ariz. 2009)</w:t>
      </w:r>
      <w:r>
        <w:rPr>
          <w:rFonts w:ascii="arial" w:eastAsia="arial" w:hAnsi="arial" w:cs="arial"/>
          <w:color w:val="000000"/>
          <w:sz w:val="20"/>
          <w:lang w:val="en-US" w:eastAsia="en-US" w:bidi="ar-SA"/>
        </w:rPr>
        <w:t xml:space="preserve">, adopted, </w:t>
      </w:r>
      <w:r>
        <w:rPr>
          <w:rFonts w:ascii="arial" w:eastAsia="arial" w:hAnsi="arial" w:cs="arial"/>
          <w:i/>
          <w:color w:val="000000"/>
          <w:sz w:val="20"/>
          <w:lang w:val="en-US" w:eastAsia="en-US" w:bidi="ar-SA"/>
        </w:rPr>
        <w:t>691 F. Supp. 2d 1046 (D. Ariz. 2010)</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 Particular Cases of Postconviction or Other Collateral Review</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147. Appointment of counsel motion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 for appointment of postconviction counsel in Iowa does not toll one-year limitations period in Antiterrorism and Effective Death Penalty Act of 1996; defendant’s habeas petition was untimely, as it should not have been deemed pending from when defendant filed motion for appointment of postconviction counsel. </w:t>
      </w:r>
      <w:hyperlink r:id="rId1297" w:history="1">
        <w:r>
          <w:rPr>
            <w:rFonts w:ascii="arial" w:eastAsia="arial" w:hAnsi="arial" w:cs="arial"/>
            <w:i/>
            <w:color w:val="0077CC"/>
            <w:sz w:val="20"/>
            <w:u w:val="single"/>
            <w:shd w:val="clear" w:color="auto" w:fill="FFFFFF"/>
            <w:lang w:val="en-US" w:eastAsia="en-US" w:bidi="ar-SA"/>
          </w:rPr>
          <w:t>Beery v. Ault, 312 F.3d 948 (8th Cir. 2002)</w:t>
        </w:r>
      </w:hyperlink>
      <w:r>
        <w:rPr>
          <w:rFonts w:ascii="arial" w:eastAsia="arial" w:hAnsi="arial" w:cs="arial"/>
          <w:color w:val="000000"/>
          <w:sz w:val="20"/>
          <w:lang w:val="en-US" w:eastAsia="en-US" w:bidi="ar-SA"/>
        </w:rPr>
        <w:t xml:space="preserve">, reh'g denied, reh'g, en banc, denied, </w:t>
      </w:r>
      <w:hyperlink r:id="rId1298" w:history="1">
        <w:r>
          <w:rPr>
            <w:rFonts w:ascii="arial" w:eastAsia="arial" w:hAnsi="arial" w:cs="arial"/>
            <w:i/>
            <w:color w:val="0077CC"/>
            <w:sz w:val="20"/>
            <w:u w:val="single"/>
            <w:shd w:val="clear" w:color="auto" w:fill="FFFFFF"/>
            <w:lang w:val="en-US" w:eastAsia="en-US" w:bidi="ar-SA"/>
          </w:rPr>
          <w:t>2003 U.S. App. LEXIS 1482 (8th Cir. Jan. 29,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539 U.S. 933, 123 S. Ct. 2590, 156 L. Ed. 2d 615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dismissed state prisoner’s petition for writ of habeas corpus 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where in absence of explicit request for post-conviction relief as specified in </w:t>
      </w:r>
      <w:hyperlink r:id="rId1299" w:history="1">
        <w:r>
          <w:rPr>
            <w:rFonts w:ascii="arial" w:eastAsia="arial" w:hAnsi="arial" w:cs="arial"/>
            <w:i/>
            <w:color w:val="0077CC"/>
            <w:sz w:val="20"/>
            <w:u w:val="single"/>
            <w:shd w:val="clear" w:color="auto" w:fill="FFFFFF"/>
            <w:lang w:val="en-US" w:eastAsia="en-US" w:bidi="ar-SA"/>
          </w:rPr>
          <w:t>R.I. Gen. Laws § 10-9.1-4</w:t>
        </w:r>
      </w:hyperlink>
      <w:r>
        <w:rPr>
          <w:rFonts w:ascii="arial" w:eastAsia="arial" w:hAnsi="arial" w:cs="arial"/>
          <w:color w:val="000000"/>
          <w:sz w:val="20"/>
          <w:lang w:val="en-US" w:eastAsia="en-US" w:bidi="ar-SA"/>
        </w:rPr>
        <w:t xml:space="preserve">, motion for appointment of counsel failed to initiate post-conviction proceedings and failed to give life to application for post-conviction review, and, as result, prisoner had not collaterally attacked his state conviction or sentence as he had not requested such review in his motion for appointment of counsel. </w:t>
      </w:r>
      <w:hyperlink r:id="rId1300" w:history="1">
        <w:r>
          <w:rPr>
            <w:rFonts w:ascii="arial" w:eastAsia="arial" w:hAnsi="arial" w:cs="arial"/>
            <w:i/>
            <w:color w:val="0077CC"/>
            <w:sz w:val="20"/>
            <w:u w:val="single"/>
            <w:shd w:val="clear" w:color="auto" w:fill="FFFFFF"/>
            <w:lang w:val="en-US" w:eastAsia="en-US" w:bidi="ar-SA"/>
          </w:rPr>
          <w:t>Voravongsa v. Wall, 349 F.3d 1 (1st Cir.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541 U.S. 963, 124 S. Ct. 1724, 158 L. Ed. 2d 407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state habeas petition or post-conviction petition is not “pending” within meaning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when he files request for appointment of counsel; filing of request for appointment of counsel does not toll statute of limitations for filing habeas petition because such request is not petition for relief from judgment of conviction and habeas or post-conviction proceeding is “pending” only after prisoner has placed before court actual request for relief from judgment of conviction. </w:t>
      </w:r>
      <w:hyperlink r:id="rId1264" w:history="1">
        <w:r>
          <w:rPr>
            <w:rFonts w:ascii="arial" w:eastAsia="arial" w:hAnsi="arial" w:cs="arial"/>
            <w:i/>
            <w:color w:val="0077CC"/>
            <w:sz w:val="20"/>
            <w:u w:val="single"/>
            <w:shd w:val="clear" w:color="auto" w:fill="FFFFFF"/>
            <w:lang w:val="en-US" w:eastAsia="en-US" w:bidi="ar-SA"/>
          </w:rPr>
          <w:t>Isley v. Ariz. Dep't of Corr., 383 F.3d 1054 (9th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prisoner was not entitled to tolling pursuant to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prisoner did not file state postconviction application until more than two years after his conviction became final, and prisoner did nothing more than request counsel in year after his conviction became final. </w:t>
      </w:r>
      <w:hyperlink r:id="rId1301" w:history="1">
        <w:r>
          <w:rPr>
            <w:rFonts w:ascii="arial" w:eastAsia="arial" w:hAnsi="arial" w:cs="arial"/>
            <w:i/>
            <w:color w:val="0077CC"/>
            <w:sz w:val="20"/>
            <w:u w:val="single"/>
            <w:shd w:val="clear" w:color="auto" w:fill="FFFFFF"/>
            <w:lang w:val="en-US" w:eastAsia="en-US" w:bidi="ar-SA"/>
          </w:rPr>
          <w:t>Doyle v. Archuleta, 370 Fed. Appx. 934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560 U.S. 973, 130 S. Ct. 3431, 177 L. Ed. 2d 339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State’s delay in appointing post-conviction counsel for petitioner state death row inmate was not constitutional or federal law violation as required by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and thus, provided no tolling for statute of limitations for filing federal habeas petition. </w:t>
      </w:r>
      <w:hyperlink r:id="rId803" w:history="1">
        <w:r>
          <w:rPr>
            <w:rFonts w:ascii="arial" w:eastAsia="arial" w:hAnsi="arial" w:cs="arial"/>
            <w:i/>
            <w:color w:val="0077CC"/>
            <w:sz w:val="20"/>
            <w:u w:val="single"/>
            <w:shd w:val="clear" w:color="auto" w:fill="FFFFFF"/>
            <w:lang w:val="en-US" w:eastAsia="en-US" w:bidi="ar-SA"/>
          </w:rPr>
          <w:t>Zack v. Crosby, 607 F. Supp. 2d 1291 (N.D. Fla. 2008)</w:t>
        </w:r>
      </w:hyperlink>
      <w:r>
        <w:rPr>
          <w:rFonts w:ascii="arial" w:eastAsia="arial" w:hAnsi="arial" w:cs="arial"/>
          <w:color w:val="000000"/>
          <w:sz w:val="20"/>
          <w:lang w:val="en-US" w:eastAsia="en-US" w:bidi="ar-SA"/>
        </w:rPr>
        <w:t xml:space="preserve">, habeas corpus denied, in part, </w:t>
      </w:r>
      <w:hyperlink r:id="rId804" w:history="1">
        <w:r>
          <w:rPr>
            <w:rFonts w:ascii="arial" w:eastAsia="arial" w:hAnsi="arial" w:cs="arial"/>
            <w:i/>
            <w:color w:val="0077CC"/>
            <w:sz w:val="20"/>
            <w:u w:val="single"/>
            <w:shd w:val="clear" w:color="auto" w:fill="FFFFFF"/>
            <w:lang w:val="en-US" w:eastAsia="en-US" w:bidi="ar-SA"/>
          </w:rPr>
          <w:t>2009 U.S. Dist. LEXIS 138636 (N.D. Fla. Mar. 26, 2009)</w:t>
        </w:r>
      </w:hyperlink>
      <w:r>
        <w:rPr>
          <w:rFonts w:ascii="arial" w:eastAsia="arial" w:hAnsi="arial" w:cs="arial"/>
          <w:color w:val="000000"/>
          <w:sz w:val="20"/>
          <w:lang w:val="en-US" w:eastAsia="en-US" w:bidi="ar-SA"/>
        </w:rPr>
        <w:t xml:space="preserve">, vacated, remanded, </w:t>
      </w:r>
      <w:hyperlink r:id="rId628" w:history="1">
        <w:r>
          <w:rPr>
            <w:rFonts w:ascii="arial" w:eastAsia="arial" w:hAnsi="arial" w:cs="arial"/>
            <w:i/>
            <w:color w:val="0077CC"/>
            <w:sz w:val="20"/>
            <w:u w:val="single"/>
            <w:shd w:val="clear" w:color="auto" w:fill="FFFFFF"/>
            <w:lang w:val="en-US" w:eastAsia="en-US" w:bidi="ar-SA"/>
          </w:rPr>
          <w:t>666 F.3d 1265, 23 Fla. L. Weekly Fed. C 687 (11th Cir. 2012)</w:t>
        </w:r>
      </w:hyperlink>
      <w:r>
        <w:rPr>
          <w:rFonts w:ascii="arial" w:eastAsia="arial" w:hAnsi="arial" w:cs="arial"/>
          <w:color w:val="000000"/>
          <w:sz w:val="20"/>
          <w:lang w:val="en-US" w:eastAsia="en-US" w:bidi="ar-SA"/>
        </w:rPr>
        <w:t xml:space="preserve">, aff'd, on reh'g, </w:t>
      </w:r>
      <w:hyperlink r:id="rId630" w:history="1">
        <w:r>
          <w:rPr>
            <w:rFonts w:ascii="arial" w:eastAsia="arial" w:hAnsi="arial" w:cs="arial"/>
            <w:i/>
            <w:color w:val="0077CC"/>
            <w:sz w:val="20"/>
            <w:u w:val="single"/>
            <w:shd w:val="clear" w:color="auto" w:fill="FFFFFF"/>
            <w:lang w:val="en-US" w:eastAsia="en-US" w:bidi="ar-SA"/>
          </w:rPr>
          <w:t>704 F.3d 917, 23 Fla. L. Weekly Fed. C 1797 (11th Cir. 2013)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148. Coram nobis motion or application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Time during which defendant’s coram nobis motion was pending was not counted toward one-year limitations period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Torres v. Irvin, 33 F. Supp. 2d 257 (S.D.N.Y.)</w:t>
      </w:r>
      <w:r>
        <w:rPr>
          <w:rFonts w:ascii="arial" w:eastAsia="arial" w:hAnsi="arial" w:cs="arial"/>
          <w:color w:val="000000"/>
          <w:sz w:val="20"/>
          <w:lang w:val="en-US" w:eastAsia="en-US" w:bidi="ar-SA"/>
        </w:rPr>
        <w:t xml:space="preserve">, adopted, habeas corpus dismissed, </w:t>
      </w:r>
      <w:r>
        <w:rPr>
          <w:rFonts w:ascii="arial" w:eastAsia="arial" w:hAnsi="arial" w:cs="arial"/>
          <w:i/>
          <w:color w:val="000000"/>
          <w:sz w:val="20"/>
          <w:lang w:val="en-US" w:eastAsia="en-US" w:bidi="ar-SA"/>
        </w:rPr>
        <w:t>33 F. Supp. 2d 257 (S.D.N.Y. 1998)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limitations period for federal habeas petition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was tolled during pendency of petitioner’s state coram nobis application claiming ineffective assistance of counsel, even though petitioner’s insufficiency of evidence claim was exhausted prior to filing coram nobis application. </w:t>
      </w:r>
      <w:hyperlink r:id="rId1302" w:history="1">
        <w:r>
          <w:rPr>
            <w:rFonts w:ascii="arial" w:eastAsia="arial" w:hAnsi="arial" w:cs="arial"/>
            <w:i/>
            <w:color w:val="0077CC"/>
            <w:sz w:val="20"/>
            <w:u w:val="single"/>
            <w:shd w:val="clear" w:color="auto" w:fill="FFFFFF"/>
            <w:lang w:val="en-US" w:eastAsia="en-US" w:bidi="ar-SA"/>
          </w:rPr>
          <w:t>Kearse v. Walker, 123 F. Supp. 2d 652 (E.D.N.Y.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denied; petition was untimely because it was not filed within one-year limitations period for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even if period was tolled during pendency of inmate’s writ of coram nobis, and inmate’s inability to afford counsel did not equitably toll limitations period. </w:t>
      </w:r>
      <w:hyperlink r:id="rId1303" w:history="1">
        <w:r>
          <w:rPr>
            <w:rFonts w:ascii="arial" w:eastAsia="arial" w:hAnsi="arial" w:cs="arial"/>
            <w:i/>
            <w:color w:val="0077CC"/>
            <w:sz w:val="20"/>
            <w:u w:val="single"/>
            <w:shd w:val="clear" w:color="auto" w:fill="FFFFFF"/>
            <w:lang w:val="en-US" w:eastAsia="en-US" w:bidi="ar-SA"/>
          </w:rPr>
          <w:t>Brill v. Superintendent, 277 F. Supp. 2d 205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was timely because prisoner was entitled to “gap” tolling for time between denial of his petition for writ of coram nobis and filing of this habeas petition with state supreme court; prisoner was also entitled to equitable tolling of time when his first habeas petition was denied and date when he actually received notice that petition had been denied. </w:t>
      </w:r>
      <w:hyperlink r:id="rId1304" w:history="1">
        <w:r>
          <w:rPr>
            <w:rFonts w:ascii="arial" w:eastAsia="arial" w:hAnsi="arial" w:cs="arial"/>
            <w:i/>
            <w:color w:val="0077CC"/>
            <w:sz w:val="20"/>
            <w:u w:val="single"/>
            <w:shd w:val="clear" w:color="auto" w:fill="FFFFFF"/>
            <w:lang w:val="en-US" w:eastAsia="en-US" w:bidi="ar-SA"/>
          </w:rPr>
          <w:t>White v. Ollison, 530 F. Supp. 2d 1077 (C.D. Cal.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149. Discretionary review and leave to appeal</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Regardless of whether petitioner appeals denial of post-conviction application, limitations period for bringing petition for federal habeas relief is tolled during period in which petitioner could have sought appeal under state law, but state court’s grant of leave to appeal out of time cannot erase time period during which nothing was pending before state court; this approach, which confines inquiry to state filing requirements, is consistent with plain language of statute and Congress’s intent in enacting one-year limitations period. </w:t>
      </w:r>
      <w:hyperlink r:id="rId1305" w:history="1">
        <w:r>
          <w:rPr>
            <w:rFonts w:ascii="arial" w:eastAsia="arial" w:hAnsi="arial" w:cs="arial"/>
            <w:i/>
            <w:color w:val="0077CC"/>
            <w:sz w:val="20"/>
            <w:u w:val="single"/>
            <w:shd w:val="clear" w:color="auto" w:fill="FFFFFF"/>
            <w:lang w:val="en-US" w:eastAsia="en-US" w:bidi="ar-SA"/>
          </w:rPr>
          <w:t>Gibson v. Klinger, 232 F.3d 799, 2000 Colo. J. C.A.R. 6247 (10th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Limitations period was not tolled by pendency of petitioner’s applications to New York Court of Appeals for leave to appeal Appellate Division’s orders denying his motions for writ of error coram nobis since motions ceased to be pending on dates they were denied by Appellate Division; nor was it equitably tolled during initial period petitioner spent in solitary confinement because he failed to exercise reasonable diligence upon his return to standard confinement where he had access to legal material. </w:t>
      </w:r>
      <w:hyperlink r:id="rId1306" w:history="1">
        <w:r>
          <w:rPr>
            <w:rFonts w:ascii="arial" w:eastAsia="arial" w:hAnsi="arial" w:cs="arial"/>
            <w:i/>
            <w:color w:val="0077CC"/>
            <w:sz w:val="20"/>
            <w:u w:val="single"/>
            <w:shd w:val="clear" w:color="auto" w:fill="FFFFFF"/>
            <w:lang w:val="en-US" w:eastAsia="en-US" w:bidi="ar-SA"/>
          </w:rPr>
          <w:t>Hizbullahankhamon v. Walker, 255 F.3d 65 (2d Cir. 2001)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536 U.S. 925, 122 S. Ct. 2593, 153 L. Ed. 2d 782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prisoner’s motion for judicial review of his sentence pursuant to </w:t>
      </w:r>
      <w:hyperlink r:id="rId1276" w:history="1">
        <w:r>
          <w:rPr>
            <w:rFonts w:ascii="arial" w:eastAsia="arial" w:hAnsi="arial" w:cs="arial"/>
            <w:i/>
            <w:color w:val="0077CC"/>
            <w:sz w:val="20"/>
            <w:u w:val="single"/>
            <w:shd w:val="clear" w:color="auto" w:fill="FFFFFF"/>
            <w:lang w:val="en-US" w:eastAsia="en-US" w:bidi="ar-SA"/>
          </w:rPr>
          <w:t>Okla. Stat. tit. 22, § 982a</w:t>
        </w:r>
      </w:hyperlink>
      <w:r>
        <w:rPr>
          <w:rFonts w:ascii="arial" w:eastAsia="arial" w:hAnsi="arial" w:cs="arial"/>
          <w:color w:val="000000"/>
          <w:sz w:val="20"/>
          <w:lang w:val="en-US" w:eastAsia="en-US" w:bidi="ar-SA"/>
        </w:rPr>
        <w:t xml:space="preserve"> was discretionary and denial of relief was not appealable; therefore, that motion did not toll one-year limitations period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t>
      </w:r>
      <w:hyperlink r:id="rId1277" w:history="1">
        <w:r>
          <w:rPr>
            <w:rFonts w:ascii="arial" w:eastAsia="arial" w:hAnsi="arial" w:cs="arial"/>
            <w:i/>
            <w:color w:val="0077CC"/>
            <w:sz w:val="20"/>
            <w:u w:val="single"/>
            <w:shd w:val="clear" w:color="auto" w:fill="FFFFFF"/>
            <w:lang w:val="en-US" w:eastAsia="en-US" w:bidi="ar-SA"/>
          </w:rPr>
          <w:t>Bohon v. Oklahoma, 313 Fed. Appx. 82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947, 129 S. Ct. 398, 172 L. Ed. 2d 291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Application for habeas corpus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is time-barred, even though inmate recently filed application for leave to appeal with state Court of Special Appeals, because that filing, some 10 to 11 years after his conviction and 6 years after completion of his postconviction process, does not act to toll limitations period set out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t>
      </w:r>
      <w:hyperlink r:id="rId1307" w:history="1">
        <w:r>
          <w:rPr>
            <w:rFonts w:ascii="arial" w:eastAsia="arial" w:hAnsi="arial" w:cs="arial"/>
            <w:i/>
            <w:color w:val="0077CC"/>
            <w:sz w:val="20"/>
            <w:u w:val="single"/>
            <w:shd w:val="clear" w:color="auto" w:fill="FFFFFF"/>
            <w:lang w:val="en-US" w:eastAsia="en-US" w:bidi="ar-SA"/>
          </w:rPr>
          <w:t>Holloway v. Corcoran, 980 F. Supp. 160 (D. Md.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period of limitations began to run for petitioner state inmate on December 21, 2000, and was not tolled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during 17-month delay between December 20, 2000 appellate court denial of inmate’s motion for rehearing and May or June, 2002 filing of late petition for leave to appeal, and thus, one-year period had expired when late petition for leave to appeal was filed in state court. </w:t>
      </w:r>
      <w:hyperlink r:id="rId1308" w:history="1">
        <w:r>
          <w:rPr>
            <w:rFonts w:ascii="arial" w:eastAsia="arial" w:hAnsi="arial" w:cs="arial"/>
            <w:i/>
            <w:color w:val="0077CC"/>
            <w:sz w:val="20"/>
            <w:u w:val="single"/>
            <w:shd w:val="clear" w:color="auto" w:fill="FFFFFF"/>
            <w:lang w:val="en-US" w:eastAsia="en-US" w:bidi="ar-SA"/>
          </w:rPr>
          <w:t>Golden v. Oliver, 264 F. Supp. 2d 701 (N.D. Ill.)</w:t>
        </w:r>
      </w:hyperlink>
      <w:r>
        <w:rPr>
          <w:rFonts w:ascii="arial" w:eastAsia="arial" w:hAnsi="arial" w:cs="arial"/>
          <w:color w:val="000000"/>
          <w:sz w:val="20"/>
          <w:lang w:val="en-US" w:eastAsia="en-US" w:bidi="ar-SA"/>
        </w:rPr>
        <w:t xml:space="preserve">, habeas corpus denied, </w:t>
      </w:r>
      <w:hyperlink r:id="rId1309" w:history="1">
        <w:r>
          <w:rPr>
            <w:rFonts w:ascii="arial" w:eastAsia="arial" w:hAnsi="arial" w:cs="arial"/>
            <w:i/>
            <w:color w:val="0077CC"/>
            <w:sz w:val="20"/>
            <w:u w:val="single"/>
            <w:shd w:val="clear" w:color="auto" w:fill="FFFFFF"/>
            <w:lang w:val="en-US" w:eastAsia="en-US" w:bidi="ar-SA"/>
          </w:rPr>
          <w:t>291 F. Supp. 2d 777 (N.D. Ill. 2003)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150. Federal postconviction or collateral review,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Act’s one-year limitations period is not tolled by pendency of federal, as opposed to state, post conviction proceedings. </w:t>
      </w:r>
      <w:hyperlink r:id="rId1310" w:history="1">
        <w:r>
          <w:rPr>
            <w:rFonts w:ascii="arial" w:eastAsia="arial" w:hAnsi="arial" w:cs="arial"/>
            <w:i/>
            <w:color w:val="0077CC"/>
            <w:sz w:val="20"/>
            <w:u w:val="single"/>
            <w:shd w:val="clear" w:color="auto" w:fill="FFFFFF"/>
            <w:lang w:val="en-US" w:eastAsia="en-US" w:bidi="ar-SA"/>
          </w:rPr>
          <w:t>Delaney v. Matesanz, 264 F.3d 7 (1st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to Ninth Circuit Court of Appeals to review decision of Supreme Court of Guam denying territorial habeas petition does not toll time for filing federal habeas petition since it is federal proceeding, not application for state court review, nor did it provide basis for equitable relief since it is not part of state review process for tolling purpose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311" w:history="1">
        <w:r>
          <w:rPr>
            <w:rFonts w:ascii="arial" w:eastAsia="arial" w:hAnsi="arial" w:cs="arial"/>
            <w:i/>
            <w:color w:val="0077CC"/>
            <w:sz w:val="20"/>
            <w:u w:val="single"/>
            <w:shd w:val="clear" w:color="auto" w:fill="FFFFFF"/>
            <w:lang w:val="en-US" w:eastAsia="en-US" w:bidi="ar-SA"/>
          </w:rPr>
          <w:t>White v. Klitzkie, 281 F.3d 920, 2002 Cal. Daily Op. Service 1591, 2002 D.A.R. 1941 (9th Cir.)</w:t>
        </w:r>
      </w:hyperlink>
      <w:r>
        <w:rPr>
          <w:rFonts w:ascii="arial" w:eastAsia="arial" w:hAnsi="arial" w:cs="arial"/>
          <w:color w:val="000000"/>
          <w:sz w:val="20"/>
          <w:lang w:val="en-US" w:eastAsia="en-US" w:bidi="ar-SA"/>
        </w:rPr>
        <w:t xml:space="preserve">, reh'g denied, reh'g, en banc, denied, </w:t>
      </w:r>
      <w:hyperlink r:id="rId1312" w:history="1">
        <w:r>
          <w:rPr>
            <w:rFonts w:ascii="arial" w:eastAsia="arial" w:hAnsi="arial" w:cs="arial"/>
            <w:i/>
            <w:color w:val="0077CC"/>
            <w:sz w:val="20"/>
            <w:u w:val="single"/>
            <w:shd w:val="clear" w:color="auto" w:fill="FFFFFF"/>
            <w:lang w:val="en-US" w:eastAsia="en-US" w:bidi="ar-SA"/>
          </w:rPr>
          <w:t>298 F.3d 885, 2002 Cal. Daily Op. Service 6980, 2002 D.A.R. 8737 (9th Cir. 2002)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151. Federal habeas corpus petitions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corpus petition is not application for state post conviction or other collateral review within meaning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as amended by Antiterrorism and Effective Death Penalty Act of 1996 (AEDPA)—which provides that time during which properly filed application for “State post-conviction or other collateral review” with respect to pertinent judgment or claim is pending shall not be counted toward any period of limitation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—and § 2244(d)(2) therefore does not toll 1-year limitation period provided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for state prisoner’s second federal habeas corpus petition during pendency of prisoner’s first such petition. </w:t>
      </w:r>
      <w:hyperlink r:id="rId1040" w:history="1">
        <w:r>
          <w:rPr>
            <w:rFonts w:ascii="arial" w:eastAsia="arial" w:hAnsi="arial" w:cs="arial"/>
            <w:i/>
            <w:color w:val="0077CC"/>
            <w:sz w:val="20"/>
            <w:u w:val="single"/>
            <w:shd w:val="clear" w:color="auto" w:fill="FFFFFF"/>
            <w:lang w:val="en-US" w:eastAsia="en-US" w:bidi="ar-SA"/>
          </w:rPr>
          <w:t>Duncan v. Walker, 533 U.S. 167, 121 S. Ct. 2120, 150 L. Ed. 2d 251, 2001 Cal. Daily Op. Service 4989, 2001 Colo. J. C.A.R. 3099, 2001 D.A.R. 6129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Period during which petitioner’s second federal habeas petition was pending did not toll one-year period for filing petition, and third petition did not relate back to first petition since he filed third petition long after order disposing of first petition was entered on docket. </w:t>
      </w:r>
      <w:hyperlink r:id="rId1313" w:history="1">
        <w:r>
          <w:rPr>
            <w:rFonts w:ascii="arial" w:eastAsia="arial" w:hAnsi="arial" w:cs="arial"/>
            <w:i/>
            <w:color w:val="0077CC"/>
            <w:sz w:val="20"/>
            <w:u w:val="single"/>
            <w:shd w:val="clear" w:color="auto" w:fill="FFFFFF"/>
            <w:lang w:val="en-US" w:eastAsia="en-US" w:bidi="ar-SA"/>
          </w:rPr>
          <w:t>Dils v. Small, 260 F.3d 984, 2001 Cal. Daily Op. Service 6689, 2001 D.A.R. 8217 (9th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Act’s one-year limitations period is not tolled by earlier federal habeas petition; Supreme Court has clarified that “state” qualifies both subsequent phrases, namely post-conviction and other collateral review. </w:t>
      </w:r>
      <w:hyperlink r:id="rId1314" w:history="1">
        <w:r>
          <w:rPr>
            <w:rFonts w:ascii="arial" w:eastAsia="arial" w:hAnsi="arial" w:cs="arial"/>
            <w:i/>
            <w:color w:val="0077CC"/>
            <w:sz w:val="20"/>
            <w:u w:val="single"/>
            <w:shd w:val="clear" w:color="auto" w:fill="FFFFFF"/>
            <w:lang w:val="en-US" w:eastAsia="en-US" w:bidi="ar-SA"/>
          </w:rPr>
          <w:t>Neverson v. Bissonnette, 261 F.3d 120 (1st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’s one-year statute of limitations may be susceptible to different interpretations when read alone, Congress’s use of language that differs from other sections indicates that federal petition does not toll limitations period, only state petition does so. </w:t>
      </w:r>
      <w:hyperlink r:id="rId1315" w:history="1">
        <w:r>
          <w:rPr>
            <w:rFonts w:ascii="arial" w:eastAsia="arial" w:hAnsi="arial" w:cs="arial"/>
            <w:i/>
            <w:color w:val="0077CC"/>
            <w:sz w:val="20"/>
            <w:u w:val="single"/>
            <w:shd w:val="clear" w:color="auto" w:fill="FFFFFF"/>
            <w:lang w:val="en-US" w:eastAsia="en-US" w:bidi="ar-SA"/>
          </w:rPr>
          <w:t>Jiminez v. Rice, 276 F.3d 478, 2001 Cal. Daily Op. Service 10727, 2001 D.A.R. 13388 (9th Cir. 2001)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538 U.S. 949, 123 S. Ct. 1627, 155 L. Ed. 2d 492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state inmate sought certificate of appealability after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time-barred, there was no basis for statutory tolling; he was not entitled to tolling for period in which his first federal habeas petition was pending. </w:t>
      </w:r>
      <w:hyperlink r:id="rId1316" w:history="1">
        <w:r>
          <w:rPr>
            <w:rFonts w:ascii="arial" w:eastAsia="arial" w:hAnsi="arial" w:cs="arial"/>
            <w:i/>
            <w:color w:val="0077CC"/>
            <w:sz w:val="20"/>
            <w:u w:val="single"/>
            <w:shd w:val="clear" w:color="auto" w:fill="FFFFFF"/>
            <w:lang w:val="en-US" w:eastAsia="en-US" w:bidi="ar-SA"/>
          </w:rPr>
          <w:t>Allen v. Clements, 467 Fed. Appx. 784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1031, 133 S. Ct. 656, 184 L. Ed. 2d 467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prisoner’s second petition for federal habeas review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is time-barred, even though his first petition was timely and dismissed without prejudice for failure to exhaust available state remedies, because neither “relation-back” concept nor equitable tolling can rescue petition since § 2244(d)(2) does not toll limitations period during pendency of federal habeas petitions. </w:t>
      </w:r>
      <w:r>
        <w:rPr>
          <w:rFonts w:ascii="arial" w:eastAsia="arial" w:hAnsi="arial" w:cs="arial"/>
          <w:i/>
          <w:color w:val="000000"/>
          <w:sz w:val="20"/>
          <w:lang w:val="en-US" w:eastAsia="en-US" w:bidi="ar-SA"/>
        </w:rPr>
        <w:t>Sperling v. White, 30 F. Supp. 2d 1246 (C.D. Cal.)</w:t>
      </w:r>
      <w:r>
        <w:rPr>
          <w:rFonts w:ascii="arial" w:eastAsia="arial" w:hAnsi="arial" w:cs="arial"/>
          <w:color w:val="000000"/>
          <w:sz w:val="20"/>
          <w:lang w:val="en-US" w:eastAsia="en-US" w:bidi="ar-SA"/>
        </w:rPr>
        <w:t xml:space="preserve">, adopted, </w:t>
      </w:r>
      <w:r>
        <w:rPr>
          <w:rFonts w:ascii="arial" w:eastAsia="arial" w:hAnsi="arial" w:cs="arial"/>
          <w:i/>
          <w:color w:val="000000"/>
          <w:sz w:val="20"/>
          <w:lang w:val="en-US" w:eastAsia="en-US" w:bidi="ar-SA"/>
        </w:rPr>
        <w:t>30 F. Supp. 2d 1246 (C.D. Cal. 1998)</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152. Modification of sentence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period which state inmate had to seek federal habeas relief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was tolled while inmate pursued motion under R.I. Super. Ct. R. Crim. P. 35 to reduce his sentence; inmate’s motion under Rule 35 was “collateral review” under § 2244(d)(2). </w:t>
      </w:r>
      <w:hyperlink r:id="rId1060" w:history="1">
        <w:r>
          <w:rPr>
            <w:rFonts w:ascii="arial" w:eastAsia="arial" w:hAnsi="arial" w:cs="arial"/>
            <w:i/>
            <w:color w:val="0077CC"/>
            <w:sz w:val="20"/>
            <w:u w:val="single"/>
            <w:shd w:val="clear" w:color="auto" w:fill="FFFFFF"/>
            <w:lang w:val="en-US" w:eastAsia="en-US" w:bidi="ar-SA"/>
          </w:rPr>
          <w:t>Wall v. Kholi, 562 U.S. 545, 131 S. Ct. 1278, 179 L. Ed. 2d 252, 22 Fla. L. Weekly Fed. S 862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Motions under West Virginia’s rule for reduction of sentence do not constitute applications for state post-conviction or other collateral review within meaning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so as to toll Antiterrorism and Effective Death Penalty Act’s one-year statute of limitations while they are pending. </w:t>
      </w:r>
      <w:hyperlink r:id="rId1317" w:history="1">
        <w:r>
          <w:rPr>
            <w:rFonts w:ascii="arial" w:eastAsia="arial" w:hAnsi="arial" w:cs="arial"/>
            <w:i/>
            <w:color w:val="0077CC"/>
            <w:sz w:val="20"/>
            <w:u w:val="single"/>
            <w:shd w:val="clear" w:color="auto" w:fill="FFFFFF"/>
            <w:lang w:val="en-US" w:eastAsia="en-US" w:bidi="ar-SA"/>
          </w:rPr>
          <w:t>Walkowiak v. Haines, 272 F.3d 234 (4th Cir. 2001)</w:t>
        </w:r>
      </w:hyperlink>
      <w:r>
        <w:rPr>
          <w:rFonts w:ascii="arial" w:eastAsia="arial" w:hAnsi="arial" w:cs="arial"/>
          <w:color w:val="000000"/>
          <w:sz w:val="20"/>
          <w:lang w:val="en-US" w:eastAsia="en-US" w:bidi="ar-SA"/>
        </w:rPr>
        <w:t xml:space="preserve">, abrogated, </w:t>
      </w:r>
      <w:hyperlink r:id="rId1060" w:history="1">
        <w:r>
          <w:rPr>
            <w:rFonts w:ascii="arial" w:eastAsia="arial" w:hAnsi="arial" w:cs="arial"/>
            <w:i/>
            <w:color w:val="0077CC"/>
            <w:sz w:val="20"/>
            <w:u w:val="single"/>
            <w:shd w:val="clear" w:color="auto" w:fill="FFFFFF"/>
            <w:lang w:val="en-US" w:eastAsia="en-US" w:bidi="ar-SA"/>
          </w:rPr>
          <w:t>Wall v. Kholi, 562 U.S. 545, 131 S. Ct. 1278, 179 L. Ed. 2d 252, 22 Fla. L. Weekly Fed. S 862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found that one-year statute of limitations which state inmate had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to seek habeas relief in federal court was tolled while state court considered his motion under Colo. R. Crim. P. 35(b), seeking reduction in his sentence, but not while state court considered his motion for reconsideration of its decision denying his motion under Rule 35(b) because motion for reconsideration was untimely; although statute of limitations established by § 2244(d)(1) was tolled, it started to run again after inmate did not file appeal, and court of appeals found that inmate was not entitled to habeas relief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because he waited more than one year to file his petition. </w:t>
      </w:r>
      <w:hyperlink r:id="rId1318" w:history="1">
        <w:r>
          <w:rPr>
            <w:rFonts w:ascii="arial" w:eastAsia="arial" w:hAnsi="arial" w:cs="arial"/>
            <w:i/>
            <w:color w:val="0077CC"/>
            <w:sz w:val="20"/>
            <w:u w:val="single"/>
            <w:shd w:val="clear" w:color="auto" w:fill="FFFFFF"/>
            <w:lang w:val="en-US" w:eastAsia="en-US" w:bidi="ar-SA"/>
          </w:rPr>
          <w:t>Robinson v. Golder, 443 F.3d 718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867, 127 S. Ct. 166, 166 L. Ed. 2d 118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corpus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timely because properly filed motion for modification of sentence under N.M. R. Crim. P. 5-801(B) tolled one-year limitation period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1319" w:history="1">
        <w:r>
          <w:rPr>
            <w:rFonts w:ascii="arial" w:eastAsia="arial" w:hAnsi="arial" w:cs="arial"/>
            <w:i/>
            <w:color w:val="0077CC"/>
            <w:sz w:val="20"/>
            <w:u w:val="single"/>
            <w:shd w:val="clear" w:color="auto" w:fill="FFFFFF"/>
            <w:lang w:val="en-US" w:eastAsia="en-US" w:bidi="ar-SA"/>
          </w:rPr>
          <w:t>Howard v. Ulibarri, 457 F.3d 1146 (10th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habeas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properly dismissed as time-barred because prisoner’s motion under Fla. R. Crim. P. 3.800(c) did not toll one-year time period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in that motion was merely request to reduce legal sentence based on mercy or leniency and was not application for post-conviction or collateral review; because motion under Fla. R. Crim. P. 3.800(c) did not toll time period, prisoner’s subsequent motion under Fla. R. Crim. P. 3.850 was filed after expiration of limitation period and thus, did not extend time for habeas relief. </w:t>
      </w:r>
      <w:hyperlink r:id="rId1320" w:history="1">
        <w:r>
          <w:rPr>
            <w:rFonts w:ascii="arial" w:eastAsia="arial" w:hAnsi="arial" w:cs="arial"/>
            <w:i/>
            <w:color w:val="0077CC"/>
            <w:sz w:val="20"/>
            <w:u w:val="single"/>
            <w:shd w:val="clear" w:color="auto" w:fill="FFFFFF"/>
            <w:lang w:val="en-US" w:eastAsia="en-US" w:bidi="ar-SA"/>
          </w:rPr>
          <w:t>Alexander v. Sec'y, Dep't of Corr., 518 F.3d 878, 21 Fla. L. Weekly Fed. C 441 (11th Cir.)</w:t>
        </w:r>
      </w:hyperlink>
      <w:r>
        <w:rPr>
          <w:rFonts w:ascii="arial" w:eastAsia="arial" w:hAnsi="arial" w:cs="arial"/>
          <w:color w:val="000000"/>
          <w:sz w:val="20"/>
          <w:lang w:val="en-US" w:eastAsia="en-US" w:bidi="ar-SA"/>
        </w:rPr>
        <w:t xml:space="preserve">, review or reh'g granted, vacated, sub. op., </w:t>
      </w:r>
      <w:hyperlink r:id="rId1061" w:history="1">
        <w:r>
          <w:rPr>
            <w:rFonts w:ascii="arial" w:eastAsia="arial" w:hAnsi="arial" w:cs="arial"/>
            <w:i/>
            <w:color w:val="0077CC"/>
            <w:sz w:val="20"/>
            <w:u w:val="single"/>
            <w:shd w:val="clear" w:color="auto" w:fill="FFFFFF"/>
            <w:lang w:val="en-US" w:eastAsia="en-US" w:bidi="ar-SA"/>
          </w:rPr>
          <w:t>523 F.3d 1291, 21 Fla. L. Weekly Fed. C 565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petitioner’s state postconviction motion to reduce imposed sentence, that sought purely discretionary leniency and did not directly challenge validity of conviction or sentence, nonetheless acted as tolling mechanism within purview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321" w:history="1">
        <w:r>
          <w:rPr>
            <w:rFonts w:ascii="arial" w:eastAsia="arial" w:hAnsi="arial" w:cs="arial"/>
            <w:i/>
            <w:color w:val="0077CC"/>
            <w:sz w:val="20"/>
            <w:u w:val="single"/>
            <w:shd w:val="clear" w:color="auto" w:fill="FFFFFF"/>
            <w:lang w:val="en-US" w:eastAsia="en-US" w:bidi="ar-SA"/>
          </w:rPr>
          <w:t>Kholi v. Wall, 582 F.3d 147 (1st Cir. 2009)</w:t>
        </w:r>
      </w:hyperlink>
      <w:r>
        <w:rPr>
          <w:rFonts w:ascii="arial" w:eastAsia="arial" w:hAnsi="arial" w:cs="arial"/>
          <w:color w:val="000000"/>
          <w:sz w:val="20"/>
          <w:lang w:val="en-US" w:eastAsia="en-US" w:bidi="ar-SA"/>
        </w:rPr>
        <w:t xml:space="preserve">, cert. granted, </w:t>
      </w:r>
      <w:r>
        <w:rPr>
          <w:rFonts w:ascii="arial" w:eastAsia="arial" w:hAnsi="arial" w:cs="arial"/>
          <w:i/>
          <w:color w:val="000000"/>
          <w:sz w:val="20"/>
          <w:lang w:val="en-US" w:eastAsia="en-US" w:bidi="ar-SA"/>
        </w:rPr>
        <w:t>560 U.S. 903, 130 S. Ct. 3274, 176 L. Ed. 2d 1181 (2010)</w:t>
      </w:r>
      <w:r>
        <w:rPr>
          <w:rFonts w:ascii="arial" w:eastAsia="arial" w:hAnsi="arial" w:cs="arial"/>
          <w:color w:val="000000"/>
          <w:sz w:val="20"/>
          <w:lang w:val="en-US" w:eastAsia="en-US" w:bidi="ar-SA"/>
        </w:rPr>
        <w:t xml:space="preserve">, aff'd, </w:t>
      </w:r>
      <w:hyperlink r:id="rId1060" w:history="1">
        <w:r>
          <w:rPr>
            <w:rFonts w:ascii="arial" w:eastAsia="arial" w:hAnsi="arial" w:cs="arial"/>
            <w:i/>
            <w:color w:val="0077CC"/>
            <w:sz w:val="20"/>
            <w:u w:val="single"/>
            <w:shd w:val="clear" w:color="auto" w:fill="FFFFFF"/>
            <w:lang w:val="en-US" w:eastAsia="en-US" w:bidi="ar-SA"/>
          </w:rPr>
          <w:t>562 U.S. 545, 131 S. Ct. 1278, 179 L. Ed. 2d 252, 22 Fla. L. Weekly Fed. S 862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inmate’s habeas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properly dismissed 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his motion under Fla. R. Crim. P. 3.800(c) for reduction of sentence did not toll one-year period in that it was not application for post-conviction or collateral review and although his Fla. R. Crim. P. 3.850 motion tolled time, his petition was filed long after one-year period expired. </w:t>
      </w:r>
      <w:hyperlink r:id="rId1322" w:history="1">
        <w:r>
          <w:rPr>
            <w:rFonts w:ascii="arial" w:eastAsia="arial" w:hAnsi="arial" w:cs="arial"/>
            <w:i/>
            <w:color w:val="0077CC"/>
            <w:sz w:val="20"/>
            <w:u w:val="single"/>
            <w:shd w:val="clear" w:color="auto" w:fill="FFFFFF"/>
            <w:lang w:val="en-US" w:eastAsia="en-US" w:bidi="ar-SA"/>
          </w:rPr>
          <w:t>Vedner v. Sec'y, Dep't of Corr., 268 Fed. Appx. 898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Since Fla. R. Crim. P. 3.800(c) motion does not challenge legality of sentence, Rule 3.800(c) motion to reduce legal sentence is not application for post-conviction relief or other collateral review within meaning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323" w:history="1">
        <w:r>
          <w:rPr>
            <w:rFonts w:ascii="arial" w:eastAsia="arial" w:hAnsi="arial" w:cs="arial"/>
            <w:i/>
            <w:color w:val="0077CC"/>
            <w:sz w:val="20"/>
            <w:u w:val="single"/>
            <w:shd w:val="clear" w:color="auto" w:fill="FFFFFF"/>
            <w:lang w:val="en-US" w:eastAsia="en-US" w:bidi="ar-SA"/>
          </w:rPr>
          <w:t>Stites v. Sec'y for the Dep't of Corr., 278 Fed. Appx. 933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inmate’s Fla. R. Crim. P. 3.800(c) motion—in which inmate sought to reduce his sentence based on assistance he provided to government, his lack of violent criminal record, and “sentence manipulation” by prosecutor—was plea for leniency and not challenge to legality of his sentence, that motion did not toll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limitation period, as motion was not application for state post-conviction or other collateral review within meaning of § 2244(d)(2). </w:t>
      </w:r>
      <w:hyperlink r:id="rId1324" w:history="1">
        <w:r>
          <w:rPr>
            <w:rFonts w:ascii="arial" w:eastAsia="arial" w:hAnsi="arial" w:cs="arial"/>
            <w:i/>
            <w:color w:val="0077CC"/>
            <w:sz w:val="20"/>
            <w:u w:val="single"/>
            <w:shd w:val="clear" w:color="auto" w:fill="FFFFFF"/>
            <w:lang w:val="en-US" w:eastAsia="en-US" w:bidi="ar-SA"/>
          </w:rPr>
          <w:t>Mogford v. Dep't of Corr., 294 Fed. Appx. 458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Based on U.S. Supreme Court’s broad definition of collateral review, motion for reduction of sentence under Wyoming law tolls statute of limitations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325" w:history="1">
        <w:r>
          <w:rPr>
            <w:rFonts w:ascii="arial" w:eastAsia="arial" w:hAnsi="arial" w:cs="arial"/>
            <w:i/>
            <w:color w:val="0077CC"/>
            <w:sz w:val="20"/>
            <w:u w:val="single"/>
            <w:shd w:val="clear" w:color="auto" w:fill="FFFFFF"/>
            <w:lang w:val="en-US" w:eastAsia="en-US" w:bidi="ar-SA"/>
          </w:rPr>
          <w:t>Najera v. Murphy, 462 Fed. Appx. 827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863, 133 S. Ct. 220, 184 L. Ed. 2d 113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Based on U.S. Supreme Court’s broad definition of collateral review, motion for reduction of sentence under Wyoming law tolls statute of limitations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325" w:history="1">
        <w:r>
          <w:rPr>
            <w:rFonts w:ascii="arial" w:eastAsia="arial" w:hAnsi="arial" w:cs="arial"/>
            <w:i/>
            <w:color w:val="0077CC"/>
            <w:sz w:val="20"/>
            <w:u w:val="single"/>
            <w:shd w:val="clear" w:color="auto" w:fill="FFFFFF"/>
            <w:lang w:val="en-US" w:eastAsia="en-US" w:bidi="ar-SA"/>
          </w:rPr>
          <w:t>Najera v. Murphy, 462 Fed. Appx. 827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863, 133 S. Ct. 220, 184 L. Ed. 2d 113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habeas corpus petition was time-barred because prisoner’s filing of motion to revise and revoke his sentence under Mass. R. Crim. P. 29 did not amount to “collateral attack” for purposes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and, thus, one-year period of limitation was not tolled. </w:t>
      </w:r>
      <w:hyperlink r:id="rId641" w:history="1">
        <w:r>
          <w:rPr>
            <w:rFonts w:ascii="arial" w:eastAsia="arial" w:hAnsi="arial" w:cs="arial"/>
            <w:i/>
            <w:color w:val="0077CC"/>
            <w:sz w:val="20"/>
            <w:u w:val="single"/>
            <w:shd w:val="clear" w:color="auto" w:fill="FFFFFF"/>
            <w:lang w:val="en-US" w:eastAsia="en-US" w:bidi="ar-SA"/>
          </w:rPr>
          <w:t>LeDoux v. Dennehy, 327 F. Supp. 2d 97 (D. Mass.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153. Rehearing, reconsideration or reopening</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of limitations for filing federal habeas petition was tolled during period of time in which petitioner’s application to reopen direct appeal was actually pending in state courts, since such reopening petition is part of direct appeal process which tolls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’s limitations period. </w:t>
      </w:r>
      <w:hyperlink r:id="rId1326" w:history="1">
        <w:r>
          <w:rPr>
            <w:rFonts w:ascii="arial" w:eastAsia="arial" w:hAnsi="arial" w:cs="arial"/>
            <w:i/>
            <w:color w:val="0077CC"/>
            <w:sz w:val="20"/>
            <w:u w:val="single"/>
            <w:shd w:val="clear" w:color="auto" w:fill="FFFFFF"/>
            <w:lang w:val="en-US" w:eastAsia="en-US" w:bidi="ar-SA"/>
          </w:rPr>
          <w:t>Bronaugh v. Ohio, 235 F.3d 280, 2000 FED App. 0416P (6th Cir. 2000)</w:t>
        </w:r>
      </w:hyperlink>
      <w:r>
        <w:rPr>
          <w:rFonts w:ascii="arial" w:eastAsia="arial" w:hAnsi="arial" w:cs="arial"/>
          <w:color w:val="000000"/>
          <w:sz w:val="20"/>
          <w:lang w:val="en-US" w:eastAsia="en-US" w:bidi="ar-SA"/>
        </w:rPr>
        <w:t xml:space="preserve">, reh'g denied, reh'g, en banc, denied, </w:t>
      </w:r>
      <w:hyperlink r:id="rId1327" w:history="1">
        <w:r>
          <w:rPr>
            <w:rFonts w:ascii="arial" w:eastAsia="arial" w:hAnsi="arial" w:cs="arial"/>
            <w:i/>
            <w:color w:val="0077CC"/>
            <w:sz w:val="20"/>
            <w:u w:val="single"/>
            <w:shd w:val="clear" w:color="auto" w:fill="FFFFFF"/>
            <w:lang w:val="en-US" w:eastAsia="en-US" w:bidi="ar-SA"/>
          </w:rPr>
          <w:t>2001 U.S. App. LEXIS 4110 (6th Cir. Mar. 7,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petitioner’s untimely motion for rehearing of denial of state postconviction relief, which was denied, and motion for leave to file motion for reconsideration did not affect running of statute of limitations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under state law, judgment was final when it was entered, and filing of petition for rehearing did not alter effective date of judgment unless state court allowed petition for rehearing. </w:t>
      </w:r>
      <w:hyperlink r:id="rId1328" w:history="1">
        <w:r>
          <w:rPr>
            <w:rFonts w:ascii="arial" w:eastAsia="arial" w:hAnsi="arial" w:cs="arial"/>
            <w:i/>
            <w:color w:val="0077CC"/>
            <w:sz w:val="20"/>
            <w:u w:val="single"/>
            <w:shd w:val="clear" w:color="auto" w:fill="FFFFFF"/>
            <w:lang w:val="en-US" w:eastAsia="en-US" w:bidi="ar-SA"/>
          </w:rPr>
          <w:t>Jones v. Hulick, 449 F.3d 784 (7th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1121, 127 S. Ct. 940, 166 L. Ed. 2d 719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Grant of new direct appeal does not reset clock for purposes of Antiterrorism and Effective Death Penalty Act’s (AEDPA) statute of limitations,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because under state law, grant of new direct appeal does not reinstate defendant’s original appellate process, but merely places defendant on new appellate path; when AEDPA statute of limitations expires before defendant seeks state post-conviction relief, fact that defendant is granted new direct appeal in his state criminal case does not restart clock for AEDPA statute of limitations purposes. </w:t>
      </w:r>
      <w:hyperlink r:id="rId1329" w:history="1">
        <w:r>
          <w:rPr>
            <w:rFonts w:ascii="arial" w:eastAsia="arial" w:hAnsi="arial" w:cs="arial"/>
            <w:i/>
            <w:color w:val="0077CC"/>
            <w:sz w:val="20"/>
            <w:u w:val="single"/>
            <w:shd w:val="clear" w:color="auto" w:fill="FFFFFF"/>
            <w:lang w:val="en-US" w:eastAsia="en-US" w:bidi="ar-SA"/>
          </w:rPr>
          <w:t>O'Neal v. Kenny, 501 F.3d 969 (8th Cir. 2007)</w:t>
        </w:r>
      </w:hyperlink>
      <w:r>
        <w:rPr>
          <w:rFonts w:ascii="arial" w:eastAsia="arial" w:hAnsi="arial" w:cs="arial"/>
          <w:color w:val="000000"/>
          <w:sz w:val="20"/>
          <w:lang w:val="en-US" w:eastAsia="en-US" w:bidi="ar-SA"/>
        </w:rPr>
        <w:t xml:space="preserve">, vacated, remanded, </w:t>
      </w:r>
      <w:r>
        <w:rPr>
          <w:rFonts w:ascii="arial" w:eastAsia="arial" w:hAnsi="arial" w:cs="arial"/>
          <w:i/>
          <w:color w:val="000000"/>
          <w:sz w:val="20"/>
          <w:lang w:val="en-US" w:eastAsia="en-US" w:bidi="ar-SA"/>
        </w:rPr>
        <w:t>555 U.S. 1133, 129 S. Ct. 992, 173 L. Ed. 2d 287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determined that defendant’s habeas corpus petition was time-barred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because his criminal convictions became final years before petition was filed; fact that state courts gave defendant leave to file new direct appeal in his criminal case did not restart running of time clock because under state law, grant of new direct appeal did not reinstate original appellate process and, thus, it did not constitute direct review for Antiterrorism and Effective Death Penalty Act purposes. </w:t>
      </w:r>
      <w:hyperlink r:id="rId1329" w:history="1">
        <w:r>
          <w:rPr>
            <w:rFonts w:ascii="arial" w:eastAsia="arial" w:hAnsi="arial" w:cs="arial"/>
            <w:i/>
            <w:color w:val="0077CC"/>
            <w:sz w:val="20"/>
            <w:u w:val="single"/>
            <w:shd w:val="clear" w:color="auto" w:fill="FFFFFF"/>
            <w:lang w:val="en-US" w:eastAsia="en-US" w:bidi="ar-SA"/>
          </w:rPr>
          <w:t>O'Neal v. Kenny, 501 F.3d 969 (8th Cir. 2007)</w:t>
        </w:r>
      </w:hyperlink>
      <w:r>
        <w:rPr>
          <w:rFonts w:ascii="arial" w:eastAsia="arial" w:hAnsi="arial" w:cs="arial"/>
          <w:color w:val="000000"/>
          <w:sz w:val="20"/>
          <w:lang w:val="en-US" w:eastAsia="en-US" w:bidi="ar-SA"/>
        </w:rPr>
        <w:t xml:space="preserve">, vacated, remanded, </w:t>
      </w:r>
      <w:r>
        <w:rPr>
          <w:rFonts w:ascii="arial" w:eastAsia="arial" w:hAnsi="arial" w:cs="arial"/>
          <w:i/>
          <w:color w:val="000000"/>
          <w:sz w:val="20"/>
          <w:lang w:val="en-US" w:eastAsia="en-US" w:bidi="ar-SA"/>
        </w:rPr>
        <w:t>555 U.S. 1133, 129 S. Ct. 992, 173 L. Ed. 2d 287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motion to reopen state post-conviction proceedings was application for state post-conviction or other collateral review with respect to pertinent judgment that tolled running of habeas limitations period pursuant to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but prisoner’s habeas petition was not timely under § 2244(d)(2) because motion to reopen was not “pending” between expiration of time to appeal denial of motion to reopen and prisoner’s filing of motion to file untimely appeal; however, because of change in law regarding when limitations period under § 2244(d)(1)(A) began to run, equitable tolling was applicable if prisoner established diligence in pursuing habeas relief. </w:t>
      </w:r>
      <w:hyperlink r:id="rId1236" w:history="1">
        <w:r>
          <w:rPr>
            <w:rFonts w:ascii="arial" w:eastAsia="arial" w:hAnsi="arial" w:cs="arial"/>
            <w:i/>
            <w:color w:val="0077CC"/>
            <w:sz w:val="20"/>
            <w:u w:val="single"/>
            <w:shd w:val="clear" w:color="auto" w:fill="FFFFFF"/>
            <w:lang w:val="en-US" w:eastAsia="en-US" w:bidi="ar-SA"/>
          </w:rPr>
          <w:t>Streu v. Dormire, 557 F.3d 960 (8th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limitations period of Antiterrorism and Effective Death Penalty Act of 1996 (AEDPA),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(1996), is not tolled by 30-day period in which petitioner could have filed, but did not file, motion for reconsideration of New York State court’s denial of his post-conviction motion under </w:t>
      </w:r>
      <w:hyperlink r:id="rId728" w:history="1">
        <w:r>
          <w:rPr>
            <w:rFonts w:ascii="arial" w:eastAsia="arial" w:hAnsi="arial" w:cs="arial"/>
            <w:i/>
            <w:color w:val="0077CC"/>
            <w:sz w:val="20"/>
            <w:u w:val="single"/>
            <w:shd w:val="clear" w:color="auto" w:fill="FFFFFF"/>
            <w:lang w:val="en-US" w:eastAsia="en-US" w:bidi="ar-SA"/>
          </w:rPr>
          <w:t>N.Y. Crim. Proc. Law § 440.10</w:t>
        </w:r>
      </w:hyperlink>
      <w:r>
        <w:rPr>
          <w:rFonts w:ascii="arial" w:eastAsia="arial" w:hAnsi="arial" w:cs="arial"/>
          <w:color w:val="000000"/>
          <w:sz w:val="20"/>
          <w:lang w:val="en-US" w:eastAsia="en-US" w:bidi="ar-SA"/>
        </w:rPr>
        <w:t xml:space="preserve">. </w:t>
      </w:r>
      <w:hyperlink r:id="rId1330" w:history="1">
        <w:r>
          <w:rPr>
            <w:rFonts w:ascii="arial" w:eastAsia="arial" w:hAnsi="arial" w:cs="arial"/>
            <w:i/>
            <w:color w:val="0077CC"/>
            <w:sz w:val="20"/>
            <w:u w:val="single"/>
            <w:shd w:val="clear" w:color="auto" w:fill="FFFFFF"/>
            <w:lang w:val="en-US" w:eastAsia="en-US" w:bidi="ar-SA"/>
          </w:rPr>
          <w:t>Saunders v. Senkowski, 587 F.3d 543 (2d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1169, 131 S. Ct. 899, 178 L. Ed. 2d 804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petition was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inmate’s motion to reopen judgment under Mo. Sup. Ct. R. 74.06 was not properly filed application for state post-conviction or other collateral review and therefore did not toll limitations period under § 2244(d)(2); Missouri law was clear when inmate’s motion was filed that Rule 74.06 could not be used to attack criminal conviction. </w:t>
      </w:r>
      <w:hyperlink r:id="rId1331" w:history="1">
        <w:r>
          <w:rPr>
            <w:rFonts w:ascii="arial" w:eastAsia="arial" w:hAnsi="arial" w:cs="arial"/>
            <w:i/>
            <w:color w:val="0077CC"/>
            <w:sz w:val="20"/>
            <w:u w:val="single"/>
            <w:shd w:val="clear" w:color="auto" w:fill="FFFFFF"/>
            <w:lang w:val="en-US" w:eastAsia="en-US" w:bidi="ar-SA"/>
          </w:rPr>
          <w:t>McMullan v. Roper, 599 F.3d 849 (8th Cir. 2010)</w:t>
        </w:r>
      </w:hyperlink>
      <w:r>
        <w:rPr>
          <w:rFonts w:ascii="arial" w:eastAsia="arial" w:hAnsi="arial" w:cs="arial"/>
          <w:color w:val="000000"/>
          <w:sz w:val="20"/>
          <w:lang w:val="en-US" w:eastAsia="en-US" w:bidi="ar-SA"/>
        </w:rPr>
        <w:t xml:space="preserve">, reh'g denied, </w:t>
      </w:r>
      <w:hyperlink r:id="rId1332" w:history="1">
        <w:r>
          <w:rPr>
            <w:rFonts w:ascii="arial" w:eastAsia="arial" w:hAnsi="arial" w:cs="arial"/>
            <w:i/>
            <w:color w:val="0077CC"/>
            <w:sz w:val="20"/>
            <w:u w:val="single"/>
            <w:shd w:val="clear" w:color="auto" w:fill="FFFFFF"/>
            <w:lang w:val="en-US" w:eastAsia="en-US" w:bidi="ar-SA"/>
          </w:rPr>
          <w:t>2010 U.S. App. LEXIS 27629 (8th Cir. May 12,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1047, 131 S. Ct. 602, 178 L. Ed. 2d 439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period of limitations began to run for petitioner state inmate on December 21, 2000, and was not tolled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during 17-month delay between December 20, 2000 appellate court denial of inmate’s motion for rehearing and May or June, 2002 filing of late petition for leave to appeal, and thus, one-year period had expired when late petition for leave to appeal was filed in state court. </w:t>
      </w:r>
      <w:hyperlink r:id="rId1308" w:history="1">
        <w:r>
          <w:rPr>
            <w:rFonts w:ascii="arial" w:eastAsia="arial" w:hAnsi="arial" w:cs="arial"/>
            <w:i/>
            <w:color w:val="0077CC"/>
            <w:sz w:val="20"/>
            <w:u w:val="single"/>
            <w:shd w:val="clear" w:color="auto" w:fill="FFFFFF"/>
            <w:lang w:val="en-US" w:eastAsia="en-US" w:bidi="ar-SA"/>
          </w:rPr>
          <w:t>Golden v. Oliver, 264 F. Supp. 2d 701 (N.D. Ill.)</w:t>
        </w:r>
      </w:hyperlink>
      <w:r>
        <w:rPr>
          <w:rFonts w:ascii="arial" w:eastAsia="arial" w:hAnsi="arial" w:cs="arial"/>
          <w:color w:val="000000"/>
          <w:sz w:val="20"/>
          <w:lang w:val="en-US" w:eastAsia="en-US" w:bidi="ar-SA"/>
        </w:rPr>
        <w:t xml:space="preserve">, habeas corpus denied, </w:t>
      </w:r>
      <w:hyperlink r:id="rId1309" w:history="1">
        <w:r>
          <w:rPr>
            <w:rFonts w:ascii="arial" w:eastAsia="arial" w:hAnsi="arial" w:cs="arial"/>
            <w:i/>
            <w:color w:val="0077CC"/>
            <w:sz w:val="20"/>
            <w:u w:val="single"/>
            <w:shd w:val="clear" w:color="auto" w:fill="FFFFFF"/>
            <w:lang w:val="en-US" w:eastAsia="en-US" w:bidi="ar-SA"/>
          </w:rPr>
          <w:t>291 F. Supp. 2d 777 (N.D. Ill. 2003)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154. State habeas corpus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“Reasonableness” applied to habeas petitions based on convictions that became final prior to enactment of Antiterrorism and Effective Death Penalty Act is also subject to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’s tolling provision; hence one-year limitations period in AEDPA is tolled pending pursuit of state habeas relief. </w:t>
      </w:r>
      <w:hyperlink r:id="rId650" w:history="1">
        <w:r>
          <w:rPr>
            <w:rFonts w:ascii="arial" w:eastAsia="arial" w:hAnsi="arial" w:cs="arial"/>
            <w:i/>
            <w:color w:val="0077CC"/>
            <w:sz w:val="20"/>
            <w:u w:val="single"/>
            <w:shd w:val="clear" w:color="auto" w:fill="FFFFFF"/>
            <w:lang w:val="en-US" w:eastAsia="en-US" w:bidi="ar-SA"/>
          </w:rPr>
          <w:t>Fields v. Johnson, 159 F.3d 914 (5th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Period during which petitioner’s state habeas application was pending did not count toward one-year period of limitations, and pro se prisoner’s notice of appeal received by district court within two business days after last date for filing is to be treated as timely, on presumption that it was timely delivered for mailing via prison mail system. </w:t>
      </w:r>
      <w:hyperlink r:id="rId1011" w:history="1">
        <w:r>
          <w:rPr>
            <w:rFonts w:ascii="arial" w:eastAsia="arial" w:hAnsi="arial" w:cs="arial"/>
            <w:i/>
            <w:color w:val="0077CC"/>
            <w:sz w:val="20"/>
            <w:u w:val="single"/>
            <w:shd w:val="clear" w:color="auto" w:fill="FFFFFF"/>
            <w:lang w:val="en-US" w:eastAsia="en-US" w:bidi="ar-SA"/>
          </w:rPr>
          <w:t>Sonnier v. Johnson, 161 F.3d 941 (5th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of limitations was tolled while petitioner’s second state habeas petition was pending. </w:t>
      </w:r>
      <w:hyperlink r:id="rId1333" w:history="1">
        <w:r>
          <w:rPr>
            <w:rFonts w:ascii="arial" w:eastAsia="arial" w:hAnsi="arial" w:cs="arial"/>
            <w:i/>
            <w:color w:val="0077CC"/>
            <w:sz w:val="20"/>
            <w:u w:val="single"/>
            <w:shd w:val="clear" w:color="auto" w:fill="FFFFFF"/>
            <w:lang w:val="en-US" w:eastAsia="en-US" w:bidi="ar-SA"/>
          </w:rPr>
          <w:t>Villegas v. Johnson, 184 F.3d 467 (5th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196 F.3d 1259 (5th Cir. 1999)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state habeas application challenging prior conviction used to enhance his current state sentence tolled period of limitations with meaning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t>
      </w:r>
      <w:hyperlink r:id="rId1334" w:history="1">
        <w:r>
          <w:rPr>
            <w:rFonts w:ascii="arial" w:eastAsia="arial" w:hAnsi="arial" w:cs="arial"/>
            <w:i/>
            <w:color w:val="0077CC"/>
            <w:sz w:val="20"/>
            <w:u w:val="single"/>
            <w:shd w:val="clear" w:color="auto" w:fill="FFFFFF"/>
            <w:lang w:val="en-US" w:eastAsia="en-US" w:bidi="ar-SA"/>
          </w:rPr>
          <w:t>Dilworth v. Johnson, 215 F.3d 497 (5th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 was ordered released from prison because one-year time limit that Anti-terrorism and Effective Death Penalty Act allowed for bringing federal habeas petition was tolled while inmate’s petition for writ of habeas corpus was pending in state court, inmate’s petition in federal court was not barred by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State  was bound by statements prosecutor made before inmate pled guilty to second-degree murder indicating that she would be released from prison early if she did not get into trouble while incarcerated, and inmate fulfilled her part of agreement. </w:t>
      </w:r>
      <w:hyperlink r:id="rId1335" w:history="1">
        <w:r>
          <w:rPr>
            <w:rFonts w:ascii="arial" w:eastAsia="arial" w:hAnsi="arial" w:cs="arial"/>
            <w:i/>
            <w:color w:val="0077CC"/>
            <w:sz w:val="20"/>
            <w:u w:val="single"/>
            <w:shd w:val="clear" w:color="auto" w:fill="FFFFFF"/>
            <w:lang w:val="en-US" w:eastAsia="en-US" w:bidi="ar-SA"/>
          </w:rPr>
          <w:t>Brown v. Poole, 337 F.3d 1155, 2003 Cal. Daily Op. Service 6890 (9th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was tolled during pendency of appellant prisoner’s petition for state habeas relief; prisoner’s Mo. Sup. Ct. R. 91 proceedings were other collateral review with respect to pertinent judgment or claim, and thus, his federal habeas petition was timely because statute of limitations was tolled for time period that his Rule 91 petition was pending in Missouri state court. </w:t>
      </w:r>
      <w:hyperlink r:id="rId1336" w:history="1">
        <w:r>
          <w:rPr>
            <w:rFonts w:ascii="arial" w:eastAsia="arial" w:hAnsi="arial" w:cs="arial"/>
            <w:i/>
            <w:color w:val="0077CC"/>
            <w:sz w:val="20"/>
            <w:u w:val="single"/>
            <w:shd w:val="clear" w:color="auto" w:fill="FFFFFF"/>
            <w:lang w:val="en-US" w:eastAsia="en-US" w:bidi="ar-SA"/>
          </w:rPr>
          <w:t>Polson v. Bowersox, 595 F.3d 873 (8th Cir. 2010)</w:t>
        </w:r>
      </w:hyperlink>
      <w:r>
        <w:rPr>
          <w:rFonts w:ascii="arial" w:eastAsia="arial" w:hAnsi="arial" w:cs="arial"/>
          <w:color w:val="000000"/>
          <w:sz w:val="20"/>
          <w:lang w:val="en-US" w:eastAsia="en-US" w:bidi="ar-SA"/>
        </w:rPr>
        <w:t xml:space="preserve">, reh'g denied, </w:t>
      </w:r>
      <w:hyperlink r:id="rId1337" w:history="1">
        <w:r>
          <w:rPr>
            <w:rFonts w:ascii="arial" w:eastAsia="arial" w:hAnsi="arial" w:cs="arial"/>
            <w:i/>
            <w:color w:val="0077CC"/>
            <w:sz w:val="20"/>
            <w:u w:val="single"/>
            <w:shd w:val="clear" w:color="auto" w:fill="FFFFFF"/>
            <w:lang w:val="en-US" w:eastAsia="en-US" w:bidi="ar-SA"/>
          </w:rPr>
          <w:t>2013 U.S. App. LEXIS 16727 (8th Cir. Aug. 12,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death row inmate’s Mo. Sup. Ct. R. 91.01 petitions qualified as “other collateral review” for purposes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’s habeas corpus statute of limitations, as did his motion to recall mandate; thus, his petition was timely. </w:t>
      </w:r>
      <w:hyperlink r:id="rId1338" w:history="1">
        <w:r>
          <w:rPr>
            <w:rFonts w:ascii="arial" w:eastAsia="arial" w:hAnsi="arial" w:cs="arial"/>
            <w:i/>
            <w:color w:val="0077CC"/>
            <w:sz w:val="20"/>
            <w:u w:val="single"/>
            <w:shd w:val="clear" w:color="auto" w:fill="FFFFFF"/>
            <w:lang w:val="en-US" w:eastAsia="en-US" w:bidi="ar-SA"/>
          </w:rPr>
          <w:t>Storey v. Roper, 603 F.3d 507 (8th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1259, 131 S. Ct. 1574, 179 L. Ed. 2d 478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Assuming that defendant’s state petition was “properly filed”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it tolled habeas statute of limitations for approximately two-and-a-half years while it was pending; but this tolling did not help defendant because he waited almost additional ten more months before filing his amended habeas petition in district court and these ten months, plus nine-and-a-half months between date on which defendant’s conviction became final and his filing for state postconviction relief, combined to render his amended habeas petition untimely. </w:t>
      </w:r>
      <w:hyperlink r:id="rId1339" w:history="1">
        <w:r>
          <w:rPr>
            <w:rFonts w:ascii="arial" w:eastAsia="arial" w:hAnsi="arial" w:cs="arial"/>
            <w:i/>
            <w:color w:val="0077CC"/>
            <w:sz w:val="20"/>
            <w:u w:val="single"/>
            <w:shd w:val="clear" w:color="auto" w:fill="FFFFFF"/>
            <w:lang w:val="en-US" w:eastAsia="en-US" w:bidi="ar-SA"/>
          </w:rPr>
          <w:t>Pinchon v. Myers, 615 F.3d 631, 2010 FED App. 0230P (6th Cir. 2010)</w:t>
        </w:r>
      </w:hyperlink>
      <w:r>
        <w:rPr>
          <w:rFonts w:ascii="arial" w:eastAsia="arial" w:hAnsi="arial" w:cs="arial"/>
          <w:color w:val="000000"/>
          <w:sz w:val="20"/>
          <w:lang w:val="en-US" w:eastAsia="en-US" w:bidi="ar-SA"/>
        </w:rPr>
        <w:t xml:space="preserve">, reh'g denied, </w:t>
      </w:r>
      <w:hyperlink r:id="rId1340" w:history="1">
        <w:r>
          <w:rPr>
            <w:rFonts w:ascii="arial" w:eastAsia="arial" w:hAnsi="arial" w:cs="arial"/>
            <w:i/>
            <w:color w:val="0077CC"/>
            <w:sz w:val="20"/>
            <w:u w:val="single"/>
            <w:shd w:val="clear" w:color="auto" w:fill="FFFFFF"/>
            <w:lang w:val="en-US" w:eastAsia="en-US" w:bidi="ar-SA"/>
          </w:rPr>
          <w:t>2010 U.S. App. LEXIS 27525 (6th Cir. Sept. 20,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563 U.S. 962, 131 S. Ct. 2151, 179 L. Ed. 2d 938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habeas petitioner was not entitled to statutory and equitable tolling, district court’s denial of his habeas petition on merits was vacated and it was remand with instruction that district court enter order dismissing federal petition as time-barred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’s statute of limitations. </w:t>
      </w:r>
      <w:r>
        <w:rPr>
          <w:rFonts w:ascii="arial" w:eastAsia="arial" w:hAnsi="arial" w:cs="arial"/>
          <w:i/>
          <w:color w:val="000000"/>
          <w:sz w:val="20"/>
          <w:lang w:val="en-US" w:eastAsia="en-US" w:bidi="ar-SA"/>
        </w:rPr>
        <w:t>Lakey v. Hickman, 633 F.3d 782 (9th Cir.)</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564 U.S. 1026, 131 S. Ct. 3039, 180 L. Ed. 2d 858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determined that state prisoner was ineligible for tolling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while his second-filed petition for state habeas relief was pending, because second-filed petition in state appellate court following denial by same court of his initial petition was not filing of new petition in higher court; additionally, district court correctly concluded that state prisoner was not entitled to tolling of limitation period under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during time in which he sought records from state court, because prisoner had not established that delay in processing information request prevented him from timely filing his habeas corpus petition because documentation prisoner sought was not critical to his ability to file. </w:t>
      </w:r>
      <w:hyperlink r:id="rId1341" w:history="1">
        <w:r>
          <w:rPr>
            <w:rFonts w:ascii="arial" w:eastAsia="arial" w:hAnsi="arial" w:cs="arial"/>
            <w:i/>
            <w:color w:val="0077CC"/>
            <w:sz w:val="20"/>
            <w:u w:val="single"/>
            <w:shd w:val="clear" w:color="auto" w:fill="FFFFFF"/>
            <w:lang w:val="en-US" w:eastAsia="en-US" w:bidi="ar-SA"/>
          </w:rPr>
          <w:t>Warren v. Scribner, 2007 U.S. App. LEXIS 24821 (9th Cir. Oct. 22,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one-year clock under Antiterrorism and Effective Death Penalty Act of 1996 (AEDPA),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 101,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1217</w:t>
      </w:r>
      <w:r>
        <w:rPr>
          <w:rFonts w:ascii="arial" w:eastAsia="arial" w:hAnsi="arial" w:cs="arial"/>
          <w:color w:val="000000"/>
          <w:sz w:val="20"/>
          <w:lang w:val="en-US" w:eastAsia="en-US" w:bidi="ar-SA"/>
        </w:rPr>
        <w:t xml:space="preserve"> (1996) was triggered, for different claims, at four different times, appellate court employed date most favorable to defendant and found that despite tolling of limitations period while defendant’s two habeas corpus petitions were pending, defendant’s state post-conviction proceedings came to close on February 23, 2004; clock then began to run, and from that date defendant waited 623 days to file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in federal court; consequently,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all of defendant’s claims were untimely, by 258 days, or more for those claims discoverable earlier, and district court’s refusal to grant equitable tolling was not abuse of discretion since claim of insufficient access to relevant law, such as AEDPA, was not enough to support equitable tolling, and items of evidence defendant cited were not new, were merely impeaching, and/or were immaterial to putative constitutional claims presented; therefore, defendant’s application for certificate of appealability was denied. </w:t>
      </w:r>
      <w:hyperlink r:id="rId1342" w:history="1">
        <w:r>
          <w:rPr>
            <w:rFonts w:ascii="arial" w:eastAsia="arial" w:hAnsi="arial" w:cs="arial"/>
            <w:i/>
            <w:color w:val="0077CC"/>
            <w:sz w:val="20"/>
            <w:u w:val="single"/>
            <w:shd w:val="clear" w:color="auto" w:fill="FFFFFF"/>
            <w:lang w:val="en-US" w:eastAsia="en-US" w:bidi="ar-SA"/>
          </w:rPr>
          <w:t>Sherratt v. Friel, 275 Fed. Appx. 763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1002, 129 S. Ct. 503, 172 L. Ed. 2d 370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Nevada Supreme Court issued order indicating that petitioner’s state petition was untimely under </w:t>
      </w:r>
      <w:hyperlink r:id="rId1343" w:history="1">
        <w:r>
          <w:rPr>
            <w:rFonts w:ascii="arial" w:eastAsia="arial" w:hAnsi="arial" w:cs="arial"/>
            <w:i/>
            <w:color w:val="0077CC"/>
            <w:sz w:val="20"/>
            <w:u w:val="single"/>
            <w:shd w:val="clear" w:color="auto" w:fill="FFFFFF"/>
            <w:lang w:val="en-US" w:eastAsia="en-US" w:bidi="ar-SA"/>
          </w:rPr>
          <w:t>Nev. Rev. Stat. § 34.726(1)</w:t>
        </w:r>
      </w:hyperlink>
      <w:r>
        <w:rPr>
          <w:rFonts w:ascii="arial" w:eastAsia="arial" w:hAnsi="arial" w:cs="arial"/>
          <w:color w:val="000000"/>
          <w:sz w:val="20"/>
          <w:lang w:val="en-US" w:eastAsia="en-US" w:bidi="ar-SA"/>
        </w:rPr>
        <w:t xml:space="preserve">, he was not entitled to statutory tolling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344" w:history="1">
        <w:r>
          <w:rPr>
            <w:rFonts w:ascii="arial" w:eastAsia="arial" w:hAnsi="arial" w:cs="arial"/>
            <w:i/>
            <w:color w:val="0077CC"/>
            <w:sz w:val="20"/>
            <w:u w:val="single"/>
            <w:shd w:val="clear" w:color="auto" w:fill="FFFFFF"/>
            <w:lang w:val="en-US" w:eastAsia="en-US" w:bidi="ar-SA"/>
          </w:rPr>
          <w:t>Sullivan v. Wevins, 283 Fed. Appx. 574 (9th Cir. 2008)</w:t>
        </w:r>
      </w:hyperlink>
      <w:r>
        <w:rPr>
          <w:rFonts w:ascii="arial" w:eastAsia="arial" w:hAnsi="arial" w:cs="arial"/>
          <w:color w:val="000000"/>
          <w:sz w:val="20"/>
          <w:lang w:val="en-US" w:eastAsia="en-US" w:bidi="ar-SA"/>
        </w:rPr>
        <w:t xml:space="preserve">, app. after remand, remanded, </w:t>
      </w:r>
      <w:hyperlink r:id="rId1345" w:history="1">
        <w:r>
          <w:rPr>
            <w:rFonts w:ascii="arial" w:eastAsia="arial" w:hAnsi="arial" w:cs="arial"/>
            <w:i/>
            <w:color w:val="0077CC"/>
            <w:sz w:val="20"/>
            <w:u w:val="single"/>
            <w:shd w:val="clear" w:color="auto" w:fill="FFFFFF"/>
            <w:lang w:val="en-US" w:eastAsia="en-US" w:bidi="ar-SA"/>
          </w:rPr>
          <w:t>388 Fed. Appx. 717 (9th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 was denied certificate of appealability after his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denied because reasonable jurists could not debate that petition was time-barred pursuant to one-year limitations period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state petition could not toll federal limitations period because it had already expired. </w:t>
      </w:r>
      <w:hyperlink r:id="rId1346" w:history="1">
        <w:r>
          <w:rPr>
            <w:rFonts w:ascii="arial" w:eastAsia="arial" w:hAnsi="arial" w:cs="arial"/>
            <w:i/>
            <w:color w:val="0077CC"/>
            <w:sz w:val="20"/>
            <w:u w:val="single"/>
            <w:shd w:val="clear" w:color="auto" w:fill="FFFFFF"/>
            <w:lang w:val="en-US" w:eastAsia="en-US" w:bidi="ar-SA"/>
          </w:rPr>
          <w:t>Savage v. Mullin, 283 Fed. Appx. 644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Habeas petitioner motion to test DNA evidence under Tex. Code Crim. Proc. Ann. ch. 64 constituted “other collateral review” and thus tolled one-year limitations period of Antiterrorism and Effective Death Penalty Act of 1996,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1347" w:history="1">
        <w:r>
          <w:rPr>
            <w:rFonts w:ascii="arial" w:eastAsia="arial" w:hAnsi="arial" w:cs="arial"/>
            <w:i/>
            <w:color w:val="0077CC"/>
            <w:sz w:val="20"/>
            <w:u w:val="single"/>
            <w:shd w:val="clear" w:color="auto" w:fill="FFFFFF"/>
            <w:lang w:val="en-US" w:eastAsia="en-US" w:bidi="ar-SA"/>
          </w:rPr>
          <w:t>Sanchez v. Thaler, 366 Fed. Appx. 494 (5th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California state courts determined that petitioner’s state habeas petition was untimely under state law, there was no “properly filed” state petition, and petitioner was not entitled to statutory tolling of Anti-Terrorism and Effective Death Penalty Act of 1996’s one-year statute of limitations during time period when those state habeas proceedings were pending; adequacy analysis used to decide procedural default issues was inapplicable to issue of whether state petition was “properly filed” for purposes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348" w:history="1">
        <w:r>
          <w:rPr>
            <w:rFonts w:ascii="arial" w:eastAsia="arial" w:hAnsi="arial" w:cs="arial"/>
            <w:i/>
            <w:color w:val="0077CC"/>
            <w:sz w:val="20"/>
            <w:u w:val="single"/>
            <w:shd w:val="clear" w:color="auto" w:fill="FFFFFF"/>
            <w:lang w:val="en-US" w:eastAsia="en-US" w:bidi="ar-SA"/>
          </w:rPr>
          <w:t>White v. Martel, 2010 U.S. App. LEXIS 5770 (9th Cir. Mar. 19,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petitioner filed his first state habeas petition in California state court on January 6, 2008, he had used 190 days of 365 days allotted by limitations period set forth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and limitations period was tolled from January 6, 2008, through May 14, 2008, when California Supreme Court denied his petition for review from denial of state habeas petition, as denial of petition for review was final on filing pursuant to Cal. R. Ct. 8.532(b)(2)(A); petitioner then had 175 days from May 14, 2008, or until November 5, 2008, in which to timely file his federal habeas petition, and because his federal instant petition was filed on July 21, 2008, it was timely. </w:t>
      </w:r>
      <w:hyperlink r:id="rId835" w:history="1">
        <w:r>
          <w:rPr>
            <w:rFonts w:ascii="arial" w:eastAsia="arial" w:hAnsi="arial" w:cs="arial"/>
            <w:i/>
            <w:color w:val="0077CC"/>
            <w:sz w:val="20"/>
            <w:u w:val="single"/>
            <w:shd w:val="clear" w:color="auto" w:fill="FFFFFF"/>
            <w:lang w:val="en-US" w:eastAsia="en-US" w:bidi="ar-SA"/>
          </w:rPr>
          <w:t>Solorio v. Hartley, 591 F. Supp. 2d 1127 (C.D. Cal.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case in which pro se state inmate sought determination that Georgia’s felony murder laws were unconstitutional, she failed to state claim for relief; her challenge could only be made in habeas corpus proceeding and her judgment became final in 2005, and there was no indication that she pursued state habeas relief that might have tolled that one-year limitations period; therefore, court could not construe her complaint as petition for habeas corpus. </w:t>
      </w:r>
      <w:hyperlink r:id="rId1349" w:history="1">
        <w:r>
          <w:rPr>
            <w:rFonts w:ascii="arial" w:eastAsia="arial" w:hAnsi="arial" w:cs="arial"/>
            <w:i/>
            <w:color w:val="0077CC"/>
            <w:sz w:val="20"/>
            <w:u w:val="single"/>
            <w:shd w:val="clear" w:color="auto" w:fill="FFFFFF"/>
            <w:lang w:val="en-US" w:eastAsia="en-US" w:bidi="ar-SA"/>
          </w:rPr>
          <w:t>Fuller v. Acklman, 616 F. Supp. 2d 1307 (N.D. Ga.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155. State supreme court review</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state supreme court considered petitioner’s claims on merits, it was properly filed for purposes of tolling limitations period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until date supreme court denied petition for leave to appeal; with that time excluded, petitioner’s § 2254 petition was timely and should not have been dismissed as untimely. </w:t>
      </w:r>
      <w:hyperlink r:id="rId1350" w:history="1">
        <w:r>
          <w:rPr>
            <w:rFonts w:ascii="arial" w:eastAsia="arial" w:hAnsi="arial" w:cs="arial"/>
            <w:i/>
            <w:color w:val="0077CC"/>
            <w:sz w:val="20"/>
            <w:u w:val="single"/>
            <w:shd w:val="clear" w:color="auto" w:fill="FFFFFF"/>
            <w:lang w:val="en-US" w:eastAsia="en-US" w:bidi="ar-SA"/>
          </w:rPr>
          <w:t>Jefferson v. Welborn, 222 F.3d 286 (7th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light of Mississippi law, Antiterrorism and Effective Death Penalty Act’s one-year limitations period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was tolled until Miss. R. App. P. 41(b) mandate was issued because that was date on which all state post-conviction procedures were complete; habeas petitioner’s petition had been timely filed. </w:t>
      </w:r>
      <w:hyperlink r:id="rId1351" w:history="1">
        <w:r>
          <w:rPr>
            <w:rFonts w:ascii="arial" w:eastAsia="arial" w:hAnsi="arial" w:cs="arial"/>
            <w:i/>
            <w:color w:val="0077CC"/>
            <w:sz w:val="20"/>
            <w:u w:val="single"/>
            <w:shd w:val="clear" w:color="auto" w:fill="FFFFFF"/>
            <w:lang w:val="en-US" w:eastAsia="en-US" w:bidi="ar-SA"/>
          </w:rPr>
          <w:t>Watts v. Brewer, 416 Fed. Appx. 425 (5th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limitations period on state inmate’s federal habeas petition was tolled until State Supreme Court issued its mandate where Court had accepted filing of record on appeal and case law showed that Court routinely allowed late appeals in criminal cases, including Ark. R. Crim. P. 37 petitions; as result, inmate’s Rule 37 petition did not cease to be pending petition under state law when he failed to file record on appeal within 90 days of first notice of appeal, and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filed less than one year later. </w:t>
      </w:r>
      <w:hyperlink r:id="rId870" w:history="1">
        <w:r>
          <w:rPr>
            <w:rFonts w:ascii="arial" w:eastAsia="arial" w:hAnsi="arial" w:cs="arial"/>
            <w:i/>
            <w:color w:val="0077CC"/>
            <w:sz w:val="20"/>
            <w:u w:val="single"/>
            <w:shd w:val="clear" w:color="auto" w:fill="FFFFFF"/>
            <w:lang w:val="en-US" w:eastAsia="en-US" w:bidi="ar-SA"/>
          </w:rPr>
          <w:t>Collier v. Norris, 402 F. Supp. 2d 1026 (E.D. Ark. 2005)</w:t>
        </w:r>
      </w:hyperlink>
      <w:r>
        <w:rPr>
          <w:rFonts w:ascii="arial" w:eastAsia="arial" w:hAnsi="arial" w:cs="arial"/>
          <w:color w:val="000000"/>
          <w:sz w:val="20"/>
          <w:lang w:val="en-US" w:eastAsia="en-US" w:bidi="ar-SA"/>
        </w:rPr>
        <w:t xml:space="preserve">, habeas corpus denied, </w:t>
      </w:r>
      <w:hyperlink r:id="rId871" w:history="1">
        <w:r>
          <w:rPr>
            <w:rFonts w:ascii="arial" w:eastAsia="arial" w:hAnsi="arial" w:cs="arial"/>
            <w:i/>
            <w:color w:val="0077CC"/>
            <w:sz w:val="20"/>
            <w:u w:val="single"/>
            <w:shd w:val="clear" w:color="auto" w:fill="FFFFFF"/>
            <w:lang w:val="en-US" w:eastAsia="en-US" w:bidi="ar-SA"/>
          </w:rPr>
          <w:t>485 F.3d 415 (8th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proceeding in which warden moved to dismiss pro se state inmate’s habeas corpus petition, warden unsuccessfully argued that petition was untimely; when California Supreme Court denied inmate’s habeas corpus petition on July 23, 2008, he had 215 days left, or until February 23, 2009, in which to file his federal petition; since petition was filed on February 5, 2009, it was timely. </w:t>
      </w:r>
      <w:hyperlink r:id="rId1352" w:history="1">
        <w:r>
          <w:rPr>
            <w:rFonts w:ascii="arial" w:eastAsia="arial" w:hAnsi="arial" w:cs="arial"/>
            <w:i/>
            <w:color w:val="0077CC"/>
            <w:sz w:val="20"/>
            <w:u w:val="single"/>
            <w:shd w:val="clear" w:color="auto" w:fill="FFFFFF"/>
            <w:lang w:val="en-US" w:eastAsia="en-US" w:bidi="ar-SA"/>
          </w:rPr>
          <w:t>Tidwell v. Marshall, 620 F. Supp. 2d 1098 (C.D. Cal.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corpus petition was time barred under one-year limitations period in </w:t>
      </w:r>
      <w:hyperlink r:id="rId2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where it was filed six weeks after one-year period expired; although petition would have been timely under subsequent circuit court ruling regarding tolling during 90-day period for seeking writ of certiorari from state supreme court’s denial of motion for delayed appeal in state habeas proceeding, subsequent U.S. Supreme Court decision to contrary controlled. </w:t>
      </w:r>
      <w:r>
        <w:rPr>
          <w:rFonts w:ascii="arial" w:eastAsia="arial" w:hAnsi="arial" w:cs="arial"/>
          <w:i/>
          <w:color w:val="000000"/>
          <w:sz w:val="20"/>
          <w:lang w:val="en-US" w:eastAsia="en-US" w:bidi="ar-SA"/>
        </w:rPr>
        <w:t>Sudberry v. Warden, S. Ohio Corr. Facility, 626 F. Supp. 2d 767 (S.D. Ohio 2008)</w:t>
      </w:r>
      <w:r>
        <w:rPr>
          <w:rFonts w:ascii="arial" w:eastAsia="arial" w:hAnsi="arial" w:cs="arial"/>
          <w:color w:val="000000"/>
          <w:sz w:val="20"/>
          <w:lang w:val="en-US" w:eastAsia="en-US" w:bidi="ar-SA"/>
        </w:rPr>
        <w:t xml:space="preserve">, adopted, dismissed, </w:t>
      </w:r>
      <w:r>
        <w:rPr>
          <w:rFonts w:ascii="arial" w:eastAsia="arial" w:hAnsi="arial" w:cs="arial"/>
          <w:i/>
          <w:color w:val="000000"/>
          <w:sz w:val="20"/>
          <w:lang w:val="en-US" w:eastAsia="en-US" w:bidi="ar-SA"/>
        </w:rPr>
        <w:t>626 F. Supp. 2d 767 (S.D. Ohio 2009)</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156. U.S. Supreme Court certiorari review</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of limitations tolling provision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does not include time for seeking certiorari review by United States Supreme Court. </w:t>
      </w:r>
      <w:hyperlink r:id="rId1353" w:history="1">
        <w:r>
          <w:rPr>
            <w:rFonts w:ascii="arial" w:eastAsia="arial" w:hAnsi="arial" w:cs="arial"/>
            <w:i/>
            <w:color w:val="0077CC"/>
            <w:sz w:val="20"/>
            <w:u w:val="single"/>
            <w:shd w:val="clear" w:color="auto" w:fill="FFFFFF"/>
            <w:lang w:val="en-US" w:eastAsia="en-US" w:bidi="ar-SA"/>
          </w:rPr>
          <w:t>Steed v. Head, 219 F.3d 1298, 13 Fla. L. Weekly Fed. C 900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239 F.3d 371 (11th Cir.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Time during which state prisoner may file petition for writ of certiorari in United States Supreme Court from denial of his state post-conviction petition does not toll one-year statute of limitations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t>
      </w:r>
      <w:hyperlink r:id="rId1354" w:history="1">
        <w:r>
          <w:rPr>
            <w:rFonts w:ascii="arial" w:eastAsia="arial" w:hAnsi="arial" w:cs="arial"/>
            <w:i/>
            <w:color w:val="0077CC"/>
            <w:sz w:val="20"/>
            <w:u w:val="single"/>
            <w:shd w:val="clear" w:color="auto" w:fill="FFFFFF"/>
            <w:lang w:val="en-US" w:eastAsia="en-US" w:bidi="ar-SA"/>
          </w:rPr>
          <w:t>Stokes v. DA, 247 F.3d 539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959, 122 S. Ct. 364, 151 L. Ed. 2d 276 (2001)</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157. —Time during which petition for writ is pending</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does not toll one-year limitations period for filing federal habeas petition during pendency of petition to U.S. Supreme Court for certiorari. </w:t>
      </w:r>
      <w:hyperlink r:id="rId927" w:history="1">
        <w:r>
          <w:rPr>
            <w:rFonts w:ascii="arial" w:eastAsia="arial" w:hAnsi="arial" w:cs="arial"/>
            <w:i/>
            <w:color w:val="0077CC"/>
            <w:sz w:val="20"/>
            <w:u w:val="single"/>
            <w:shd w:val="clear" w:color="auto" w:fill="FFFFFF"/>
            <w:lang w:val="en-US" w:eastAsia="en-US" w:bidi="ar-SA"/>
          </w:rPr>
          <w:t>Lawrence v. Florida, 549 U.S. 327, 127 S. Ct. 1079, 166 L. Ed. 2d 924, 20 Fla. L. Weekly Fed. S 84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purposes of application of one-year grace period under Antiterrorism and Effective Death Penalty Act for filing petition, period was tolled only while petitioner was seeking state court review of his post-conviction relief application, but not while he was awaiting U.S. Supreme Court’s disposition of his petition for writ of certiorari. </w:t>
      </w:r>
      <w:hyperlink r:id="rId1355" w:history="1">
        <w:r>
          <w:rPr>
            <w:rFonts w:ascii="arial" w:eastAsia="arial" w:hAnsi="arial" w:cs="arial"/>
            <w:i/>
            <w:color w:val="0077CC"/>
            <w:sz w:val="20"/>
            <w:u w:val="single"/>
            <w:shd w:val="clear" w:color="auto" w:fill="FFFFFF"/>
            <w:lang w:val="en-US" w:eastAsia="en-US" w:bidi="ar-SA"/>
          </w:rPr>
          <w:t>Rhine v. Boone, 182 F.3d 1153 (10th Cir. 1999)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528 U.S. 1084, 120 S. Ct. 808, 145 L. Ed. 2d 681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Time during which petition for writ of certiorari is pending, or could have been filed, following denial of collateral relief in state courts, does not toll limitations period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application for U.S. Supreme Court review is not application for state court review of any kind, nor does exhaustion of state remedies require prisoner to seek certiorari review of state courts’ denial of state collateral petitions. </w:t>
      </w:r>
      <w:r>
        <w:rPr>
          <w:rFonts w:ascii="arial" w:eastAsia="arial" w:hAnsi="arial" w:cs="arial"/>
          <w:i/>
          <w:color w:val="000000"/>
          <w:sz w:val="20"/>
          <w:lang w:val="en-US" w:eastAsia="en-US" w:bidi="ar-SA"/>
        </w:rPr>
        <w:t>Coates v. Byrd, 211 F.3d 1225, 13 Fla. L. Weekly Fed. C 658 (11th Cir. 2000)</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531 U.S. 1166, 121 S. Ct. 1129, 148 L. Ed. 2d 995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Limitations period was not tolled while defendant’s petition for writ of certiorari was pending in U.S. Supreme Court; such petition is not application for state review of any kind. </w:t>
      </w:r>
      <w:hyperlink r:id="rId1356" w:history="1">
        <w:r>
          <w:rPr>
            <w:rFonts w:ascii="arial" w:eastAsia="arial" w:hAnsi="arial" w:cs="arial"/>
            <w:i/>
            <w:color w:val="0077CC"/>
            <w:sz w:val="20"/>
            <w:u w:val="single"/>
            <w:shd w:val="clear" w:color="auto" w:fill="FFFFFF"/>
            <w:lang w:val="en-US" w:eastAsia="en-US" w:bidi="ar-SA"/>
          </w:rPr>
          <w:t>Crawley v. Catoe, 257 F.3d 395 (4th Cir. 2001)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1080, 122 S. Ct. 811, 151 L. Ed. 2d 696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 need not be dismissed as untimely, where state Supreme Court denied state postconviction relief on May 11, 1999 but U.S. Supreme Court, on April 24, 2000, granted writ of certiorari, vacated state denial, and remanded, and petitioner subsequently submitted federal petition by court-ordered deadline, because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one-year limitations period should be tolled during pendency of petition for certiorari eventually granted or, alternatively, equitable tolling is warranted since petition was filed by deadline established by court. </w:t>
      </w:r>
      <w:hyperlink r:id="rId1357" w:history="1">
        <w:r>
          <w:rPr>
            <w:rFonts w:ascii="arial" w:eastAsia="arial" w:hAnsi="arial" w:cs="arial"/>
            <w:i/>
            <w:color w:val="0077CC"/>
            <w:sz w:val="20"/>
            <w:u w:val="single"/>
            <w:shd w:val="clear" w:color="auto" w:fill="FFFFFF"/>
            <w:lang w:val="en-US" w:eastAsia="en-US" w:bidi="ar-SA"/>
          </w:rPr>
          <w:t>Coleman v. Davis, 175 F. Supp. 2d 1109 (N.D. Ind. 2001)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158. —Time during which petitioner could have sought certiorari</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Provision that time during which properly filed application for state post-conviction or other collateral review is pending, shall not be counted toward any period of limitation;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does not toll limitations period from time of denial of state habeas relief by state high court until time in which petitioner could have petitioned U.S. Supreme Court for certiorari review, since, unlike subsection (d)(1)(A), it contains no provision for time for filing certiorari petition, but rather tolls only period for state post-conviction or other collateral relief. </w:t>
      </w:r>
      <w:hyperlink r:id="rId1358" w:history="1">
        <w:r>
          <w:rPr>
            <w:rFonts w:ascii="arial" w:eastAsia="arial" w:hAnsi="arial" w:cs="arial"/>
            <w:i/>
            <w:color w:val="0077CC"/>
            <w:sz w:val="20"/>
            <w:u w:val="single"/>
            <w:shd w:val="clear" w:color="auto" w:fill="FFFFFF"/>
            <w:lang w:val="en-US" w:eastAsia="en-US" w:bidi="ar-SA"/>
          </w:rPr>
          <w:t>Ott v. Johnson, 192 F.3d 510 (5th Cir. 1999)</w:t>
        </w:r>
      </w:hyperlink>
      <w:r>
        <w:rPr>
          <w:rFonts w:ascii="arial" w:eastAsia="arial" w:hAnsi="arial" w:cs="arial"/>
          <w:color w:val="000000"/>
          <w:sz w:val="20"/>
          <w:lang w:val="en-US" w:eastAsia="en-US" w:bidi="ar-SA"/>
        </w:rPr>
        <w:t xml:space="preserve">, reh'g denied, </w:t>
      </w:r>
      <w:hyperlink r:id="rId1359" w:history="1">
        <w:r>
          <w:rPr>
            <w:rFonts w:ascii="arial" w:eastAsia="arial" w:hAnsi="arial" w:cs="arial"/>
            <w:i/>
            <w:color w:val="0077CC"/>
            <w:sz w:val="20"/>
            <w:u w:val="single"/>
            <w:shd w:val="clear" w:color="auto" w:fill="FFFFFF"/>
            <w:lang w:val="en-US" w:eastAsia="en-US" w:bidi="ar-SA"/>
          </w:rPr>
          <w:t>1999 U.S. App. LEXIS 33826 (5th Cir. Dec. 3, 1999)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529 U.S. 1099, 120 S. Ct. 1834, 146 L. Ed. 2d 777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Time during which petition for writ of certiorari is pending, or could have been filed, following denial of collateral relief in state courts, does not toll limitations period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application for U.S. Supreme Court review is not application for state court review of any kind, nor does exhaustion of state remedies require prisoner to seek certiorari review of state courts’ denial of state collateral petitions. </w:t>
      </w:r>
      <w:r>
        <w:rPr>
          <w:rFonts w:ascii="arial" w:eastAsia="arial" w:hAnsi="arial" w:cs="arial"/>
          <w:i/>
          <w:color w:val="000000"/>
          <w:sz w:val="20"/>
          <w:lang w:val="en-US" w:eastAsia="en-US" w:bidi="ar-SA"/>
        </w:rPr>
        <w:t>Coates v. Byrd, 211 F.3d 1225, 13 Fla. L. Weekly Fed. C 658 (11th Cir. 2000)</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531 U.S. 1166, 121 S. Ct. 1129, 148 L. Ed. 2d 995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Time during which state prisoner can, but does not, file petition for writ of certiorari from denial of his state post-conviction petition does not toll one-year statute of limitations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time period by itself does not constitute “properly filed application” that is pending. </w:t>
      </w:r>
      <w:hyperlink r:id="rId1360" w:history="1">
        <w:r>
          <w:rPr>
            <w:rFonts w:ascii="arial" w:eastAsia="arial" w:hAnsi="arial" w:cs="arial"/>
            <w:i/>
            <w:color w:val="0077CC"/>
            <w:sz w:val="20"/>
            <w:u w:val="single"/>
            <w:shd w:val="clear" w:color="auto" w:fill="FFFFFF"/>
            <w:lang w:val="en-US" w:eastAsia="en-US" w:bidi="ar-SA"/>
          </w:rPr>
          <w:t>Gutierrez v. Schomig, 233 F.3d 490 (7th Cir. 2000)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532 U.S. 950, 121 S. Ct. 1421, 149 L. Ed. 2d 361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Antiterrorism and Effective Death Penalty Act’s limitations period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is not tolled for 90 days during which certiorari could have been sought but was not since provision does not include language taking certiorari proceedings into account, unlike § 2244(d)(1)(A), and exhaustion of state remedies before filing federal habeas petition does not include seeking certiorari from state court’s denial of post-conviction relief. </w:t>
      </w:r>
      <w:hyperlink r:id="rId1102" w:history="1">
        <w:r>
          <w:rPr>
            <w:rFonts w:ascii="arial" w:eastAsia="arial" w:hAnsi="arial" w:cs="arial"/>
            <w:i/>
            <w:color w:val="0077CC"/>
            <w:sz w:val="20"/>
            <w:u w:val="single"/>
            <w:shd w:val="clear" w:color="auto" w:fill="FFFFFF"/>
            <w:lang w:val="en-US" w:eastAsia="en-US" w:bidi="ar-SA"/>
          </w:rPr>
          <w:t>Snow v. Ault, 238 F.3d 1033 (8th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532 U.S. 998, 121 S. Ct. 1663, 149 L. Ed. 2d 644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limitations period was not tolled during 90-day period after exhausting state post-conviction procedures when petitioner could have, but did not, seek certiorari review y Supreme Court. </w:t>
      </w:r>
      <w:hyperlink r:id="rId1361" w:history="1">
        <w:r>
          <w:rPr>
            <w:rFonts w:ascii="arial" w:eastAsia="arial" w:hAnsi="arial" w:cs="arial"/>
            <w:i/>
            <w:color w:val="0077CC"/>
            <w:sz w:val="20"/>
            <w:u w:val="single"/>
            <w:shd w:val="clear" w:color="auto" w:fill="FFFFFF"/>
            <w:lang w:val="en-US" w:eastAsia="en-US" w:bidi="ar-SA"/>
          </w:rPr>
          <w:t>Smaldone v. Senkowski, 273 F.3d 133 (2d Cir. 2001)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535 U.S. 1017, 122 S. Ct. 1606, 152 L. Ed. 2d 621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habeas relief was untimely because 90-day period during which certiorari petition could be filed did not toll applicable statute of limitations; therefore, court properly denied petition on timeliness grounds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1362" w:history="1">
        <w:r>
          <w:rPr>
            <w:rFonts w:ascii="arial" w:eastAsia="arial" w:hAnsi="arial" w:cs="arial"/>
            <w:i/>
            <w:color w:val="0077CC"/>
            <w:sz w:val="20"/>
            <w:u w:val="single"/>
            <w:shd w:val="clear" w:color="auto" w:fill="FFFFFF"/>
            <w:lang w:val="en-US" w:eastAsia="en-US" w:bidi="ar-SA"/>
          </w:rPr>
          <w:t>Miller v. Dragovich, 311 F.3d 574 (3d Cir.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859, 124 S. Ct. 164, 157 L. Ed. 2d 108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petition contesting denial of parole was timely filed because statutory tolling of period for state court collateral review included additional 90 days during which inmate could have petitioned U.S. Supreme Court to review state court’s final determination. </w:t>
      </w:r>
      <w:hyperlink r:id="rId1363" w:history="1">
        <w:r>
          <w:rPr>
            <w:rFonts w:ascii="arial" w:eastAsia="arial" w:hAnsi="arial" w:cs="arial"/>
            <w:i/>
            <w:color w:val="0077CC"/>
            <w:sz w:val="20"/>
            <w:u w:val="single"/>
            <w:shd w:val="clear" w:color="auto" w:fill="FFFFFF"/>
            <w:lang w:val="en-US" w:eastAsia="en-US" w:bidi="ar-SA"/>
          </w:rPr>
          <w:t>Ali v. Tenn. Bd. of Pardon &amp; Paroles, 431 F.3d 896, 2005 FED App. 0468P (6th Cir. 2005)</w:t>
        </w:r>
      </w:hyperlink>
      <w:r>
        <w:rPr>
          <w:rFonts w:ascii="arial" w:eastAsia="arial" w:hAnsi="arial" w:cs="arial"/>
          <w:color w:val="000000"/>
          <w:sz w:val="20"/>
          <w:lang w:val="en-US" w:eastAsia="en-US" w:bidi="ar-SA"/>
        </w:rPr>
        <w:t xml:space="preserve">, reh'g denied, reh'g, en banc, denied, </w:t>
      </w:r>
      <w:hyperlink r:id="rId1364" w:history="1">
        <w:r>
          <w:rPr>
            <w:rFonts w:ascii="arial" w:eastAsia="arial" w:hAnsi="arial" w:cs="arial"/>
            <w:i/>
            <w:color w:val="0077CC"/>
            <w:sz w:val="20"/>
            <w:u w:val="single"/>
            <w:shd w:val="clear" w:color="auto" w:fill="FFFFFF"/>
            <w:lang w:val="en-US" w:eastAsia="en-US" w:bidi="ar-SA"/>
          </w:rPr>
          <w:t>2006 U.S. App. LEXIS 7441 (6th Cir. Mar. 9,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petition was denied as untimely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adding 35 days that elapsed between finality of his direct appeals and filing of his motion for state postconviction relief to 350 days that elapsed between denial of state postconviction relief and filing of habeas petition, more than 365 days had passed; time was not tolled during 90 days in which he could have petitioned, but did not, for certiorari to U.S. Supreme Court after state court denied his motion for postconviction relief. </w:t>
      </w:r>
      <w:hyperlink r:id="rId1328" w:history="1">
        <w:r>
          <w:rPr>
            <w:rFonts w:ascii="arial" w:eastAsia="arial" w:hAnsi="arial" w:cs="arial"/>
            <w:i/>
            <w:color w:val="0077CC"/>
            <w:sz w:val="20"/>
            <w:u w:val="single"/>
            <w:shd w:val="clear" w:color="auto" w:fill="FFFFFF"/>
            <w:lang w:val="en-US" w:eastAsia="en-US" w:bidi="ar-SA"/>
          </w:rPr>
          <w:t>Jones v. Hulick, 449 F.3d 784 (7th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1121, 127 S. Ct. 940, 166 L. Ed. 2d 719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denied certificate of appealability under </w:t>
      </w:r>
      <w:hyperlink r:id="rId433" w:history="1">
        <w:r>
          <w:rPr>
            <w:rFonts w:ascii="arial" w:eastAsia="arial" w:hAnsi="arial" w:cs="arial"/>
            <w:i/>
            <w:color w:val="0077CC"/>
            <w:sz w:val="20"/>
            <w:u w:val="single"/>
            <w:shd w:val="clear" w:color="auto" w:fill="FFFFFF"/>
            <w:lang w:val="en-US" w:eastAsia="en-US" w:bidi="ar-SA"/>
          </w:rPr>
          <w:t>28 USCS § 2253(c)</w:t>
        </w:r>
      </w:hyperlink>
      <w:r>
        <w:rPr>
          <w:rFonts w:ascii="arial" w:eastAsia="arial" w:hAnsi="arial" w:cs="arial"/>
          <w:color w:val="000000"/>
          <w:sz w:val="20"/>
          <w:lang w:val="en-US" w:eastAsia="en-US" w:bidi="ar-SA"/>
        </w:rPr>
        <w:t xml:space="preserve"> and his appeal of dismissal of his habeas petition was dismissed because state supreme court affirmed his conviction on April 13, 1998; one-year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began running when time to petition U.S. Supreme Court expired, on July 13, 1998 and, thus, his January 2000 habeas petition was untimely. </w:t>
      </w:r>
      <w:hyperlink r:id="rId1365" w:history="1">
        <w:r>
          <w:rPr>
            <w:rFonts w:ascii="arial" w:eastAsia="arial" w:hAnsi="arial" w:cs="arial"/>
            <w:i/>
            <w:color w:val="0077CC"/>
            <w:sz w:val="20"/>
            <w:u w:val="single"/>
            <w:shd w:val="clear" w:color="auto" w:fill="FFFFFF"/>
            <w:lang w:val="en-US" w:eastAsia="en-US" w:bidi="ar-SA"/>
          </w:rPr>
          <w:t>Leske v. Brill, 236 Fed. Appx. 391 (10th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1153, 128 S. Ct. 1093, 169 L. Ed. 2d 829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death row inmate was not entitled to additional 90 days of tolled time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for time to seek certiorari as U.S. Supreme Court had rejected that argument. </w:t>
      </w:r>
      <w:hyperlink r:id="rId933" w:history="1">
        <w:r>
          <w:rPr>
            <w:rFonts w:ascii="arial" w:eastAsia="arial" w:hAnsi="arial" w:cs="arial"/>
            <w:i/>
            <w:color w:val="0077CC"/>
            <w:sz w:val="20"/>
            <w:u w:val="single"/>
            <w:shd w:val="clear" w:color="auto" w:fill="FFFFFF"/>
            <w:lang w:val="en-US" w:eastAsia="en-US" w:bidi="ar-SA"/>
          </w:rPr>
          <w:t>Bell v. Florida AG, 461 Fed. Appx. 843 (11th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572 U.S. 1118, 134 S. Ct. 2290, 189 L. Ed. 2d 179 (2014)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death row inmate was not entitled to additional 90 days of tolled time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for time to seek certiorari as U.S. Supreme Court had rejected that argument. </w:t>
      </w:r>
      <w:hyperlink r:id="rId933" w:history="1">
        <w:r>
          <w:rPr>
            <w:rFonts w:ascii="arial" w:eastAsia="arial" w:hAnsi="arial" w:cs="arial"/>
            <w:i/>
            <w:color w:val="0077CC"/>
            <w:sz w:val="20"/>
            <w:u w:val="single"/>
            <w:shd w:val="clear" w:color="auto" w:fill="FFFFFF"/>
            <w:lang w:val="en-US" w:eastAsia="en-US" w:bidi="ar-SA"/>
          </w:rPr>
          <w:t>Bell v. Florida AG, 461 Fed. Appx. 843 (11th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572 U.S. 1118, 134 S. Ct. 2290, 189 L. Ed. 2d 179 (2014)</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159.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for rehearing of denial of certiorari regarding his murder conviction, filed with United States Supreme Court, did not act to toll one-year limitations period of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1366" w:history="1">
        <w:r>
          <w:rPr>
            <w:rFonts w:ascii="arial" w:eastAsia="arial" w:hAnsi="arial" w:cs="arial"/>
            <w:i/>
            <w:color w:val="0077CC"/>
            <w:sz w:val="20"/>
            <w:u w:val="single"/>
            <w:shd w:val="clear" w:color="auto" w:fill="FFFFFF"/>
            <w:lang w:val="en-US" w:eastAsia="en-US" w:bidi="ar-SA"/>
          </w:rPr>
          <w:t>Giesberg v. Cockrell, 288 F.3d 268 (5th Cir.)</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45 Fed. Appx. 327 (5th Cir. 2002)</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537 U.S. 1072, 123 S. Ct. 663, 154 L. Ed. 2d 566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of limitations on state prisoner’s federal habeas petition was tolled where he was seeking state collateral review on date that time period for seeking further direct review in U.S. Supreme Court expired and as result, his federal habeas petition was not time-barred when he filed it within one year of that date. </w:t>
      </w:r>
      <w:hyperlink r:id="rId879" w:history="1">
        <w:r>
          <w:rPr>
            <w:rFonts w:ascii="arial" w:eastAsia="arial" w:hAnsi="arial" w:cs="arial"/>
            <w:i/>
            <w:color w:val="0077CC"/>
            <w:sz w:val="20"/>
            <w:u w:val="single"/>
            <w:shd w:val="clear" w:color="auto" w:fill="FFFFFF"/>
            <w:lang w:val="en-US" w:eastAsia="en-US" w:bidi="ar-SA"/>
          </w:rPr>
          <w:t>Frasch v. Peguese, 414 F.3d 518 (4th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habeas petition was time barred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petition for certiorari before U.S. Supreme Court was not part of state’s post-conviction procedures; therefore, it did not toll limitations period of Antiterrorism and Effective Death Penalty Act of 1996 during pendency of such petition. </w:t>
      </w:r>
      <w:hyperlink r:id="rId1367" w:history="1">
        <w:r>
          <w:rPr>
            <w:rFonts w:ascii="arial" w:eastAsia="arial" w:hAnsi="arial" w:cs="arial"/>
            <w:i/>
            <w:color w:val="0077CC"/>
            <w:sz w:val="20"/>
            <w:u w:val="single"/>
            <w:shd w:val="clear" w:color="auto" w:fill="FFFFFF"/>
            <w:lang w:val="en-US" w:eastAsia="en-US" w:bidi="ar-SA"/>
          </w:rPr>
          <w:t>Provencio v. Henry, 233 Fed. Appx. 743 (9th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 is dismissed as untimely, where statute of limitations expired for petitioner on December 18, 1997 and his petition could not be deemed filed earlier than April 14, 1999, because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toll ends as soon as applicant’s postconviction proceeding no longer is pending in state courts without regard to possible availability of writ of certiorari from Supreme Court. </w:t>
      </w:r>
      <w:hyperlink r:id="rId1368" w:history="1">
        <w:r>
          <w:rPr>
            <w:rFonts w:ascii="arial" w:eastAsia="arial" w:hAnsi="arial" w:cs="arial"/>
            <w:i/>
            <w:color w:val="0077CC"/>
            <w:sz w:val="20"/>
            <w:u w:val="single"/>
            <w:shd w:val="clear" w:color="auto" w:fill="FFFFFF"/>
            <w:lang w:val="en-US" w:eastAsia="en-US" w:bidi="ar-SA"/>
          </w:rPr>
          <w:t>Ramos v. Walker, 88 F. Supp. 2d 233 (S.D.N.Y.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Ninety-day period for seeking certiorari after denial of delayed application to reopen petitioner inmate’s criminal appeal under Ohio R. App. P. 26(b)(1) tolled statute of limitations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for his habeas petition and thus, habeas petition was not time-barred. </w:t>
      </w:r>
      <w:hyperlink r:id="rId1369" w:history="1">
        <w:r>
          <w:rPr>
            <w:rFonts w:ascii="arial" w:eastAsia="arial" w:hAnsi="arial" w:cs="arial"/>
            <w:i/>
            <w:color w:val="0077CC"/>
            <w:sz w:val="20"/>
            <w:u w:val="single"/>
            <w:shd w:val="clear" w:color="auto" w:fill="FFFFFF"/>
            <w:lang w:val="en-US" w:eastAsia="en-US" w:bidi="ar-SA"/>
          </w:rPr>
          <w:t>Smith v. Ohio, 331 F. Supp. 2d 605 (N.D. Ohio 2004)</w:t>
        </w:r>
      </w:hyperlink>
      <w:r>
        <w:rPr>
          <w:rFonts w:ascii="arial" w:eastAsia="arial" w:hAnsi="arial" w:cs="arial"/>
          <w:color w:val="000000"/>
          <w:sz w:val="20"/>
          <w:lang w:val="en-US" w:eastAsia="en-US" w:bidi="ar-SA"/>
        </w:rPr>
        <w:t xml:space="preserve">, aff'd, </w:t>
      </w:r>
      <w:hyperlink r:id="rId1370" w:history="1">
        <w:r>
          <w:rPr>
            <w:rFonts w:ascii="arial" w:eastAsia="arial" w:hAnsi="arial" w:cs="arial"/>
            <w:i/>
            <w:color w:val="0077CC"/>
            <w:sz w:val="20"/>
            <w:u w:val="single"/>
            <w:shd w:val="clear" w:color="auto" w:fill="FFFFFF"/>
            <w:lang w:val="en-US" w:eastAsia="en-US" w:bidi="ar-SA"/>
          </w:rPr>
          <w:t>463 F.3d 426, 2006 FED App. 0347P (6th Cir.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160.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Act’s one-year statute of limitations was tolled while petitioner sought post-conviction relief in state court. </w:t>
      </w:r>
      <w:hyperlink r:id="rId1371" w:history="1">
        <w:r>
          <w:rPr>
            <w:rFonts w:ascii="arial" w:eastAsia="arial" w:hAnsi="arial" w:cs="arial"/>
            <w:i/>
            <w:color w:val="0077CC"/>
            <w:sz w:val="20"/>
            <w:u w:val="single"/>
            <w:shd w:val="clear" w:color="auto" w:fill="FFFFFF"/>
            <w:lang w:val="en-US" w:eastAsia="en-US" w:bidi="ar-SA"/>
          </w:rPr>
          <w:t>Peterson v. Gammon, 200 F.3d 1202 (8th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Pendency of appeal which went only to appellate delay and not issues raised in habeas petition did not prevent petitioner from exhausting state remedies until it was complete and therefore did not toll time for bringing habeas petition. </w:t>
      </w:r>
      <w:hyperlink r:id="rId1372" w:history="1">
        <w:r>
          <w:rPr>
            <w:rFonts w:ascii="arial" w:eastAsia="arial" w:hAnsi="arial" w:cs="arial"/>
            <w:i/>
            <w:color w:val="0077CC"/>
            <w:sz w:val="20"/>
            <w:u w:val="single"/>
            <w:shd w:val="clear" w:color="auto" w:fill="FFFFFF"/>
            <w:lang w:val="en-US" w:eastAsia="en-US" w:bidi="ar-SA"/>
          </w:rPr>
          <w:t>Romo v. Oklahoma Dep't of Corrections, 216 F.3d 1202, 2000 Colo. J. C.A.R. 3589 (10th Cir. 2000)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531 U.S. 1170, 121 S. Ct. 1137, 148 L. Ed. 2d 1002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Limitations period was tolled by petitioner’s filing at least one of his motions for state post-conviction relief so that federal petition filed one year and 40 days after his conviction became final was timely. </w:t>
      </w:r>
      <w:hyperlink r:id="rId1373" w:history="1">
        <w:r>
          <w:rPr>
            <w:rFonts w:ascii="arial" w:eastAsia="arial" w:hAnsi="arial" w:cs="arial"/>
            <w:i/>
            <w:color w:val="0077CC"/>
            <w:sz w:val="20"/>
            <w:u w:val="single"/>
            <w:shd w:val="clear" w:color="auto" w:fill="FFFFFF"/>
            <w:lang w:val="en-US" w:eastAsia="en-US" w:bidi="ar-SA"/>
          </w:rPr>
          <w:t>Marx v. Gammon, 234 F.3d 356 (8th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 for delayed appeal under Ohio rules did not toll limitations period for filing federal habeas petition; petitioner cannot indefinitely delay running of statute of limitations on federal habeas petition by filing delayed appeal in state court. </w:t>
      </w:r>
      <w:hyperlink r:id="rId1374" w:history="1">
        <w:r>
          <w:rPr>
            <w:rFonts w:ascii="arial" w:eastAsia="arial" w:hAnsi="arial" w:cs="arial"/>
            <w:i/>
            <w:color w:val="0077CC"/>
            <w:sz w:val="20"/>
            <w:u w:val="single"/>
            <w:shd w:val="clear" w:color="auto" w:fill="FFFFFF"/>
            <w:lang w:val="en-US" w:eastAsia="en-US" w:bidi="ar-SA"/>
          </w:rPr>
          <w:t>Searcy v. Carter, 246 F.3d 515, 2001 FED App. 0100P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905, 122 S. Ct. 237, 151 L. Ed. 2d 171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state petition for clemency does not toll one-year statute of limitations since it is not state post conviction or other collateral review, and petitioner was not entitled to equitable tolling since it was petitioner’s and her counsel’s informed collective decision to pursue clemency before filing second personal restraint petition instead of filing federal habeas petition within one-year time period. </w:t>
      </w:r>
      <w:hyperlink r:id="rId1375" w:history="1">
        <w:r>
          <w:rPr>
            <w:rFonts w:ascii="arial" w:eastAsia="arial" w:hAnsi="arial" w:cs="arial"/>
            <w:i/>
            <w:color w:val="0077CC"/>
            <w:sz w:val="20"/>
            <w:u w:val="single"/>
            <w:shd w:val="clear" w:color="auto" w:fill="FFFFFF"/>
            <w:lang w:val="en-US" w:eastAsia="en-US" w:bidi="ar-SA"/>
          </w:rPr>
          <w:t>Malcom v. Payne, 281 F.3d 951, 2002 Cal. Daily Op. Service 1683, 2002 D.A.R. 2067 (9th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Pendency of petitioner’s case before state sentence review panel did not toll limitations period for filing federal habeas petition since application for such review is merely means for comparing sentences to ensure accuracy so that viewing it as means to toll limitations period would not enhance exhaustion of state review or finality of state court judgments and it therefore does not qualify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as state post-conviction or other collateral relief. </w:t>
      </w:r>
      <w:hyperlink r:id="rId1260" w:history="1">
        <w:r>
          <w:rPr>
            <w:rFonts w:ascii="arial" w:eastAsia="arial" w:hAnsi="arial" w:cs="arial"/>
            <w:i/>
            <w:color w:val="0077CC"/>
            <w:sz w:val="20"/>
            <w:u w:val="single"/>
            <w:shd w:val="clear" w:color="auto" w:fill="FFFFFF"/>
            <w:lang w:val="en-US" w:eastAsia="en-US" w:bidi="ar-SA"/>
          </w:rPr>
          <w:t>Bridges v. Johnson, 284 F.3d 1201, 15 Fla. L. Weekly Fed. C 342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37 Fed. Appx. 503 (11th Cir.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petition was properly dismissed because: (1) one-year statute of limitations that was set forth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had run; (2) inmate’s state postconviction relief (PCR) proceeding was not pending, and inmate received notice of its dismissal, so statute of limitations was not tolled under § 2244(d)(2); and (3) inmate was not entitled to equitable tolling because his failure to understand dismissal notice was not external to him, and even if even if clerk and prosecutor used wrong PCR number in dismissal notice, inmate was in best position to monitor his two PCR proceedings. </w:t>
      </w:r>
      <w:hyperlink r:id="rId1376" w:history="1">
        <w:r>
          <w:rPr>
            <w:rFonts w:ascii="arial" w:eastAsia="arial" w:hAnsi="arial" w:cs="arial"/>
            <w:i/>
            <w:color w:val="0077CC"/>
            <w:sz w:val="20"/>
            <w:u w:val="single"/>
            <w:shd w:val="clear" w:color="auto" w:fill="FFFFFF"/>
            <w:lang w:val="en-US" w:eastAsia="en-US" w:bidi="ar-SA"/>
          </w:rPr>
          <w:t>Maghee v. Ault, 410 F.3d 473 (8th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Mass. Gen. Laws ch. 211, § 3 has been used as method by convicted defendants to obtain post-conviction relief, although usual method is through motion under Mass. R. Crim. P. 30, and court could not determine there would never be situation when petition for relief under Mass. Gen. Laws ch. 211, § 3 would work to toll one year limitations procedure applicable to federal habeas corpus petitions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1180" w:history="1">
        <w:r>
          <w:rPr>
            <w:rFonts w:ascii="arial" w:eastAsia="arial" w:hAnsi="arial" w:cs="arial"/>
            <w:i/>
            <w:color w:val="0077CC"/>
            <w:sz w:val="20"/>
            <w:u w:val="single"/>
            <w:shd w:val="clear" w:color="auto" w:fill="FFFFFF"/>
            <w:lang w:val="en-US" w:eastAsia="en-US" w:bidi="ar-SA"/>
          </w:rPr>
          <w:t>Rodriguez v. Spencer, 412 F.3d 29 (1st Cir.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1142, 126 S. Ct. 1151, 163 L. Ed. 2d 1007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petition was untimely because second post-conviction relief (PCR) petition did not “correct” or “remediate deficiencies” in first PCR petition, rather it stated claims for first time; as such, days between summary dismissal of inmate’s first PCR notice and filing of his second PCR notice counted toward one-year filing deadline. </w:t>
      </w:r>
      <w:hyperlink r:id="rId1377" w:history="1">
        <w:r>
          <w:rPr>
            <w:rFonts w:ascii="arial" w:eastAsia="arial" w:hAnsi="arial" w:cs="arial"/>
            <w:i/>
            <w:color w:val="0077CC"/>
            <w:sz w:val="20"/>
            <w:u w:val="single"/>
            <w:shd w:val="clear" w:color="auto" w:fill="FFFFFF"/>
            <w:lang w:val="en-US" w:eastAsia="en-US" w:bidi="ar-SA"/>
          </w:rPr>
          <w:t>Hemmerle v. Arizona, 495 F.3d 1069 (9th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829, 129 S. Ct. 33, 172 L. Ed. 2d 47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prisoner’s early petition for judicial review of denial of parole was treated as petition for writ of mandamus, and using starting date from second denial of parole, prisoner’s habeas petition was timely filed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in that it was filed within 10 days of denial of mandamus, under </w:t>
      </w:r>
      <w:hyperlink r:id="rId720" w:history="1">
        <w:r>
          <w:rPr>
            <w:rFonts w:ascii="arial" w:eastAsia="arial" w:hAnsi="arial" w:cs="arial"/>
            <w:i/>
            <w:color w:val="0077CC"/>
            <w:sz w:val="20"/>
            <w:u w:val="single"/>
            <w:shd w:val="clear" w:color="auto" w:fill="FFFFFF"/>
            <w:lang w:val="en-US" w:eastAsia="en-US" w:bidi="ar-SA"/>
          </w:rPr>
          <w:t>O.C.G.A. § 5-6-38</w:t>
        </w:r>
      </w:hyperlink>
      <w:r>
        <w:rPr>
          <w:rFonts w:ascii="arial" w:eastAsia="arial" w:hAnsi="arial" w:cs="arial"/>
          <w:color w:val="000000"/>
          <w:sz w:val="20"/>
          <w:lang w:val="en-US" w:eastAsia="en-US" w:bidi="ar-SA"/>
        </w:rPr>
        <w:t xml:space="preserve"> and within one year period. </w:t>
      </w:r>
      <w:hyperlink r:id="rId1378" w:history="1">
        <w:r>
          <w:rPr>
            <w:rFonts w:ascii="arial" w:eastAsia="arial" w:hAnsi="arial" w:cs="arial"/>
            <w:i/>
            <w:color w:val="0077CC"/>
            <w:sz w:val="20"/>
            <w:u w:val="single"/>
            <w:shd w:val="clear" w:color="auto" w:fill="FFFFFF"/>
            <w:lang w:val="en-US" w:eastAsia="en-US" w:bidi="ar-SA"/>
          </w:rPr>
          <w:t>Day v. Hall, 528 F.3d 1315, 21 Fla. L. Weekly Fed. C 757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285 Fed. Appx. 744 (11th Cir.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habeas petitioner’s motion for DNA testing under Fla. R. Crim. P. 3.853 was properly filed for purposes of tolling Antiterrorism and Effective Death Penalty Act of 1996’s one-year limitations period; however, period was not tolled because DNA testing was discovery process, not postconviction procedure designed to challenge inmate’s conviction. </w:t>
      </w:r>
      <w:hyperlink r:id="rId1379" w:history="1">
        <w:r>
          <w:rPr>
            <w:rFonts w:ascii="arial" w:eastAsia="arial" w:hAnsi="arial" w:cs="arial"/>
            <w:i/>
            <w:color w:val="0077CC"/>
            <w:sz w:val="20"/>
            <w:u w:val="single"/>
            <w:shd w:val="clear" w:color="auto" w:fill="FFFFFF"/>
            <w:lang w:val="en-US" w:eastAsia="en-US" w:bidi="ar-SA"/>
          </w:rPr>
          <w:t>Brown v. Sec'y for the Dep't of Corr., 530 F.3d 1335, 21 Fla. L. Weekly Fed. C 799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untimely where his </w:t>
      </w:r>
      <w:hyperlink r:id="rId1380" w:history="1">
        <w:r>
          <w:rPr>
            <w:rFonts w:ascii="arial" w:eastAsia="arial" w:hAnsi="arial" w:cs="arial"/>
            <w:i/>
            <w:color w:val="0077CC"/>
            <w:sz w:val="20"/>
            <w:u w:val="single"/>
            <w:shd w:val="clear" w:color="auto" w:fill="FFFFFF"/>
            <w:lang w:val="en-US" w:eastAsia="en-US" w:bidi="ar-SA"/>
          </w:rPr>
          <w:t>O.C.G.A. § 17-10-1(f)</w:t>
        </w:r>
      </w:hyperlink>
      <w:r>
        <w:rPr>
          <w:rFonts w:ascii="arial" w:eastAsia="arial" w:hAnsi="arial" w:cs="arial"/>
          <w:color w:val="000000"/>
          <w:sz w:val="20"/>
          <w:lang w:val="en-US" w:eastAsia="en-US" w:bidi="ar-SA"/>
        </w:rPr>
        <w:t xml:space="preserve"> motion to reconsider his sentence did not raise any legal arguments or otherwise attack legality of his sentence, and thus, it was not application for state postconviction or other collateral review for purposes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381" w:history="1">
        <w:r>
          <w:rPr>
            <w:rFonts w:ascii="arial" w:eastAsia="arial" w:hAnsi="arial" w:cs="arial"/>
            <w:i/>
            <w:color w:val="0077CC"/>
            <w:sz w:val="20"/>
            <w:u w:val="single"/>
            <w:shd w:val="clear" w:color="auto" w:fill="FFFFFF"/>
            <w:lang w:val="en-US" w:eastAsia="en-US" w:bidi="ar-SA"/>
          </w:rPr>
          <w:t>Davis v. Barrow, 540 F.3d 1323, 21 Fla. L. Weekly Fed. C 1022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308 Fed. Appx. 448 (11th Cir.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Texas special review procedure under 37 Tex. Admin. Code § 145.17 does not toll limitations period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prisoner is not required to seek special review to exhaust state remedies. </w:t>
      </w:r>
      <w:hyperlink r:id="rId35" w:history="1">
        <w:r>
          <w:rPr>
            <w:rFonts w:ascii="arial" w:eastAsia="arial" w:hAnsi="arial" w:cs="arial"/>
            <w:i/>
            <w:color w:val="0077CC"/>
            <w:sz w:val="20"/>
            <w:u w:val="single"/>
            <w:shd w:val="clear" w:color="auto" w:fill="FFFFFF"/>
            <w:lang w:val="en-US" w:eastAsia="en-US" w:bidi="ar-SA"/>
          </w:rPr>
          <w:t>Wion v. Quarterman, 567 F.3d 146 (5th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1116, 130 S. Ct. 1120, 175 L. Ed. 2d 891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federal collateral attack was properly denied 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time for federal review expired in April 1997, and state proceeding that did not begin until federal year had expired was irrelevant; state court’s order denying request for collateral review (whether on merits or for any procedural reason) did not require exclusion, under § 2244(d)(2), of time that passed before state collateral proceeding began. </w:t>
      </w:r>
      <w:hyperlink r:id="rId1382" w:history="1">
        <w:r>
          <w:rPr>
            <w:rFonts w:ascii="arial" w:eastAsia="arial" w:hAnsi="arial" w:cs="arial"/>
            <w:i/>
            <w:color w:val="0077CC"/>
            <w:sz w:val="20"/>
            <w:u w:val="single"/>
            <w:shd w:val="clear" w:color="auto" w:fill="FFFFFF"/>
            <w:lang w:val="en-US" w:eastAsia="en-US" w:bidi="ar-SA"/>
          </w:rPr>
          <w:t>De Jesus v. Acevedo, 567 F.3d 941 (7th Cir. 2009)</w:t>
        </w:r>
      </w:hyperlink>
      <w:r>
        <w:rPr>
          <w:rFonts w:ascii="arial" w:eastAsia="arial" w:hAnsi="arial" w:cs="arial"/>
          <w:color w:val="000000"/>
          <w:sz w:val="20"/>
          <w:lang w:val="en-US" w:eastAsia="en-US" w:bidi="ar-SA"/>
        </w:rPr>
        <w:t xml:space="preserve">, reh'g denied, reh'g, en banc, denied, </w:t>
      </w:r>
      <w:hyperlink r:id="rId1383" w:history="1">
        <w:r>
          <w:rPr>
            <w:rFonts w:ascii="arial" w:eastAsia="arial" w:hAnsi="arial" w:cs="arial"/>
            <w:i/>
            <w:color w:val="0077CC"/>
            <w:sz w:val="20"/>
            <w:u w:val="single"/>
            <w:shd w:val="clear" w:color="auto" w:fill="FFFFFF"/>
            <w:lang w:val="en-US" w:eastAsia="en-US" w:bidi="ar-SA"/>
          </w:rPr>
          <w:t>2009 U.S. App. LEXIS 29656 (7th Cir. July 8,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1056, 130 S. Ct. 758, 175 L. Ed. 2d 529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inmate’s discovery motions did not statutorily toll limitations period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discovery motions did not challenge his conviction, but simply sought material inmate claimed might have been of help in later state proceedings. </w:t>
      </w:r>
      <w:hyperlink r:id="rId929" w:history="1">
        <w:r>
          <w:rPr>
            <w:rFonts w:ascii="arial" w:eastAsia="arial" w:hAnsi="arial" w:cs="arial"/>
            <w:i/>
            <w:color w:val="0077CC"/>
            <w:sz w:val="20"/>
            <w:u w:val="single"/>
            <w:shd w:val="clear" w:color="auto" w:fill="FFFFFF"/>
            <w:lang w:val="en-US" w:eastAsia="en-US" w:bidi="ar-SA"/>
          </w:rPr>
          <w:t>Ramirez v. Yates, 571 F.3d 993 (9th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was error for district court to conclude that inmate’s petition under § 2254 was barred by one-year limitations period because inmate’s timely motion for rehearing in state court tolled petition while motion was pending, and inmate was entitled to additional four- day amount of equitable tolling because case was pending before Abela was overruled. </w:t>
      </w:r>
      <w:hyperlink r:id="rId1384" w:history="1">
        <w:r>
          <w:rPr>
            <w:rFonts w:ascii="arial" w:eastAsia="arial" w:hAnsi="arial" w:cs="arial"/>
            <w:i/>
            <w:color w:val="0077CC"/>
            <w:sz w:val="20"/>
            <w:u w:val="single"/>
            <w:shd w:val="clear" w:color="auto" w:fill="FFFFFF"/>
            <w:lang w:val="en-US" w:eastAsia="en-US" w:bidi="ar-SA"/>
          </w:rPr>
          <w:t>Sherwood v. Prelesnik, 579 F.3d 581, 2009 FED App. 0322P (6th Cir. 2009)</w:t>
        </w:r>
      </w:hyperlink>
      <w:r>
        <w:rPr>
          <w:rFonts w:ascii="arial" w:eastAsia="arial" w:hAnsi="arial" w:cs="arial"/>
          <w:color w:val="000000"/>
          <w:sz w:val="20"/>
          <w:lang w:val="en-US" w:eastAsia="en-US" w:bidi="ar-SA"/>
        </w:rPr>
        <w:t xml:space="preserve">, reh'g denied, reh'g, en banc, denied, </w:t>
      </w:r>
      <w:hyperlink r:id="rId1385" w:history="1">
        <w:r>
          <w:rPr>
            <w:rFonts w:ascii="arial" w:eastAsia="arial" w:hAnsi="arial" w:cs="arial"/>
            <w:i/>
            <w:color w:val="0077CC"/>
            <w:sz w:val="20"/>
            <w:u w:val="single"/>
            <w:shd w:val="clear" w:color="auto" w:fill="FFFFFF"/>
            <w:lang w:val="en-US" w:eastAsia="en-US" w:bidi="ar-SA"/>
          </w:rPr>
          <w:t>2009 U.S. App. LEXIS 26450 (6th Cir. Nov. 25,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 to revise or revoke sentence under Mass. R. Crim. P. 29(a) constitutes request for state post-conviction or other collateral review within meaning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386" w:history="1">
        <w:r>
          <w:rPr>
            <w:rFonts w:ascii="arial" w:eastAsia="arial" w:hAnsi="arial" w:cs="arial"/>
            <w:i/>
            <w:color w:val="0077CC"/>
            <w:sz w:val="20"/>
            <w:u w:val="single"/>
            <w:shd w:val="clear" w:color="auto" w:fill="FFFFFF"/>
            <w:lang w:val="en-US" w:eastAsia="en-US" w:bidi="ar-SA"/>
          </w:rPr>
          <w:t>Holmes v. Spencer, 685 F.3d 51 (1st Cir. 2012)</w:t>
        </w:r>
      </w:hyperlink>
      <w:r>
        <w:rPr>
          <w:rFonts w:ascii="arial" w:eastAsia="arial" w:hAnsi="arial" w:cs="arial"/>
          <w:color w:val="000000"/>
          <w:sz w:val="20"/>
          <w:lang w:val="en-US" w:eastAsia="en-US" w:bidi="ar-SA"/>
        </w:rPr>
        <w:t xml:space="preserve">, habeas corpus proceeding, </w:t>
      </w:r>
      <w:hyperlink r:id="rId1387" w:history="1">
        <w:r>
          <w:rPr>
            <w:rFonts w:ascii="arial" w:eastAsia="arial" w:hAnsi="arial" w:cs="arial"/>
            <w:i/>
            <w:color w:val="0077CC"/>
            <w:sz w:val="20"/>
            <w:u w:val="single"/>
            <w:shd w:val="clear" w:color="auto" w:fill="FFFFFF"/>
            <w:lang w:val="en-US" w:eastAsia="en-US" w:bidi="ar-SA"/>
          </w:rPr>
          <w:t>822 F.3d 609 (1st Cir. 2016)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argument that statute of limitations began to run in August of 2000, was rejected; statute of limitations began to run on May 1, 1998, when inmate pled guilty and was sentenced to life imprisonment; Mass. R. Crim. P. 29 motion inmate filed was not properly filed and thus did not toll statute of limitations as matter of law under Antiterrorism and Effective Death Penalty Act; however, there might have been grounds for equitable tolling as case law and commentary regarding Rule 29 procedure at time inmate filed his motion were far from clear. </w:t>
      </w:r>
      <w:hyperlink r:id="rId1386" w:history="1">
        <w:r>
          <w:rPr>
            <w:rFonts w:ascii="arial" w:eastAsia="arial" w:hAnsi="arial" w:cs="arial"/>
            <w:i/>
            <w:color w:val="0077CC"/>
            <w:sz w:val="20"/>
            <w:u w:val="single"/>
            <w:shd w:val="clear" w:color="auto" w:fill="FFFFFF"/>
            <w:lang w:val="en-US" w:eastAsia="en-US" w:bidi="ar-SA"/>
          </w:rPr>
          <w:t>Holmes v. Spencer, 685 F.3d 51 (1st Cir. 2012)</w:t>
        </w:r>
      </w:hyperlink>
      <w:r>
        <w:rPr>
          <w:rFonts w:ascii="arial" w:eastAsia="arial" w:hAnsi="arial" w:cs="arial"/>
          <w:color w:val="000000"/>
          <w:sz w:val="20"/>
          <w:lang w:val="en-US" w:eastAsia="en-US" w:bidi="ar-SA"/>
        </w:rPr>
        <w:t xml:space="preserve">, habeas corpus proceeding, </w:t>
      </w:r>
      <w:hyperlink r:id="rId1387" w:history="1">
        <w:r>
          <w:rPr>
            <w:rFonts w:ascii="arial" w:eastAsia="arial" w:hAnsi="arial" w:cs="arial"/>
            <w:i/>
            <w:color w:val="0077CC"/>
            <w:sz w:val="20"/>
            <w:u w:val="single"/>
            <w:shd w:val="clear" w:color="auto" w:fill="FFFFFF"/>
            <w:lang w:val="en-US" w:eastAsia="en-US" w:bidi="ar-SA"/>
          </w:rPr>
          <w:t>822 F.3d 609 (1st Cir. 2016)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district court dismissed pro se state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as barred by applicable one-year statute of limitations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dismissal was vacated, and case was remanded because record was not complete to determine when oral extension of time was granted to inmate, length of extension, or to which of inmate’s supervisory writ applications it applied; thus, extension’s effect on one-year limitations period could not be ascertained. </w:t>
      </w:r>
      <w:hyperlink r:id="rId1388" w:history="1">
        <w:r>
          <w:rPr>
            <w:rFonts w:ascii="arial" w:eastAsia="arial" w:hAnsi="arial" w:cs="arial"/>
            <w:i/>
            <w:color w:val="0077CC"/>
            <w:sz w:val="20"/>
            <w:u w:val="single"/>
            <w:shd w:val="clear" w:color="auto" w:fill="FFFFFF"/>
            <w:lang w:val="en-US" w:eastAsia="en-US" w:bidi="ar-SA"/>
          </w:rPr>
          <w:t>Rogers v. Michaels, 234 Fed. Appx. 267 (5th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Under Louisiana law, motion to withdraw guilty plea filed after sentencing in convicting trial court can be considered properly filed as post-conviction motion and can commence tolling one-year statute of limitations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on date filed. </w:t>
      </w:r>
      <w:hyperlink r:id="rId902" w:history="1">
        <w:r>
          <w:rPr>
            <w:rFonts w:ascii="arial" w:eastAsia="arial" w:hAnsi="arial" w:cs="arial"/>
            <w:i/>
            <w:color w:val="0077CC"/>
            <w:sz w:val="20"/>
            <w:u w:val="single"/>
            <w:shd w:val="clear" w:color="auto" w:fill="FFFFFF"/>
            <w:lang w:val="en-US" w:eastAsia="en-US" w:bidi="ar-SA"/>
          </w:rPr>
          <w:t>Gallow v. Cooper, 301 Fed. Appx. 342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habeas petition was properly denied as untimely because, although limitation period was tolled by state post-conviction action, it expired on January 9, 2006, and inmate did not file habeas petition until December 27, 2007. </w:t>
      </w:r>
      <w:hyperlink r:id="rId1389" w:history="1">
        <w:r>
          <w:rPr>
            <w:rFonts w:ascii="arial" w:eastAsia="arial" w:hAnsi="arial" w:cs="arial"/>
            <w:i/>
            <w:color w:val="0077CC"/>
            <w:sz w:val="20"/>
            <w:u w:val="single"/>
            <w:shd w:val="clear" w:color="auto" w:fill="FFFFFF"/>
            <w:lang w:val="en-US" w:eastAsia="en-US" w:bidi="ar-SA"/>
          </w:rPr>
          <w:t>Smith v. McKune, 304 Fed. Appx. 652 (10th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556 U.S. 1212, 129 S. Ct. 2063, 173 L. Ed. 2d 1141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habeas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properly dismissed as untimely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because limitations period began 30 days after he pleaded guilty under Miss. R. App. P. 4; his motion to reconsider his sentence did not raise grounds for postconviction relief under </w:t>
      </w:r>
      <w:hyperlink r:id="rId1390" w:history="1">
        <w:r>
          <w:rPr>
            <w:rFonts w:ascii="arial" w:eastAsia="arial" w:hAnsi="arial" w:cs="arial"/>
            <w:i/>
            <w:color w:val="0077CC"/>
            <w:sz w:val="20"/>
            <w:u w:val="single"/>
            <w:shd w:val="clear" w:color="auto" w:fill="FFFFFF"/>
            <w:lang w:val="en-US" w:eastAsia="en-US" w:bidi="ar-SA"/>
          </w:rPr>
          <w:t>Miss. Code Ann. § 99-39-5(1)</w:t>
        </w:r>
      </w:hyperlink>
      <w:r>
        <w:rPr>
          <w:rFonts w:ascii="arial" w:eastAsia="arial" w:hAnsi="arial" w:cs="arial"/>
          <w:color w:val="000000"/>
          <w:sz w:val="20"/>
          <w:lang w:val="en-US" w:eastAsia="en-US" w:bidi="ar-SA"/>
        </w:rPr>
        <w:t xml:space="preserve">, and thus did not toll limitations period. </w:t>
      </w:r>
      <w:hyperlink r:id="rId1391" w:history="1">
        <w:r>
          <w:rPr>
            <w:rFonts w:ascii="arial" w:eastAsia="arial" w:hAnsi="arial" w:cs="arial"/>
            <w:i/>
            <w:color w:val="0077CC"/>
            <w:sz w:val="20"/>
            <w:u w:val="single"/>
            <w:shd w:val="clear" w:color="auto" w:fill="FFFFFF"/>
            <w:lang w:val="en-US" w:eastAsia="en-US" w:bidi="ar-SA"/>
          </w:rPr>
          <w:t>Frith v. Epps, 392 Fed. Appx. 342 (5th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prisoner’s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untimely because (1) prisoner did not file his petition until January 7, 2011, which was nearly nine years after his one-year filing deadline expired; (2)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did not apply to prisoner’s petition because prisoner did not file his state petition for postconviction relief until January 7, 2011, well after expiration of one-year period for filing his petition; and (3) there was no basis for equitably tolling one-year period. </w:t>
      </w:r>
      <w:hyperlink r:id="rId1392" w:history="1">
        <w:r>
          <w:rPr>
            <w:rFonts w:ascii="arial" w:eastAsia="arial" w:hAnsi="arial" w:cs="arial"/>
            <w:i/>
            <w:color w:val="0077CC"/>
            <w:sz w:val="20"/>
            <w:u w:val="single"/>
            <w:shd w:val="clear" w:color="auto" w:fill="FFFFFF"/>
            <w:lang w:val="en-US" w:eastAsia="en-US" w:bidi="ar-SA"/>
          </w:rPr>
          <w:t>Williams v. Workman, 448 Fed. Appx. 828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motion for relief, with no supporting allegations, which was brought under Oklahoma statute that provided for judicial review of prison disciplinary proceedings that resulted in revocation of earned credits, did not qualify as properly filed application for State post-conviction or other collateral review. </w:t>
      </w:r>
      <w:hyperlink r:id="rId1068" w:history="1">
        <w:r>
          <w:rPr>
            <w:rFonts w:ascii="arial" w:eastAsia="arial" w:hAnsi="arial" w:cs="arial"/>
            <w:i/>
            <w:color w:val="0077CC"/>
            <w:sz w:val="20"/>
            <w:u w:val="single"/>
            <w:shd w:val="clear" w:color="auto" w:fill="FFFFFF"/>
            <w:lang w:val="en-US" w:eastAsia="en-US" w:bidi="ar-SA"/>
          </w:rPr>
          <w:t>Smallwood v. Martin, 525 Fed. Appx. 669 (10th Cir.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Rapist’s federal habeas petition is untimely, even though he thought that filing for state post conviction relief 8 months after his conviction was filed reset one-year period for filing for federal relief, where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clearly states that period is not reset but is merely tolled during pendency of state review, because his delay of nearly year after state relief was denied was too long. </w:t>
      </w:r>
      <w:hyperlink r:id="rId1393" w:history="1">
        <w:r>
          <w:rPr>
            <w:rFonts w:ascii="arial" w:eastAsia="arial" w:hAnsi="arial" w:cs="arial"/>
            <w:i/>
            <w:color w:val="0077CC"/>
            <w:sz w:val="20"/>
            <w:u w:val="single"/>
            <w:shd w:val="clear" w:color="auto" w:fill="FFFFFF"/>
            <w:lang w:val="en-US" w:eastAsia="en-US" w:bidi="ar-SA"/>
          </w:rPr>
          <w:t>Pearson v. North Carolina, 130 F. Supp. 2d 742 (W.D.N.C.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relief was denied where one year limitations period under Antiterrorism and Effective Death Penalty Act of 1996, was not tolled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during pendency of petitioner’s unauthorized motions to reargue denial of state court post-conviction relief motion and request for leave to appeal denial of appeal on such motion. </w:t>
      </w:r>
      <w:hyperlink r:id="rId1046" w:history="1">
        <w:r>
          <w:rPr>
            <w:rFonts w:ascii="arial" w:eastAsia="arial" w:hAnsi="arial" w:cs="arial"/>
            <w:i/>
            <w:color w:val="0077CC"/>
            <w:sz w:val="20"/>
            <w:u w:val="single"/>
            <w:shd w:val="clear" w:color="auto" w:fill="FFFFFF"/>
            <w:lang w:val="en-US" w:eastAsia="en-US" w:bidi="ar-SA"/>
          </w:rPr>
          <w:t>Evans v. Senkowski, 228 F. Supp. 2d 254 (E.D.N.Y.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claims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were barred by one-year limitations period set forth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action for federal habeas corpus relief was filed over one year after limitations period expired; petitioner’s state court motion to withdraw plea and petitioner’s subsequent state court adjudication as sexual predator did not toll one year limitations period. </w:t>
      </w:r>
      <w:hyperlink r:id="rId1394" w:history="1">
        <w:r>
          <w:rPr>
            <w:rFonts w:ascii="arial" w:eastAsia="arial" w:hAnsi="arial" w:cs="arial"/>
            <w:i/>
            <w:color w:val="0077CC"/>
            <w:sz w:val="20"/>
            <w:u w:val="single"/>
            <w:shd w:val="clear" w:color="auto" w:fill="FFFFFF"/>
            <w:lang w:val="en-US" w:eastAsia="en-US" w:bidi="ar-SA"/>
          </w:rPr>
          <w:t>Goodballet v. Mack, 266 F. Supp. 2d 702 (N.D. Ohio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prisoner’s numerous Freedom of Information Law (FOIL) requests, made pursuant to N.Y. C.P.L.R. art. 78, did not statutorily toll limitations period pursuant to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prisoner’s FOIL requests were not functional equivalent of collateral attack on prisoner’s conviction. </w:t>
      </w:r>
      <w:hyperlink r:id="rId759" w:history="1">
        <w:r>
          <w:rPr>
            <w:rFonts w:ascii="arial" w:eastAsia="arial" w:hAnsi="arial" w:cs="arial"/>
            <w:i/>
            <w:color w:val="0077CC"/>
            <w:sz w:val="20"/>
            <w:u w:val="single"/>
            <w:shd w:val="clear" w:color="auto" w:fill="FFFFFF"/>
            <w:lang w:val="en-US" w:eastAsia="en-US" w:bidi="ar-SA"/>
          </w:rPr>
          <w:t>Coleman v. McKinney, 269 F. Supp. 2d 44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N.Y. C.P.L.R. art. 78 proceedings did not toll one-year limitation period of Antiterrorism and Effective Death Penalty Act of 1996 because it did not constitute applications for state post-conviction or other collateral review within meaning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395" w:history="1">
        <w:r>
          <w:rPr>
            <w:rFonts w:ascii="arial" w:eastAsia="arial" w:hAnsi="arial" w:cs="arial"/>
            <w:i/>
            <w:color w:val="0077CC"/>
            <w:sz w:val="20"/>
            <w:u w:val="single"/>
            <w:shd w:val="clear" w:color="auto" w:fill="FFFFFF"/>
            <w:lang w:val="en-US" w:eastAsia="en-US" w:bidi="ar-SA"/>
          </w:rPr>
          <w:t>Williams v. Breslin, 274 F. Supp. 2d 421 (S.D.N.Y.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did not show that he acted with due diligence in pursuing his habeas claim, and fact that prisoner was untrained in law, was proceeding without lawyer, or may have been unaware of statute of limitations for certain period did not warrant tolling pursuant to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t>
      </w:r>
      <w:hyperlink r:id="rId1396" w:history="1">
        <w:r>
          <w:rPr>
            <w:rFonts w:ascii="arial" w:eastAsia="arial" w:hAnsi="arial" w:cs="arial"/>
            <w:i/>
            <w:color w:val="0077CC"/>
            <w:sz w:val="20"/>
            <w:u w:val="single"/>
            <w:shd w:val="clear" w:color="auto" w:fill="FFFFFF"/>
            <w:lang w:val="en-US" w:eastAsia="en-US" w:bidi="ar-SA"/>
          </w:rPr>
          <w:t>Brooks v. McKee, 307 F. Supp. 2d 902 (E.D. Mich.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Death row inmate’s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case alleging improper method-of-execution claim based on Alabama’s lethal injection policy, as set forth in </w:t>
      </w:r>
      <w:hyperlink r:id="rId1397" w:history="1">
        <w:r>
          <w:rPr>
            <w:rFonts w:ascii="arial" w:eastAsia="arial" w:hAnsi="arial" w:cs="arial"/>
            <w:i/>
            <w:color w:val="0077CC"/>
            <w:sz w:val="20"/>
            <w:u w:val="single"/>
            <w:shd w:val="clear" w:color="auto" w:fill="FFFFFF"/>
            <w:lang w:val="en-US" w:eastAsia="en-US" w:bidi="ar-SA"/>
          </w:rPr>
          <w:t>Ala. Code § 15-18-82.1</w:t>
        </w:r>
      </w:hyperlink>
      <w:r>
        <w:rPr>
          <w:rFonts w:ascii="arial" w:eastAsia="arial" w:hAnsi="arial" w:cs="arial"/>
          <w:color w:val="000000"/>
          <w:sz w:val="20"/>
          <w:lang w:val="en-US" w:eastAsia="en-US" w:bidi="ar-SA"/>
        </w:rPr>
        <w:t xml:space="preserve">, was dismissed based on doctrine of laches because inmate could have brought his claim sooner by seeking to file successive habeas corpus petition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or amending prior </w:t>
      </w:r>
      <w:hyperlink r:id="rId106"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action, he offered no justification for not doing so, and defendants, Commissioner of Alabama’s Department of Corrections and warden, made showing of prejudice based on Alabama’s strong interest in imposing death sentence in timely manner and impracticality of litigating on expedited schedule. </w:t>
      </w:r>
      <w:hyperlink r:id="rId1398" w:history="1">
        <w:r>
          <w:rPr>
            <w:rFonts w:ascii="arial" w:eastAsia="arial" w:hAnsi="arial" w:cs="arial"/>
            <w:i/>
            <w:color w:val="0077CC"/>
            <w:sz w:val="20"/>
            <w:u w:val="single"/>
            <w:shd w:val="clear" w:color="auto" w:fill="FFFFFF"/>
            <w:lang w:val="en-US" w:eastAsia="en-US" w:bidi="ar-SA"/>
          </w:rPr>
          <w:t>Grayson v. Allen, 499 F. Supp. 2d 1228 (M.D. Ala.)</w:t>
        </w:r>
      </w:hyperlink>
      <w:r>
        <w:rPr>
          <w:rFonts w:ascii="arial" w:eastAsia="arial" w:hAnsi="arial" w:cs="arial"/>
          <w:color w:val="000000"/>
          <w:sz w:val="20"/>
          <w:lang w:val="en-US" w:eastAsia="en-US" w:bidi="ar-SA"/>
        </w:rPr>
        <w:t xml:space="preserve">, aff'd, </w:t>
      </w:r>
      <w:hyperlink r:id="rId1399" w:history="1">
        <w:r>
          <w:rPr>
            <w:rFonts w:ascii="arial" w:eastAsia="arial" w:hAnsi="arial" w:cs="arial"/>
            <w:i/>
            <w:color w:val="0077CC"/>
            <w:sz w:val="20"/>
            <w:u w:val="single"/>
            <w:shd w:val="clear" w:color="auto" w:fill="FFFFFF"/>
            <w:lang w:val="en-US" w:eastAsia="en-US" w:bidi="ar-SA"/>
          </w:rPr>
          <w:t>491 F.3d 1318, 20 Fla. L. Weekly Fed. C 844 (11th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habeas application was time-barred by one-year period of limitations prescribed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where tolling provision of § 2244(d)(2) did not render prisoner’s application timely and there were no extraordinary circumstances which would have warranted equitable tolling. </w:t>
      </w:r>
      <w:hyperlink r:id="rId1400" w:history="1">
        <w:r>
          <w:rPr>
            <w:rFonts w:ascii="arial" w:eastAsia="arial" w:hAnsi="arial" w:cs="arial"/>
            <w:i/>
            <w:color w:val="0077CC"/>
            <w:sz w:val="20"/>
            <w:u w:val="single"/>
            <w:shd w:val="clear" w:color="auto" w:fill="FFFFFF"/>
            <w:lang w:val="en-US" w:eastAsia="en-US" w:bidi="ar-SA"/>
          </w:rPr>
          <w:t>Goodwin v. Deloy, 503 F. Supp. 2d 726 (D. Del.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proceeding in which pro se state inmate filed motion for leave to amend her petition and reincorporate her now-exhausted claims, her petition was timely; one-year limitations period was tolled from date she filed her N.Y. Crim. Proc. Law § 440 motion, on May 21, 2007, until December 26, 2008, date that New York Appellate Division denied her leave to appeal, and she filed her petition on last day of limitations period. </w:t>
      </w:r>
      <w:hyperlink r:id="rId1401" w:history="1">
        <w:r>
          <w:rPr>
            <w:rFonts w:ascii="arial" w:eastAsia="arial" w:hAnsi="arial" w:cs="arial"/>
            <w:i/>
            <w:color w:val="0077CC"/>
            <w:sz w:val="20"/>
            <w:u w:val="single"/>
            <w:shd w:val="clear" w:color="auto" w:fill="FFFFFF"/>
            <w:lang w:val="en-US" w:eastAsia="en-US" w:bidi="ar-SA"/>
          </w:rPr>
          <w:t>Kiejliches v. Perez, 708 F. Supp. 2d 253 (E.D.N.Y.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prisoner did not argue that state action prevented him from timely filing; thus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did not apply to toll limitations period; nor could petitioner take advantage of § 2244(d)(1)(C), because he had not identified new constitutional rule recognized by U.S. Supreme Court and made retroactively applicable to cases on collateral review. </w:t>
      </w:r>
      <w:hyperlink r:id="rId777" w:history="1">
        <w:r>
          <w:rPr>
            <w:rFonts w:ascii="arial" w:eastAsia="arial" w:hAnsi="arial" w:cs="arial"/>
            <w:i/>
            <w:color w:val="0077CC"/>
            <w:sz w:val="20"/>
            <w:u w:val="single"/>
            <w:shd w:val="clear" w:color="auto" w:fill="FFFFFF"/>
            <w:lang w:val="en-US" w:eastAsia="en-US" w:bidi="ar-SA"/>
          </w:rPr>
          <w:t>Keeling v. Warden, Lebanon Corr. Inst., 2012 FED App. 0182N, 2012 U.S. App. LEXIS 3065 (6th Cir. Feb. 14,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prisoner did not argue that state action prevented him from timely filing; thus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did not apply to toll limitations period; nor could petitioner take advantage of § 2244(d)(1)(C), because he had not identified new constitutional rule recognized by U.S. Supreme Court and made retroactively applicable to cases on collateral review. </w:t>
      </w:r>
      <w:hyperlink r:id="rId777" w:history="1">
        <w:r>
          <w:rPr>
            <w:rFonts w:ascii="arial" w:eastAsia="arial" w:hAnsi="arial" w:cs="arial"/>
            <w:i/>
            <w:color w:val="0077CC"/>
            <w:sz w:val="20"/>
            <w:u w:val="single"/>
            <w:shd w:val="clear" w:color="auto" w:fill="FFFFFF"/>
            <w:lang w:val="en-US" w:eastAsia="en-US" w:bidi="ar-SA"/>
          </w:rPr>
          <w:t>Keeling v. Warden, Lebanon Corr. Inst., 2012 FED App. 0182N, 2012 U.S. App. LEXIS 3065 (6th Cir. Feb. 14, 2012)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E. Equitable Tolling and Extraordinary Circumstances</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 In General</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161.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Timeliness provision in federal habeas corpus statute,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is subject to equitable tolling in appropriate cases; petitioner is entitled to equitable tolling only if petitioner shows (1) that he has been pursuing his rights diligently, and (2) that some extraordinary circumstance stood in his way and prevented timely filing. </w:t>
      </w:r>
      <w:hyperlink r:id="rId1402" w:history="1">
        <w:r>
          <w:rPr>
            <w:rFonts w:ascii="arial" w:eastAsia="arial" w:hAnsi="arial" w:cs="arial"/>
            <w:i/>
            <w:color w:val="0077CC"/>
            <w:sz w:val="20"/>
            <w:u w:val="single"/>
            <w:shd w:val="clear" w:color="auto" w:fill="FFFFFF"/>
            <w:lang w:val="en-US" w:eastAsia="en-US" w:bidi="ar-SA"/>
          </w:rPr>
          <w:t>Holland v. Florida, 560 U.S. 631, 130 S. Ct. 2549, 177 L. Ed. 2d 130, 22 Fla. L. Weekly Fed. S 437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period of limitations for filing petition for writ of habeas corpus is subject to equitable tolling since it is not jurisdictional bar. </w:t>
      </w:r>
      <w:hyperlink r:id="rId1403" w:history="1">
        <w:r>
          <w:rPr>
            <w:rFonts w:ascii="arial" w:eastAsia="arial" w:hAnsi="arial" w:cs="arial"/>
            <w:i/>
            <w:color w:val="0077CC"/>
            <w:sz w:val="20"/>
            <w:u w:val="single"/>
            <w:shd w:val="clear" w:color="auto" w:fill="FFFFFF"/>
            <w:lang w:val="en-US" w:eastAsia="en-US" w:bidi="ar-SA"/>
          </w:rPr>
          <w:t>Miller v. New Jersey State Dep't of Corrections, 145 F.3d 616 (3d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limitations period for filing federal habeas claims by state prisoners is subject to equitable tolling in appropriate exceptional circumstances. </w:t>
      </w:r>
      <w:hyperlink r:id="rId1404" w:history="1">
        <w:r>
          <w:rPr>
            <w:rFonts w:ascii="arial" w:eastAsia="arial" w:hAnsi="arial" w:cs="arial"/>
            <w:i/>
            <w:color w:val="0077CC"/>
            <w:sz w:val="20"/>
            <w:u w:val="single"/>
            <w:shd w:val="clear" w:color="auto" w:fill="FFFFFF"/>
            <w:lang w:val="en-US" w:eastAsia="en-US" w:bidi="ar-SA"/>
          </w:rPr>
          <w:t>Davis v. Johnson, 158 F.3d 806 (5th Cir. 1998)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526 U.S. 1074, 119 S. Ct. 1474, 143 L. Ed. 2d 558 (1999)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Time limitation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is subject to equitable tolling because there is no indication that time limitation therein is jurisdictional, nor is there evidence of congressional intent to preclude tolling such as would be sufficient to overcome presumption that equitable tolling applied. </w:t>
      </w:r>
      <w:hyperlink r:id="rId1405" w:history="1">
        <w:r>
          <w:rPr>
            <w:rFonts w:ascii="arial" w:eastAsia="arial" w:hAnsi="arial" w:cs="arial"/>
            <w:i/>
            <w:color w:val="0077CC"/>
            <w:sz w:val="20"/>
            <w:u w:val="single"/>
            <w:shd w:val="clear" w:color="auto" w:fill="FFFFFF"/>
            <w:lang w:val="en-US" w:eastAsia="en-US" w:bidi="ar-SA"/>
          </w:rPr>
          <w:t>Neverson v. Farquharson, 366 F.3d 32 (1st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district court denies equitable tolling on belief that decision was compelled by law, that aspect of decision should be reviewed de novo; if decision to deny tolling was premised on incorrect view of what law requires, decision should not stand; if decision to deny tolling was premised on factual finding, factual finding should be reviewed for clear error; if court has understood governing law correctly and based its decision on findings of fact supported by evidence, but challenge is addressed to whether court’s decision is within range of possible permissible decisions, then appellate review will be, in name and in operation, for abuse of discretion. </w:t>
      </w:r>
      <w:hyperlink r:id="rId1406" w:history="1">
        <w:r>
          <w:rPr>
            <w:rFonts w:ascii="arial" w:eastAsia="arial" w:hAnsi="arial" w:cs="arial"/>
            <w:i/>
            <w:color w:val="0077CC"/>
            <w:sz w:val="20"/>
            <w:u w:val="single"/>
            <w:shd w:val="clear" w:color="auto" w:fill="FFFFFF"/>
            <w:lang w:val="en-US" w:eastAsia="en-US" w:bidi="ar-SA"/>
          </w:rPr>
          <w:t>Belot v. Burge, 490 F.3d 201 (2d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1190, 128 S. Ct. 1224, 170 L. Ed. 2d 77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Serious attorney misconduct may constitute extraordinary circumstance for purposes of equitable tolling of one-year limitations period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if circumstances are beyond inmate’s reasonable control and unavoidable even with due diligence. </w:t>
      </w:r>
      <w:hyperlink r:id="rId1407" w:history="1">
        <w:r>
          <w:rPr>
            <w:rFonts w:ascii="arial" w:eastAsia="arial" w:hAnsi="arial" w:cs="arial"/>
            <w:i/>
            <w:color w:val="0077CC"/>
            <w:sz w:val="20"/>
            <w:u w:val="single"/>
            <w:shd w:val="clear" w:color="auto" w:fill="FFFFFF"/>
            <w:lang w:val="en-US" w:eastAsia="en-US" w:bidi="ar-SA"/>
          </w:rPr>
          <w:t>Downs v. McNeil, 520 F.3d 1311, 21 Fla. L. Weekly Fed. C 499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284 Fed. Appx. 804 (11th Cir. 2008)</w:t>
      </w:r>
      <w:r>
        <w:rPr>
          <w:rFonts w:ascii="arial" w:eastAsia="arial" w:hAnsi="arial" w:cs="arial"/>
          <w:color w:val="000000"/>
          <w:sz w:val="20"/>
          <w:lang w:val="en-US" w:eastAsia="en-US" w:bidi="ar-SA"/>
        </w:rPr>
        <w:t xml:space="preserve">, limited, </w:t>
      </w:r>
      <w:hyperlink r:id="rId1408" w:history="1">
        <w:r>
          <w:rPr>
            <w:rFonts w:ascii="arial" w:eastAsia="arial" w:hAnsi="arial" w:cs="arial"/>
            <w:i/>
            <w:color w:val="0077CC"/>
            <w:sz w:val="20"/>
            <w:u w:val="single"/>
            <w:shd w:val="clear" w:color="auto" w:fill="FFFFFF"/>
            <w:lang w:val="en-US" w:eastAsia="en-US" w:bidi="ar-SA"/>
          </w:rPr>
          <w:t>Holland v. Florida, 539 F.3d 1334, 21 Fla. L. Weekly Fed. C 987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With regard to equitable tolling of one-year limitations period set forth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every exception not watched, tends to take place of rule. </w:t>
      </w:r>
      <w:hyperlink r:id="rId1408" w:history="1">
        <w:r>
          <w:rPr>
            <w:rFonts w:ascii="arial" w:eastAsia="arial" w:hAnsi="arial" w:cs="arial"/>
            <w:i/>
            <w:color w:val="0077CC"/>
            <w:sz w:val="20"/>
            <w:u w:val="single"/>
            <w:shd w:val="clear" w:color="auto" w:fill="FFFFFF"/>
            <w:lang w:val="en-US" w:eastAsia="en-US" w:bidi="ar-SA"/>
          </w:rPr>
          <w:t>Holland v. Florida, 539 F.3d 1334, 21 Fla. L. Weekly Fed. C 987 (11th Cir. 2008)</w:t>
        </w:r>
      </w:hyperlink>
      <w:r>
        <w:rPr>
          <w:rFonts w:ascii="arial" w:eastAsia="arial" w:hAnsi="arial" w:cs="arial"/>
          <w:color w:val="000000"/>
          <w:sz w:val="20"/>
          <w:lang w:val="en-US" w:eastAsia="en-US" w:bidi="ar-SA"/>
        </w:rPr>
        <w:t xml:space="preserve">, cert. granted, </w:t>
      </w:r>
      <w:r>
        <w:rPr>
          <w:rFonts w:ascii="arial" w:eastAsia="arial" w:hAnsi="arial" w:cs="arial"/>
          <w:i/>
          <w:color w:val="000000"/>
          <w:sz w:val="20"/>
          <w:lang w:val="en-US" w:eastAsia="en-US" w:bidi="ar-SA"/>
        </w:rPr>
        <w:t>558 U.S. 945, 130 S. Ct. 398, 175 L. Ed. 2d 267 (2009)</w:t>
      </w:r>
      <w:r>
        <w:rPr>
          <w:rFonts w:ascii="arial" w:eastAsia="arial" w:hAnsi="arial" w:cs="arial"/>
          <w:color w:val="000000"/>
          <w:sz w:val="20"/>
          <w:lang w:val="en-US" w:eastAsia="en-US" w:bidi="ar-SA"/>
        </w:rPr>
        <w:t xml:space="preserve">, rev'd, remanded, </w:t>
      </w:r>
      <w:hyperlink r:id="rId1402" w:history="1">
        <w:r>
          <w:rPr>
            <w:rFonts w:ascii="arial" w:eastAsia="arial" w:hAnsi="arial" w:cs="arial"/>
            <w:i/>
            <w:color w:val="0077CC"/>
            <w:sz w:val="20"/>
            <w:u w:val="single"/>
            <w:shd w:val="clear" w:color="auto" w:fill="FFFFFF"/>
            <w:lang w:val="en-US" w:eastAsia="en-US" w:bidi="ar-SA"/>
          </w:rPr>
          <w:t>560 U.S. 631, 130 S. Ct. 2549, 177 L. Ed. 2d 130, 22 Fla. L. Weekly Fed. S 437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Equitable tolling may apply to limitation period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1409" w:history="1">
        <w:r>
          <w:rPr>
            <w:rFonts w:ascii="arial" w:eastAsia="arial" w:hAnsi="arial" w:cs="arial"/>
            <w:i/>
            <w:color w:val="0077CC"/>
            <w:sz w:val="20"/>
            <w:u w:val="single"/>
            <w:shd w:val="clear" w:color="auto" w:fill="FFFFFF"/>
            <w:lang w:val="en-US" w:eastAsia="en-US" w:bidi="ar-SA"/>
          </w:rPr>
          <w:t>Porter v. Ollison, 620 F.3d 952 (9th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seeking equitable tolling must demonstrate diligent pursuit of his rights and that some extraordinary circumstance prevented timely filing. </w:t>
      </w:r>
      <w:hyperlink r:id="rId1041" w:history="1">
        <w:r>
          <w:rPr>
            <w:rFonts w:ascii="arial" w:eastAsia="arial" w:hAnsi="arial" w:cs="arial"/>
            <w:i/>
            <w:color w:val="0077CC"/>
            <w:sz w:val="20"/>
            <w:u w:val="single"/>
            <w:shd w:val="clear" w:color="auto" w:fill="FFFFFF"/>
            <w:lang w:val="en-US" w:eastAsia="en-US" w:bidi="ar-SA"/>
          </w:rPr>
          <w:t>Gaskins v. Duval, 640 F.3d 443 (1st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965, 132 S. Ct. 458, 181 L. Ed. 2d 298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of limitations of Antiterrorism and Effective Death Penalty Act of 1996,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et seq., is subject to equitable exceptions in appropriate cases; because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is not jurisdictional, it is subject to rebuttable presumption in favor of equitable tolling. </w:t>
      </w:r>
      <w:hyperlink r:id="rId917" w:history="1">
        <w:r>
          <w:rPr>
            <w:rFonts w:ascii="arial" w:eastAsia="arial" w:hAnsi="arial" w:cs="arial"/>
            <w:i/>
            <w:color w:val="0077CC"/>
            <w:sz w:val="20"/>
            <w:u w:val="single"/>
            <w:shd w:val="clear" w:color="auto" w:fill="FFFFFF"/>
            <w:lang w:val="en-US" w:eastAsia="en-US" w:bidi="ar-SA"/>
          </w:rPr>
          <w:t>Lee v. Lampert, 653 F.3d 929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Notwithstanding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’s silence as to equitable exception and its express provision for statutory tolling, neither text of Antiterrorism and Effective Death Penalty Act of 1996,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et seq., nor its purposes rebut presumption in favor of equitable tolling. </w:t>
      </w:r>
      <w:hyperlink r:id="rId917" w:history="1">
        <w:r>
          <w:rPr>
            <w:rFonts w:ascii="arial" w:eastAsia="arial" w:hAnsi="arial" w:cs="arial"/>
            <w:i/>
            <w:color w:val="0077CC"/>
            <w:sz w:val="20"/>
            <w:u w:val="single"/>
            <w:shd w:val="clear" w:color="auto" w:fill="FFFFFF"/>
            <w:lang w:val="en-US" w:eastAsia="en-US" w:bidi="ar-SA"/>
          </w:rPr>
          <w:t>Lee v. Lampert, 653 F.3d 929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 period for habeas corpus petitions, as provided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is subject to doctrine of equitable tolling. </w:t>
      </w:r>
      <w:hyperlink r:id="rId1410" w:history="1">
        <w:r>
          <w:rPr>
            <w:rFonts w:ascii="arial" w:eastAsia="arial" w:hAnsi="arial" w:cs="arial"/>
            <w:i/>
            <w:color w:val="0077CC"/>
            <w:sz w:val="20"/>
            <w:u w:val="single"/>
            <w:shd w:val="clear" w:color="auto" w:fill="FFFFFF"/>
            <w:lang w:val="en-US" w:eastAsia="en-US" w:bidi="ar-SA"/>
          </w:rPr>
          <w:t>McLester v. Hopper, 67 F. Supp. 2d 1308 (M.D. Ala.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Equitable tolling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one-year limitation period applies only if extraordinary circumstances beyond prisoner’s control make it impossible to file petition on time. </w:t>
      </w:r>
      <w:hyperlink r:id="rId1411" w:history="1">
        <w:r>
          <w:rPr>
            <w:rFonts w:ascii="arial" w:eastAsia="arial" w:hAnsi="arial" w:cs="arial"/>
            <w:i/>
            <w:color w:val="0077CC"/>
            <w:sz w:val="20"/>
            <w:u w:val="single"/>
            <w:shd w:val="clear" w:color="auto" w:fill="FFFFFF"/>
            <w:lang w:val="en-US" w:eastAsia="en-US" w:bidi="ar-SA"/>
          </w:rPr>
          <w:t>Sorce v. Artuz, 73 F. Supp. 2d 292 (E.D.N.Y.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Equitable tolling of limitations period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is granted sparingly and only when extraordinary circumstances far beyond litigant’s control must have prevented timely filing. </w:t>
      </w:r>
      <w:hyperlink r:id="rId1412" w:history="1">
        <w:r>
          <w:rPr>
            <w:rFonts w:ascii="arial" w:eastAsia="arial" w:hAnsi="arial" w:cs="arial"/>
            <w:i/>
            <w:color w:val="0077CC"/>
            <w:sz w:val="20"/>
            <w:u w:val="single"/>
            <w:shd w:val="clear" w:color="auto" w:fill="FFFFFF"/>
            <w:lang w:val="en-US" w:eastAsia="en-US" w:bidi="ar-SA"/>
          </w:rPr>
          <w:t>United States ex rel. Ford v. Page, 132 F. Supp. 2d 1112 (N.D. Ill.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limitations period applicable to federal habeas corpus petitions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is not jurisdictional, and, thus, is subject to equitable tolling, although equitable tolling is granted sparingly and only when extraordinary circumstances far beyond litigant’s control prevented timely filing. </w:t>
      </w:r>
      <w:hyperlink r:id="rId1413" w:history="1">
        <w:r>
          <w:rPr>
            <w:rFonts w:ascii="arial" w:eastAsia="arial" w:hAnsi="arial" w:cs="arial"/>
            <w:i/>
            <w:color w:val="0077CC"/>
            <w:sz w:val="20"/>
            <w:u w:val="single"/>
            <w:shd w:val="clear" w:color="auto" w:fill="FFFFFF"/>
            <w:lang w:val="en-US" w:eastAsia="en-US" w:bidi="ar-SA"/>
          </w:rPr>
          <w:t>United States ex rel. Gilyana v. Sternes, 180 F. Supp. 2d 978 (N.D. Ill.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of limitations for federal habeas corpus petitions is subject to two tolling exceptions: (1) statutory tolling during time properly filed application for state post-conviction review is pending in state court; and (2) equitable tolling, which is judicially crafted exception. </w:t>
      </w:r>
      <w:hyperlink r:id="rId1048" w:history="1">
        <w:r>
          <w:rPr>
            <w:rFonts w:ascii="arial" w:eastAsia="arial" w:hAnsi="arial" w:cs="arial"/>
            <w:i/>
            <w:color w:val="0077CC"/>
            <w:sz w:val="20"/>
            <w:u w:val="single"/>
            <w:shd w:val="clear" w:color="auto" w:fill="FFFFFF"/>
            <w:lang w:val="en-US" w:eastAsia="en-US" w:bidi="ar-SA"/>
          </w:rPr>
          <w:t>Stokes v. Vaughn, 293 F. Supp. 2d 525 (E.D. Pa. 2003)</w:t>
        </w:r>
      </w:hyperlink>
      <w:r>
        <w:rPr>
          <w:rFonts w:ascii="arial" w:eastAsia="arial" w:hAnsi="arial" w:cs="arial"/>
          <w:color w:val="000000"/>
          <w:sz w:val="20"/>
          <w:lang w:val="en-US" w:eastAsia="en-US" w:bidi="ar-SA"/>
        </w:rPr>
        <w:t xml:space="preserve">, aff'd, </w:t>
      </w:r>
      <w:hyperlink r:id="rId1049" w:history="1">
        <w:r>
          <w:rPr>
            <w:rFonts w:ascii="arial" w:eastAsia="arial" w:hAnsi="arial" w:cs="arial"/>
            <w:i/>
            <w:color w:val="0077CC"/>
            <w:sz w:val="20"/>
            <w:u w:val="single"/>
            <w:shd w:val="clear" w:color="auto" w:fill="FFFFFF"/>
            <w:lang w:val="en-US" w:eastAsia="en-US" w:bidi="ar-SA"/>
          </w:rPr>
          <w:t>132 Fed. Appx. 971 (3d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 support equitable tolling, there must be extraordinary circumstances beyond petitioner’s control that made filing timely federal habeas petition impossible or when respondent’s conduct lulled petitioner into inaction. </w:t>
      </w:r>
      <w:hyperlink r:id="rId837" w:history="1">
        <w:r>
          <w:rPr>
            <w:rFonts w:ascii="arial" w:eastAsia="arial" w:hAnsi="arial" w:cs="arial"/>
            <w:i/>
            <w:color w:val="0077CC"/>
            <w:sz w:val="20"/>
            <w:u w:val="single"/>
            <w:shd w:val="clear" w:color="auto" w:fill="FFFFFF"/>
            <w:lang w:val="en-US" w:eastAsia="en-US" w:bidi="ar-SA"/>
          </w:rPr>
          <w:t>Davis v. Purkett, 296 F. Supp. 2d 1027 (E.D. Mo.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Statute of limitations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is subject to two tolling exceptions: statutory tolling and equitable tolling. </w:t>
      </w:r>
      <w:hyperlink r:id="rId875" w:history="1">
        <w:r>
          <w:rPr>
            <w:rFonts w:ascii="arial" w:eastAsia="arial" w:hAnsi="arial" w:cs="arial"/>
            <w:i/>
            <w:color w:val="0077CC"/>
            <w:sz w:val="20"/>
            <w:u w:val="single"/>
            <w:shd w:val="clear" w:color="auto" w:fill="FFFFFF"/>
            <w:lang w:val="en-US" w:eastAsia="en-US" w:bidi="ar-SA"/>
          </w:rPr>
          <w:t>Kyles v. Moore, 2005 U.S. Dist. LEXIS 24540 (D.N.J. Oct. 12,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Equitable tolling of Antiterrorism and Effective Death Penalty Act of 1996’s statute of limitations is available, but only in rare and exceptional circumstances; equitable tolling would be appropriate, for example, when prisoner is actually innocent, when adversary’s conduct—or other uncontrollable circumstances—prevents prisoner from timely filing, or when prisoner actively pursues judicial remedies but files defective pleading during statutory period; simple excusable neglect is not sufficient. </w:t>
      </w:r>
      <w:hyperlink r:id="rId1414" w:history="1">
        <w:r>
          <w:rPr>
            <w:rFonts w:ascii="arial" w:eastAsia="arial" w:hAnsi="arial" w:cs="arial"/>
            <w:i/>
            <w:color w:val="0077CC"/>
            <w:sz w:val="20"/>
            <w:u w:val="single"/>
            <w:shd w:val="clear" w:color="auto" w:fill="FFFFFF"/>
            <w:lang w:val="en-US" w:eastAsia="en-US" w:bidi="ar-SA"/>
          </w:rPr>
          <w:t>Turley v. Estep, 146 Fed. Appx. 272 (10th Cir.)</w:t>
        </w:r>
      </w:hyperlink>
      <w:r>
        <w:rPr>
          <w:rFonts w:ascii="arial" w:eastAsia="arial" w:hAnsi="arial" w:cs="arial"/>
          <w:color w:val="000000"/>
          <w:sz w:val="20"/>
          <w:lang w:val="en-US" w:eastAsia="en-US" w:bidi="ar-SA"/>
        </w:rPr>
        <w:t xml:space="preserve">, vacated, remanded, review or reh'g granted, </w:t>
      </w:r>
      <w:hyperlink r:id="rId1415" w:history="1">
        <w:r>
          <w:rPr>
            <w:rFonts w:ascii="arial" w:eastAsia="arial" w:hAnsi="arial" w:cs="arial"/>
            <w:i/>
            <w:color w:val="0077CC"/>
            <w:sz w:val="20"/>
            <w:u w:val="single"/>
            <w:shd w:val="clear" w:color="auto" w:fill="FFFFFF"/>
            <w:lang w:val="en-US" w:eastAsia="en-US" w:bidi="ar-SA"/>
          </w:rPr>
          <w:t>148 Fed. Appx. 756 (10th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Equitable tolling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’s one-year limitations period requires extraordinary circumstances that are both beyond defendant’s control and unavoidable even with diligence, which means more than garden variety claim of excusable neglect. </w:t>
      </w:r>
      <w:hyperlink r:id="rId1416" w:history="1">
        <w:r>
          <w:rPr>
            <w:rFonts w:ascii="arial" w:eastAsia="arial" w:hAnsi="arial" w:cs="arial"/>
            <w:i/>
            <w:color w:val="0077CC"/>
            <w:sz w:val="20"/>
            <w:u w:val="single"/>
            <w:shd w:val="clear" w:color="auto" w:fill="FFFFFF"/>
            <w:lang w:val="en-US" w:eastAsia="en-US" w:bidi="ar-SA"/>
          </w:rPr>
          <w:t>United States v. Brown, 192 Fed. Appx. 942 (11th Cir.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162. Burden of proof, generally</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prisoner’s request for certificate of appealability pursuant to </w:t>
      </w:r>
      <w:hyperlink r:id="rId433" w:history="1">
        <w:r>
          <w:rPr>
            <w:rFonts w:ascii="arial" w:eastAsia="arial" w:hAnsi="arial" w:cs="arial"/>
            <w:i/>
            <w:color w:val="0077CC"/>
            <w:sz w:val="20"/>
            <w:u w:val="single"/>
            <w:shd w:val="clear" w:color="auto" w:fill="FFFFFF"/>
            <w:lang w:val="en-US" w:eastAsia="en-US" w:bidi="ar-SA"/>
          </w:rPr>
          <w:t>28 USCS § 2253</w:t>
        </w:r>
      </w:hyperlink>
      <w:r>
        <w:rPr>
          <w:rFonts w:ascii="arial" w:eastAsia="arial" w:hAnsi="arial" w:cs="arial"/>
          <w:color w:val="000000"/>
          <w:sz w:val="20"/>
          <w:lang w:val="en-US" w:eastAsia="en-US" w:bidi="ar-SA"/>
        </w:rPr>
        <w:t xml:space="preserve"> was denied because reasonable jurists could not debate finding that his habeas corpus petition was time-barred under Antiterrorism and Effective Death Penalty,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and he was not entitled to equitable tolling given that he did not even attempt to show that he was diligent in pursuing his federal claims or that his failure to timely file was due to extraordinary circumstances beyond his control. </w:t>
      </w:r>
      <w:hyperlink r:id="rId825" w:history="1">
        <w:r>
          <w:rPr>
            <w:rFonts w:ascii="arial" w:eastAsia="arial" w:hAnsi="arial" w:cs="arial"/>
            <w:i/>
            <w:color w:val="0077CC"/>
            <w:sz w:val="20"/>
            <w:u w:val="single"/>
            <w:shd w:val="clear" w:color="auto" w:fill="FFFFFF"/>
            <w:lang w:val="en-US" w:eastAsia="en-US" w:bidi="ar-SA"/>
          </w:rPr>
          <w:t>Bynum v. Howard, 317 Fed. Appx. 788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Generally, equitable tolling requires litigant to establish two elements: (1) that he has been pursuing his rights diligently, and (2) that some extraordinary circumstance stood in his way that prevented him from timely filing his habeas petition; this equitable remedy is only available when inmate diligently pursues his claims and demonstrates that failure to timely file was caused by extraordinary circumstances beyond his control; petitioner’s burden in these situations is heavy one: he must show specific facts to support his claim of extraordinary circumstances and due diligence. </w:t>
      </w:r>
      <w:hyperlink r:id="rId1417" w:history="1">
        <w:r>
          <w:rPr>
            <w:rFonts w:ascii="arial" w:eastAsia="arial" w:hAnsi="arial" w:cs="arial"/>
            <w:i/>
            <w:color w:val="0077CC"/>
            <w:sz w:val="20"/>
            <w:u w:val="single"/>
            <w:shd w:val="clear" w:color="auto" w:fill="FFFFFF"/>
            <w:lang w:val="en-US" w:eastAsia="en-US" w:bidi="ar-SA"/>
          </w:rPr>
          <w:t>Rosales Sandoval v. Jones, 447 Fed. Appx. 1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Equitable tolling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one-year limitation period applies only if extraordinary circumstances beyond prisoner’s control make it impossible to file petition on time, and burden lies with petitioner to establish entitlement to equitable tolling. </w:t>
      </w:r>
      <w:hyperlink r:id="rId1411" w:history="1">
        <w:r>
          <w:rPr>
            <w:rFonts w:ascii="arial" w:eastAsia="arial" w:hAnsi="arial" w:cs="arial"/>
            <w:i/>
            <w:color w:val="0077CC"/>
            <w:sz w:val="20"/>
            <w:u w:val="single"/>
            <w:shd w:val="clear" w:color="auto" w:fill="FFFFFF"/>
            <w:lang w:val="en-US" w:eastAsia="en-US" w:bidi="ar-SA"/>
          </w:rPr>
          <w:t>Sorce v. Artuz, 73 F. Supp. 2d 292 (E.D.N.Y.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application for habeas relief was time-barred because prisoner failed to establish rare and exceptional circumstance, or that prisoner was prevented in some extraordinary way from timely filing habeas petition within one year after final judgment in state courts. </w:t>
      </w:r>
      <w:hyperlink r:id="rId1395" w:history="1">
        <w:r>
          <w:rPr>
            <w:rFonts w:ascii="arial" w:eastAsia="arial" w:hAnsi="arial" w:cs="arial"/>
            <w:i/>
            <w:color w:val="0077CC"/>
            <w:sz w:val="20"/>
            <w:u w:val="single"/>
            <w:shd w:val="clear" w:color="auto" w:fill="FFFFFF"/>
            <w:lang w:val="en-US" w:eastAsia="en-US" w:bidi="ar-SA"/>
          </w:rPr>
          <w:t>Williams v. Breslin, 274 F. Supp. 2d 421 (S.D.N.Y.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seeking to toll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’s statute of limitations, burden is on inmate to demonstrate that he has met high standard before court may consider applying equitable tolling to his situation; inmate must demonstrate causal relationship between extraordinary circumstances on which claim for equitable tolling rests and lateness of his filing—demonstration that cannot be made if inmate, acting with reasonable diligence, could have filed on time notwithstanding extraordinary circumstances. </w:t>
      </w:r>
      <w:hyperlink r:id="rId1418" w:history="1">
        <w:r>
          <w:rPr>
            <w:rFonts w:ascii="arial" w:eastAsia="arial" w:hAnsi="arial" w:cs="arial"/>
            <w:i/>
            <w:color w:val="0077CC"/>
            <w:sz w:val="20"/>
            <w:u w:val="single"/>
            <w:shd w:val="clear" w:color="auto" w:fill="FFFFFF"/>
            <w:lang w:val="en-US" w:eastAsia="en-US" w:bidi="ar-SA"/>
          </w:rPr>
          <w:t>Howze v. Zon, 319 F. Supp. 2d 344 (W.D.N.Y.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69-day delay between state trial court’s denial of his habeas corpus petition and inmate’s subsequent filing of his habeas corpus petition in state appellate court appeared to be reasonable since, after his unsuccessful petition to trial court, inmate refined his arguments and provided further factual and legal support for his claims; therefore, inmate was entitled to gap tolling. </w:t>
      </w:r>
      <w:hyperlink r:id="rId1419" w:history="1">
        <w:r>
          <w:rPr>
            <w:rFonts w:ascii="arial" w:eastAsia="arial" w:hAnsi="arial" w:cs="arial"/>
            <w:i/>
            <w:color w:val="0077CC"/>
            <w:sz w:val="20"/>
            <w:u w:val="single"/>
            <w:shd w:val="clear" w:color="auto" w:fill="FFFFFF"/>
            <w:lang w:val="en-US" w:eastAsia="en-US" w:bidi="ar-SA"/>
          </w:rPr>
          <w:t>Warburton v. Walker, 548 F. Supp. 2d 835 (C.D. Cal.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163. Evidentiary hearings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district court dismissed prisoner’s habeas corpus petition as untimely, appeals court declined to remand matter for evidentiary hearing on issue of equitable tolling because prisoner failed to exercise requisite due diligence by allowing more than 21 months to elapse from filing of his state petition for allowance to appeal until he inquired with state supreme court as to its status. </w:t>
      </w:r>
      <w:hyperlink r:id="rId1420" w:history="1">
        <w:r>
          <w:rPr>
            <w:rFonts w:ascii="arial" w:eastAsia="arial" w:hAnsi="arial" w:cs="arial"/>
            <w:i/>
            <w:color w:val="0077CC"/>
            <w:sz w:val="20"/>
            <w:u w:val="single"/>
            <w:shd w:val="clear" w:color="auto" w:fill="FFFFFF"/>
            <w:lang w:val="en-US" w:eastAsia="en-US" w:bidi="ar-SA"/>
          </w:rPr>
          <w:t>LaCava v. Kyler, 398 F.3d 271 (3d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were entitled to evidentiary hearing to determine whether they were entitled to equitable tolling after their habeas corpus petitions were untimely filed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prisoners had sufficiently alleged that they had diligently pursued their claims before they were transferred to Arizona and incarcerated in facility where they lacked access to adequate law library. </w:t>
      </w:r>
      <w:hyperlink r:id="rId1421" w:history="1">
        <w:r>
          <w:rPr>
            <w:rFonts w:ascii="arial" w:eastAsia="arial" w:hAnsi="arial" w:cs="arial"/>
            <w:i/>
            <w:color w:val="0077CC"/>
            <w:sz w:val="20"/>
            <w:u w:val="single"/>
            <w:shd w:val="clear" w:color="auto" w:fill="FFFFFF"/>
            <w:lang w:val="en-US" w:eastAsia="en-US" w:bidi="ar-SA"/>
          </w:rPr>
          <w:t>Roy v. Lampert, 455 F.3d 945 (9th Cir.)</w:t>
        </w:r>
      </w:hyperlink>
      <w:r>
        <w:rPr>
          <w:rFonts w:ascii="arial" w:eastAsia="arial" w:hAnsi="arial" w:cs="arial"/>
          <w:color w:val="000000"/>
          <w:sz w:val="20"/>
          <w:lang w:val="en-US" w:eastAsia="en-US" w:bidi="ar-SA"/>
        </w:rPr>
        <w:t xml:space="preserve">, amended, reh'g denied, reh'g, en banc, denied, </w:t>
      </w:r>
      <w:r>
        <w:rPr>
          <w:rFonts w:ascii="arial" w:eastAsia="arial" w:hAnsi="arial" w:cs="arial"/>
          <w:i/>
          <w:color w:val="000000"/>
          <w:sz w:val="20"/>
          <w:lang w:val="en-US" w:eastAsia="en-US" w:bidi="ar-SA"/>
        </w:rPr>
        <w:t>465 F.3d 964 (9th Cir. 2006)</w:t>
      </w:r>
      <w:r>
        <w:rPr>
          <w:rFonts w:ascii="arial" w:eastAsia="arial" w:hAnsi="arial" w:cs="arial"/>
          <w:color w:val="000000"/>
          <w:sz w:val="20"/>
          <w:lang w:val="en-US" w:eastAsia="en-US" w:bidi="ar-SA"/>
        </w:rPr>
        <w:t xml:space="preserve">, reprinted, </w:t>
      </w:r>
      <w:r>
        <w:rPr>
          <w:rFonts w:ascii="arial" w:eastAsia="arial" w:hAnsi="arial" w:cs="arial"/>
          <w:i/>
          <w:color w:val="000000"/>
          <w:sz w:val="20"/>
          <w:lang w:val="en-US" w:eastAsia="en-US" w:bidi="ar-SA"/>
        </w:rPr>
        <w:t>465 F.3d 964 (9th Cir. 2006)</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1317, 127 S. Ct. 1880, 167 L. Ed. 2d 386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petitions for review of denial of their habeas corpus petitions was granted as they sufficiently alleged that they pursued their claims diligently, and that they faced extraordinary circumstances upon their transfers to prison with allegedly deficient library, such that evidentiary hearings on equitable tolling of statute of limitations under Antiterrorism and Effective Death Penalty Act,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were warranted. </w:t>
      </w:r>
      <w:r>
        <w:rPr>
          <w:rFonts w:ascii="arial" w:eastAsia="arial" w:hAnsi="arial" w:cs="arial"/>
          <w:i/>
          <w:color w:val="000000"/>
          <w:sz w:val="20"/>
          <w:lang w:val="en-US" w:eastAsia="en-US" w:bidi="ar-SA"/>
        </w:rPr>
        <w:t>Roy v. Lampert, 465 F.3d 964 (9th Cir. 2006)</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1317, 127 S. Ct. 1880, 167 L. Ed. 2d 386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alleged enough facts to warrant evidentiary hearing to determine whether he was entitled to equitable tolling and his certificate of appealability was granted as counsel was retained shortly after prisoner alleged he discovered his trial counsel’s failure to move to withdraw his guilty plea on domestic abuse assault and battery count, so counsel was hired year in advance of expiration of filing deadline; despite his counsel’s assurances, prisoner took it upon himself to prepare his own petition, which though filed late, could establish prisoner acted with reasonable diligence; thus, jurists of reason would find it debatable whether district court abused its discretion in dismissing prisoner’s claim on timeliness grounds as to his habeas counsel’s alleged misconduct; but, should district court conclude that prisoner was not entitled to equitable tolling on that basis, prisoner could not render his claims concerning assault and battery with dangerous weapon count, timely by relying on his claim he did not discover factual predicate of his claims until he received sealed records from state district court. </w:t>
      </w:r>
      <w:hyperlink r:id="rId1422" w:history="1">
        <w:r>
          <w:rPr>
            <w:rFonts w:ascii="arial" w:eastAsia="arial" w:hAnsi="arial" w:cs="arial"/>
            <w:i/>
            <w:color w:val="0077CC"/>
            <w:sz w:val="20"/>
            <w:u w:val="single"/>
            <w:shd w:val="clear" w:color="auto" w:fill="FFFFFF"/>
            <w:lang w:val="en-US" w:eastAsia="en-US" w:bidi="ar-SA"/>
          </w:rPr>
          <w:t>Fleming v. Evans, 481 F.3d 1249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did not abuse its discretion in denying hearing on equitable tolling concerning inmate’s untimely filed habeas petition because, as inmate had proffered no supporting evidence of diligence or extraordinary circumstances, record provided no basis for further inquiry by district court. </w:t>
      </w:r>
      <w:hyperlink r:id="rId863" w:history="1">
        <w:r>
          <w:rPr>
            <w:rFonts w:ascii="arial" w:eastAsia="arial" w:hAnsi="arial" w:cs="arial"/>
            <w:i/>
            <w:color w:val="0077CC"/>
            <w:sz w:val="20"/>
            <w:u w:val="single"/>
            <w:shd w:val="clear" w:color="auto" w:fill="FFFFFF"/>
            <w:lang w:val="en-US" w:eastAsia="en-US" w:bidi="ar-SA"/>
          </w:rPr>
          <w:t>San Martin v. McNeil, 633 F.3d 1257, 22 Fla. L. Weekly Fed. C 1795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843, 132 S. Ct. 158, 181 L. Ed. 2d 73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Order that dismissed prisoner’s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on basis that it was untimely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was vacated because district court did not afford prisoner adequate notice and opportunity to explain 86-day delay in filing third state habeas petition, and district court abused its discretion by improperly taking judicial notice under </w:t>
      </w:r>
      <w:hyperlink r:id="rId189" w:history="1">
        <w:r>
          <w:rPr>
            <w:rFonts w:ascii="arial" w:eastAsia="arial" w:hAnsi="arial" w:cs="arial"/>
            <w:i/>
            <w:color w:val="0077CC"/>
            <w:sz w:val="20"/>
            <w:u w:val="single"/>
            <w:shd w:val="clear" w:color="auto" w:fill="FFFFFF"/>
            <w:lang w:val="en-US" w:eastAsia="en-US" w:bidi="ar-SA"/>
          </w:rPr>
          <w:t>Fed. R. Evid. 201(b)</w:t>
        </w:r>
      </w:hyperlink>
      <w:r>
        <w:rPr>
          <w:rFonts w:ascii="arial" w:eastAsia="arial" w:hAnsi="arial" w:cs="arial"/>
          <w:color w:val="000000"/>
          <w:sz w:val="20"/>
          <w:lang w:val="en-US" w:eastAsia="en-US" w:bidi="ar-SA"/>
        </w:rPr>
        <w:t xml:space="preserve"> of facts contained in unauthenticated prison library records and by failing to give prisoner notice of and opportunity to respond to evidence pursuant to Rule 201(e); records were not judicially noticeable because they had not been made publicly available by government entity, and facts were subject to reasonable dispute and not generally known. </w:t>
      </w:r>
      <w:hyperlink r:id="rId1423" w:history="1">
        <w:r>
          <w:rPr>
            <w:rFonts w:ascii="arial" w:eastAsia="arial" w:hAnsi="arial" w:cs="arial"/>
            <w:i/>
            <w:color w:val="0077CC"/>
            <w:sz w:val="20"/>
            <w:u w:val="single"/>
            <w:shd w:val="clear" w:color="auto" w:fill="FFFFFF"/>
            <w:lang w:val="en-US" w:eastAsia="en-US" w:bidi="ar-SA"/>
          </w:rPr>
          <w:t>Reynolds v. Hedgpeth, 472 Fed. Appx. 595, 87 Fed. R. Evid. Serv. (CBC) 1399 (9th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inmate appealed district court’s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as untimely, district court did not abuse its discretion in determining that he failed to make sufficient allegations of diligence to warrant evidentiary hearing; time-period to file his petition expired in 1997, and inmate conceded that he made no effort to renew his habeas claims in state court until 2004 or federal court until 2007. </w:t>
      </w:r>
      <w:hyperlink r:id="rId1424" w:history="1">
        <w:r>
          <w:rPr>
            <w:rFonts w:ascii="arial" w:eastAsia="arial" w:hAnsi="arial" w:cs="arial"/>
            <w:i/>
            <w:color w:val="0077CC"/>
            <w:sz w:val="20"/>
            <w:u w:val="single"/>
            <w:shd w:val="clear" w:color="auto" w:fill="FFFFFF"/>
            <w:lang w:val="en-US" w:eastAsia="en-US" w:bidi="ar-SA"/>
          </w:rPr>
          <w:t>Sanders v. Tilton, 475 Fed. Appx. 118 (9th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1098, 133 S. Ct. 862, 184 L. Ed. 2d 676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not entitled to evidentiary hearing on equitable tolling of habeas petition, which alleged that visual impairment slowed his progress on petition when he began working on it after filing deadline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even assuming that impairment was type of extraordinary circumstance that justified tolling, he did not allege and prove that condition was but-for cause of petition’s untimeliness. </w:t>
      </w:r>
      <w:hyperlink r:id="rId1425" w:history="1">
        <w:r>
          <w:rPr>
            <w:rFonts w:ascii="arial" w:eastAsia="arial" w:hAnsi="arial" w:cs="arial"/>
            <w:i/>
            <w:color w:val="0077CC"/>
            <w:sz w:val="20"/>
            <w:u w:val="single"/>
            <w:shd w:val="clear" w:color="auto" w:fill="FFFFFF"/>
            <w:lang w:val="en-US" w:eastAsia="en-US" w:bidi="ar-SA"/>
          </w:rPr>
          <w:t>Ansaldo v. Knowles, 143 Fed. Appx. 839 (9th Cir.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164. Actual innocence and claim of innocence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courts confronted with allegations of actual innocence as ground for tolling limitations period should first consider any other grounds for tolling and, only after having ruled out any other possible means of tolling, consider petitioner’s actual innocence claim. </w:t>
      </w:r>
      <w:hyperlink r:id="rId1426" w:history="1">
        <w:r>
          <w:rPr>
            <w:rFonts w:ascii="arial" w:eastAsia="arial" w:hAnsi="arial" w:cs="arial"/>
            <w:i/>
            <w:color w:val="0077CC"/>
            <w:sz w:val="20"/>
            <w:u w:val="single"/>
            <w:shd w:val="clear" w:color="auto" w:fill="FFFFFF"/>
            <w:lang w:val="en-US" w:eastAsia="en-US" w:bidi="ar-SA"/>
          </w:rPr>
          <w:t>Doe v. Menefee, 391 F.3d 147 (2d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961, 126 S. Ct. 489, 163 L. Ed. 2d 364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Dyslexia was not ground for tolling statute of limitations under Anti-Terrorism and Effective Death Penalty Act,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and claim that inmate’s guilty plea was involuntary did not assert that he did not commit crime to which he pleaded guilty; as to inmate’s argument that his sentence was improper, person could not have been actually innocent of noncapital sentence; therefore, no reasonable jurist could have disputed that district court was correct to dismiss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as time-barred by one-year statute of limitations imposed by Antiterrorism and Effective Death Penalty Act,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1427" w:history="1">
        <w:r>
          <w:rPr>
            <w:rFonts w:ascii="arial" w:eastAsia="arial" w:hAnsi="arial" w:cs="arial"/>
            <w:i/>
            <w:color w:val="0077CC"/>
            <w:sz w:val="20"/>
            <w:u w:val="single"/>
            <w:shd w:val="clear" w:color="auto" w:fill="FFFFFF"/>
            <w:lang w:val="en-US" w:eastAsia="en-US" w:bidi="ar-SA"/>
          </w:rPr>
          <w:t>Laurson v. Leyba, 507 F.3d 1230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Miscarriage of justice exception to procedural default rule is limited to those extraordinary cases where habeas petitioner asserts his innocence and establishes that court cannot have confidence in contrary finding of guilt and, thus, petitioner who asserts only procedural violations without claiming actual innocence fails to meet this standard; accordingly, because prisoner conceded that he was guilty of state charges at issue in his habeas petition, his concession of guilt was fatal to his habeas petition, which was untimely under one-year statute of limitations set forth in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1428" w:history="1">
        <w:r>
          <w:rPr>
            <w:rFonts w:ascii="arial" w:eastAsia="arial" w:hAnsi="arial" w:cs="arial"/>
            <w:i/>
            <w:color w:val="0077CC"/>
            <w:sz w:val="20"/>
            <w:u w:val="single"/>
            <w:shd w:val="clear" w:color="auto" w:fill="FFFFFF"/>
            <w:lang w:val="en-US" w:eastAsia="en-US" w:bidi="ar-SA"/>
          </w:rPr>
          <w:t>Johnson v. Knowles, 541 F.3d 933 (9th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556 U.S. 1211, 129 S. Ct. 2060, 173 L. Ed. 2d 1140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There was no Schlup actual innocence exception to override AEDPA’s statute of limitations; there was not such gateway actual innocence exception through statute of limitations for original petitions; thus, inmate’s habeas petition was time-barred. </w:t>
      </w:r>
      <w:hyperlink r:id="rId916" w:history="1">
        <w:r>
          <w:rPr>
            <w:rFonts w:ascii="arial" w:eastAsia="arial" w:hAnsi="arial" w:cs="arial"/>
            <w:i/>
            <w:color w:val="0077CC"/>
            <w:sz w:val="20"/>
            <w:u w:val="single"/>
            <w:shd w:val="clear" w:color="auto" w:fill="FFFFFF"/>
            <w:lang w:val="en-US" w:eastAsia="en-US" w:bidi="ar-SA"/>
          </w:rPr>
          <w:t>Lee v. Lampert, 610 F.3d 1125 (9th Cir. 2010)</w:t>
        </w:r>
      </w:hyperlink>
      <w:r>
        <w:rPr>
          <w:rFonts w:ascii="arial" w:eastAsia="arial" w:hAnsi="arial" w:cs="arial"/>
          <w:color w:val="000000"/>
          <w:sz w:val="20"/>
          <w:lang w:val="en-US" w:eastAsia="en-US" w:bidi="ar-SA"/>
        </w:rPr>
        <w:t xml:space="preserve">, vacated, reh'g, en banc, granted, </w:t>
      </w:r>
      <w:hyperlink r:id="rId1429" w:history="1">
        <w:r>
          <w:rPr>
            <w:rFonts w:ascii="arial" w:eastAsia="arial" w:hAnsi="arial" w:cs="arial"/>
            <w:i/>
            <w:color w:val="0077CC"/>
            <w:sz w:val="20"/>
            <w:u w:val="single"/>
            <w:shd w:val="clear" w:color="auto" w:fill="FFFFFF"/>
            <w:lang w:val="en-US" w:eastAsia="en-US" w:bidi="ar-SA"/>
          </w:rPr>
          <w:t>633 F.3d 1176 (9th Cir. 2011)</w:t>
        </w:r>
      </w:hyperlink>
      <w:r>
        <w:rPr>
          <w:rFonts w:ascii="arial" w:eastAsia="arial" w:hAnsi="arial" w:cs="arial"/>
          <w:color w:val="000000"/>
          <w:sz w:val="20"/>
          <w:lang w:val="en-US" w:eastAsia="en-US" w:bidi="ar-SA"/>
        </w:rPr>
        <w:t xml:space="preserve">, superseded, </w:t>
      </w:r>
      <w:hyperlink r:id="rId917" w:history="1">
        <w:r>
          <w:rPr>
            <w:rFonts w:ascii="arial" w:eastAsia="arial" w:hAnsi="arial" w:cs="arial"/>
            <w:i/>
            <w:color w:val="0077CC"/>
            <w:sz w:val="20"/>
            <w:u w:val="single"/>
            <w:shd w:val="clear" w:color="auto" w:fill="FFFFFF"/>
            <w:lang w:val="en-US" w:eastAsia="en-US" w:bidi="ar-SA"/>
          </w:rPr>
          <w:t>653 F.3d 929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AEDPA’s statute of limitations without actual innocence exception does not violate Suspension Clause. </w:t>
      </w:r>
      <w:hyperlink r:id="rId916" w:history="1">
        <w:r>
          <w:rPr>
            <w:rFonts w:ascii="arial" w:eastAsia="arial" w:hAnsi="arial" w:cs="arial"/>
            <w:i/>
            <w:color w:val="0077CC"/>
            <w:sz w:val="20"/>
            <w:u w:val="single"/>
            <w:shd w:val="clear" w:color="auto" w:fill="FFFFFF"/>
            <w:lang w:val="en-US" w:eastAsia="en-US" w:bidi="ar-SA"/>
          </w:rPr>
          <w:t>Lee v. Lampert, 610 F.3d 1125 (9th Cir. 2010)</w:t>
        </w:r>
      </w:hyperlink>
      <w:r>
        <w:rPr>
          <w:rFonts w:ascii="arial" w:eastAsia="arial" w:hAnsi="arial" w:cs="arial"/>
          <w:color w:val="000000"/>
          <w:sz w:val="20"/>
          <w:lang w:val="en-US" w:eastAsia="en-US" w:bidi="ar-SA"/>
        </w:rPr>
        <w:t xml:space="preserve">, vacated, reh'g, en banc, granted, </w:t>
      </w:r>
      <w:hyperlink r:id="rId1429" w:history="1">
        <w:r>
          <w:rPr>
            <w:rFonts w:ascii="arial" w:eastAsia="arial" w:hAnsi="arial" w:cs="arial"/>
            <w:i/>
            <w:color w:val="0077CC"/>
            <w:sz w:val="20"/>
            <w:u w:val="single"/>
            <w:shd w:val="clear" w:color="auto" w:fill="FFFFFF"/>
            <w:lang w:val="en-US" w:eastAsia="en-US" w:bidi="ar-SA"/>
          </w:rPr>
          <w:t>633 F.3d 1176 (9th Cir. 2011)</w:t>
        </w:r>
      </w:hyperlink>
      <w:r>
        <w:rPr>
          <w:rFonts w:ascii="arial" w:eastAsia="arial" w:hAnsi="arial" w:cs="arial"/>
          <w:color w:val="000000"/>
          <w:sz w:val="20"/>
          <w:lang w:val="en-US" w:eastAsia="en-US" w:bidi="ar-SA"/>
        </w:rPr>
        <w:t xml:space="preserve">, superseded, </w:t>
      </w:r>
      <w:hyperlink r:id="rId917" w:history="1">
        <w:r>
          <w:rPr>
            <w:rFonts w:ascii="arial" w:eastAsia="arial" w:hAnsi="arial" w:cs="arial"/>
            <w:i/>
            <w:color w:val="0077CC"/>
            <w:sz w:val="20"/>
            <w:u w:val="single"/>
            <w:shd w:val="clear" w:color="auto" w:fill="FFFFFF"/>
            <w:lang w:val="en-US" w:eastAsia="en-US" w:bidi="ar-SA"/>
          </w:rPr>
          <w:t>653 F.3d 929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is not barred by Antiterrorism and Effective Death Penalty Act of 1996 (AEDPA),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et seq., statute of limitations from filing otherwise untimely habeas petition if petitioner makes credible showing of actual innocence under Schlup. </w:t>
      </w:r>
      <w:hyperlink r:id="rId917" w:history="1">
        <w:r>
          <w:rPr>
            <w:rFonts w:ascii="arial" w:eastAsia="arial" w:hAnsi="arial" w:cs="arial"/>
            <w:i/>
            <w:color w:val="0077CC"/>
            <w:sz w:val="20"/>
            <w:u w:val="single"/>
            <w:shd w:val="clear" w:color="auto" w:fill="FFFFFF"/>
            <w:lang w:val="en-US" w:eastAsia="en-US" w:bidi="ar-SA"/>
          </w:rPr>
          <w:t>Lee v. Lampert, 653 F.3d 929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inmate contended that three new items of evidence justified his Schlup claim: expert opinion concerning reliability of some of trial testimony, police report about another individual, and other evidence about two witnesses, and urged that in light of new evidence, it was more likely than not that no reasonable juror would have convicted him of sexual abuse and sodomy, his actual innocence claims failed. </w:t>
      </w:r>
      <w:hyperlink r:id="rId917" w:history="1">
        <w:r>
          <w:rPr>
            <w:rFonts w:ascii="arial" w:eastAsia="arial" w:hAnsi="arial" w:cs="arial"/>
            <w:i/>
            <w:color w:val="0077CC"/>
            <w:sz w:val="20"/>
            <w:u w:val="single"/>
            <w:shd w:val="clear" w:color="auto" w:fill="FFFFFF"/>
            <w:lang w:val="en-US" w:eastAsia="en-US" w:bidi="ar-SA"/>
          </w:rPr>
          <w:t>Lee v. Lampert, 653 F.3d 929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Credible claim of actual innocence constitutes equitable exception to limitations period of Antiterrorism and Effective Death Penalty Act of 1996, </w:t>
      </w:r>
      <w:hyperlink r:id="rId2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et seq., and petitioner who makes such showing may pass through Schlup gateway and have his otherwise time-barred claims heard on merits. </w:t>
      </w:r>
      <w:hyperlink r:id="rId917" w:history="1">
        <w:r>
          <w:rPr>
            <w:rFonts w:ascii="arial" w:eastAsia="arial" w:hAnsi="arial" w:cs="arial"/>
            <w:i/>
            <w:color w:val="0077CC"/>
            <w:sz w:val="20"/>
            <w:u w:val="single"/>
            <w:shd w:val="clear" w:color="auto" w:fill="FFFFFF"/>
            <w:lang w:val="en-US" w:eastAsia="en-US" w:bidi="ar-SA"/>
          </w:rPr>
          <w:t>Lee v. Lampert, 653 F.3d 929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order to present otherwise time-barred claims to federal habeas court under Schlup, petitioner must produce sufficient proof of his actual innocence to bring him within narrow class of cases implicating fundamental miscarriage of justice; evidence of innocence must be so strong that court cannot have confidence in outcome of trial unless court is also satisfied that trial was free of nonharmless constitutional error; to pass through Schlup gateway, petitioner must show that it is more likely than not that no reasonable juror would have convicted him in light of new evidence; this exacting standard permits review only in extraordinary case, but it does not require absolute certainty about petitioner’s guilt or innocence—where post-conviction evidence casts doubt on conviction by undercutting reliability of proof of guilt, but not by affirmatively proving innocence, that can be enough to pass through Schlup gateway to allow consideration of otherwise barred claims. </w:t>
      </w:r>
      <w:hyperlink r:id="rId917" w:history="1">
        <w:r>
          <w:rPr>
            <w:rFonts w:ascii="arial" w:eastAsia="arial" w:hAnsi="arial" w:cs="arial"/>
            <w:i/>
            <w:color w:val="0077CC"/>
            <w:sz w:val="20"/>
            <w:u w:val="single"/>
            <w:shd w:val="clear" w:color="auto" w:fill="FFFFFF"/>
            <w:lang w:val="en-US" w:eastAsia="en-US" w:bidi="ar-SA"/>
          </w:rPr>
          <w:t>Lee v. Lampert, 653 F.3d 929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Requiring reasonable diligence effectively makes concept of actual innocence gateway redundant, since petitioners only seek equitable tolling when they were not reasonably diligent in complying with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w:t>
      </w:r>
      <w:hyperlink r:id="rId961" w:history="1">
        <w:r>
          <w:rPr>
            <w:rFonts w:ascii="arial" w:eastAsia="arial" w:hAnsi="arial" w:cs="arial"/>
            <w:i/>
            <w:color w:val="0077CC"/>
            <w:sz w:val="20"/>
            <w:u w:val="single"/>
            <w:shd w:val="clear" w:color="auto" w:fill="FFFFFF"/>
            <w:lang w:val="en-US" w:eastAsia="en-US" w:bidi="ar-SA"/>
          </w:rPr>
          <w:t>Perkins v. McQuiggin, 670 F.3d 665, 2012 FED App. 0062P (6th Cir. 2012)</w:t>
        </w:r>
      </w:hyperlink>
      <w:r>
        <w:rPr>
          <w:rFonts w:ascii="arial" w:eastAsia="arial" w:hAnsi="arial" w:cs="arial"/>
          <w:color w:val="000000"/>
          <w:sz w:val="20"/>
          <w:lang w:val="en-US" w:eastAsia="en-US" w:bidi="ar-SA"/>
        </w:rPr>
        <w:t xml:space="preserve">, reh'g denied, reh'g, en banc, denied, </w:t>
      </w:r>
      <w:hyperlink r:id="rId962" w:history="1">
        <w:r>
          <w:rPr>
            <w:rFonts w:ascii="arial" w:eastAsia="arial" w:hAnsi="arial" w:cs="arial"/>
            <w:i/>
            <w:color w:val="0077CC"/>
            <w:sz w:val="20"/>
            <w:u w:val="single"/>
            <w:shd w:val="clear" w:color="auto" w:fill="FFFFFF"/>
            <w:lang w:val="en-US" w:eastAsia="en-US" w:bidi="ar-SA"/>
          </w:rPr>
          <w:t>2012 U.S. App. LEXIS 8622 (6th Cir. Apr. 26, 2012)</w:t>
        </w:r>
      </w:hyperlink>
      <w:r>
        <w:rPr>
          <w:rFonts w:ascii="arial" w:eastAsia="arial" w:hAnsi="arial" w:cs="arial"/>
          <w:color w:val="000000"/>
          <w:sz w:val="20"/>
          <w:lang w:val="en-US" w:eastAsia="en-US" w:bidi="ar-SA"/>
        </w:rPr>
        <w:t xml:space="preserve">, cert. granted, </w:t>
      </w:r>
      <w:r>
        <w:rPr>
          <w:rFonts w:ascii="arial" w:eastAsia="arial" w:hAnsi="arial" w:cs="arial"/>
          <w:i/>
          <w:color w:val="000000"/>
          <w:sz w:val="20"/>
          <w:lang w:val="en-US" w:eastAsia="en-US" w:bidi="ar-SA"/>
        </w:rPr>
        <w:t>568 U.S. 977, 133 S. Ct. 527, 184 L. Ed. 2d 338 (2012)</w:t>
      </w:r>
      <w:r>
        <w:rPr>
          <w:rFonts w:ascii="arial" w:eastAsia="arial" w:hAnsi="arial" w:cs="arial"/>
          <w:color w:val="000000"/>
          <w:sz w:val="20"/>
          <w:lang w:val="en-US" w:eastAsia="en-US" w:bidi="ar-SA"/>
        </w:rPr>
        <w:t xml:space="preserve">, vacated, remanded, </w:t>
      </w:r>
      <w:hyperlink r:id="rId959" w:history="1">
        <w:r>
          <w:rPr>
            <w:rFonts w:ascii="arial" w:eastAsia="arial" w:hAnsi="arial" w:cs="arial"/>
            <w:i/>
            <w:color w:val="0077CC"/>
            <w:sz w:val="20"/>
            <w:u w:val="single"/>
            <w:shd w:val="clear" w:color="auto" w:fill="FFFFFF"/>
            <w:lang w:val="en-US" w:eastAsia="en-US" w:bidi="ar-SA"/>
          </w:rPr>
          <w:t>569 U.S. 383, 133 S. Ct. 1924, 185 L. Ed. 2d 1019, 24 Fla. L. Weekly Fed. S 213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28 USCS § 2244(b)(2)(B)(ii)</w:t>
        </w:r>
      </w:hyperlink>
      <w:r>
        <w:rPr>
          <w:rFonts w:ascii="arial" w:eastAsia="arial" w:hAnsi="arial" w:cs="arial"/>
          <w:color w:val="000000"/>
          <w:sz w:val="20"/>
          <w:lang w:val="en-US" w:eastAsia="en-US" w:bidi="ar-SA"/>
        </w:rPr>
        <w:t xml:space="preserve"> and </w:t>
      </w:r>
      <w:hyperlink r:id="rId20" w:history="1">
        <w:r>
          <w:rPr>
            <w:rFonts w:ascii="arial" w:eastAsia="arial" w:hAnsi="arial" w:cs="arial"/>
            <w:i/>
            <w:color w:val="0077CC"/>
            <w:sz w:val="20"/>
            <w:u w:val="single"/>
            <w:shd w:val="clear" w:color="auto" w:fill="FFFFFF"/>
            <w:lang w:val="en-US" w:eastAsia="en-US" w:bidi="ar-SA"/>
          </w:rPr>
          <w:t>2254(e)(2)</w:t>
        </w:r>
      </w:hyperlink>
      <w:r>
        <w:rPr>
          <w:rFonts w:ascii="arial" w:eastAsia="arial" w:hAnsi="arial" w:cs="arial"/>
          <w:color w:val="000000"/>
          <w:sz w:val="20"/>
          <w:lang w:val="en-US" w:eastAsia="en-US" w:bidi="ar-SA"/>
        </w:rPr>
        <w:t xml:space="preserve"> represent Congressional intent to increase burden of proving actual innocence in successive habeas petitions, but not to eliminate or disturb preexisting standard of </w:t>
      </w:r>
      <w:hyperlink r:id="rId1430" w:history="1">
        <w:r>
          <w:rPr>
            <w:rFonts w:ascii="arial" w:eastAsia="arial" w:hAnsi="arial" w:cs="arial"/>
            <w:i/>
            <w:color w:val="0077CC"/>
            <w:sz w:val="20"/>
            <w:u w:val="single"/>
            <w:shd w:val="clear" w:color="auto" w:fill="FFFFFF"/>
            <w:lang w:val="en-US" w:eastAsia="en-US" w:bidi="ar-SA"/>
          </w:rPr>
          <w:t>Schlup v. Delo, 513 U.S. 298 (1995)</w:t>
        </w:r>
      </w:hyperlink>
      <w:r>
        <w:rPr>
          <w:rFonts w:ascii="arial" w:eastAsia="arial" w:hAnsi="arial" w:cs="arial"/>
          <w:color w:val="000000"/>
          <w:sz w:val="20"/>
          <w:lang w:val="en-US" w:eastAsia="en-US" w:bidi="ar-SA"/>
        </w:rPr>
        <w:t xml:space="preserve">, for first petitions. </w:t>
      </w:r>
      <w:hyperlink r:id="rId1431" w:history="1">
        <w:r>
          <w:rPr>
            <w:rFonts w:ascii="arial" w:eastAsia="arial" w:hAnsi="arial" w:cs="arial"/>
            <w:i/>
            <w:color w:val="0077CC"/>
            <w:sz w:val="20"/>
            <w:u w:val="single"/>
            <w:shd w:val="clear" w:color="auto" w:fill="FFFFFF"/>
            <w:lang w:val="en-US" w:eastAsia="en-US" w:bidi="ar-SA"/>
          </w:rPr>
          <w:t>Rivas v. Fischer, 687 F.3d 514 (2d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Preexisting equitable authority of federal courts to hear barred claims if they are accompanied by compelling showing of actual innocence survives enactment of Antiterrorism and Effective Death Penalty Act of 1996,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and applies to claims otherwise barred by its statute of limitations,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1431" w:history="1">
        <w:r>
          <w:rPr>
            <w:rFonts w:ascii="arial" w:eastAsia="arial" w:hAnsi="arial" w:cs="arial"/>
            <w:i/>
            <w:color w:val="0077CC"/>
            <w:sz w:val="20"/>
            <w:u w:val="single"/>
            <w:shd w:val="clear" w:color="auto" w:fill="FFFFFF"/>
            <w:lang w:val="en-US" w:eastAsia="en-US" w:bidi="ar-SA"/>
          </w:rPr>
          <w:t>Rivas v. Fischer, 687 F.3d 514 (2d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was entitled to equitable exception to limitation period at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prisoner produced credible and compelling—and essentially unchallenged—expert testimony which called into serious doubt central forensic evidence linking him to crime of murder; prisoner’s case was exceptional case where reasonable juror, apprised of all evidence in record, would more likely than not have voted to acquit. </w:t>
      </w:r>
      <w:hyperlink r:id="rId1431" w:history="1">
        <w:r>
          <w:rPr>
            <w:rFonts w:ascii="arial" w:eastAsia="arial" w:hAnsi="arial" w:cs="arial"/>
            <w:i/>
            <w:color w:val="0077CC"/>
            <w:sz w:val="20"/>
            <w:u w:val="single"/>
            <w:shd w:val="clear" w:color="auto" w:fill="FFFFFF"/>
            <w:lang w:val="en-US" w:eastAsia="en-US" w:bidi="ar-SA"/>
          </w:rPr>
          <w:t>Rivas v. Fischer, 687 F.3d 514 (2d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inmate who failed to timely file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in accordance with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was not entitled to certificate of appealability pursuant to </w:t>
      </w:r>
      <w:hyperlink r:id="rId433" w:history="1">
        <w:r>
          <w:rPr>
            <w:rFonts w:ascii="arial" w:eastAsia="arial" w:hAnsi="arial" w:cs="arial"/>
            <w:i/>
            <w:color w:val="0077CC"/>
            <w:sz w:val="20"/>
            <w:u w:val="single"/>
            <w:shd w:val="clear" w:color="auto" w:fill="FFFFFF"/>
            <w:lang w:val="en-US" w:eastAsia="en-US" w:bidi="ar-SA"/>
          </w:rPr>
          <w:t>28 USCS § 2253(c)(2)</w:t>
        </w:r>
      </w:hyperlink>
      <w:r>
        <w:rPr>
          <w:rFonts w:ascii="arial" w:eastAsia="arial" w:hAnsi="arial" w:cs="arial"/>
          <w:color w:val="000000"/>
          <w:sz w:val="20"/>
          <w:lang w:val="en-US" w:eastAsia="en-US" w:bidi="ar-SA"/>
        </w:rPr>
        <w:t xml:space="preserve"> to challenge denial of his petition because petition was not timely under principles of equitable tolling; his collateral attack on what actually occurred at trial did not constitute new evidence, not presented at trial, to show actual innocence. </w:t>
      </w:r>
      <w:hyperlink r:id="rId1275" w:history="1">
        <w:r>
          <w:rPr>
            <w:rFonts w:ascii="arial" w:eastAsia="arial" w:hAnsi="arial" w:cs="arial"/>
            <w:i/>
            <w:color w:val="0077CC"/>
            <w:sz w:val="20"/>
            <w:u w:val="single"/>
            <w:shd w:val="clear" w:color="auto" w:fill="FFFFFF"/>
            <w:lang w:val="en-US" w:eastAsia="en-US" w:bidi="ar-SA"/>
          </w:rPr>
          <w:t>Foldenaur v. Franklin, 261 Fed. Appx. 93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request for a certificate of appealability was denied and his appeal from the district court’s denial of his federal habeas petition was dismissed because the inmate’s petition was time-barred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his state habeas petition had no tolling effect on the limitations period because it was filed after the limitations period had run, he was not entitled to equitable tolling, and he failed to show actual innocence. </w:t>
      </w:r>
      <w:hyperlink r:id="rId1432" w:history="1">
        <w:r>
          <w:rPr>
            <w:rFonts w:ascii="arial" w:eastAsia="arial" w:hAnsi="arial" w:cs="arial"/>
            <w:i/>
            <w:color w:val="0077CC"/>
            <w:sz w:val="20"/>
            <w:u w:val="single"/>
            <w:shd w:val="clear" w:color="auto" w:fill="FFFFFF"/>
            <w:lang w:val="en-US" w:eastAsia="en-US" w:bidi="ar-SA"/>
          </w:rPr>
          <w:t>Eby v. Janecka, 349 Fed. Appx. 247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claim that time for filing his petition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should have been equitably tolled due to actual innocence was not reached because he did not show actual innocence; despite inmate’s new expert evidence regarding flaws in State’s evidence, ample evidence remained for reasonable juror to convict him of murder. </w:t>
      </w:r>
      <w:hyperlink r:id="rId1433" w:history="1">
        <w:r>
          <w:rPr>
            <w:rFonts w:ascii="arial" w:eastAsia="arial" w:hAnsi="arial" w:cs="arial"/>
            <w:i/>
            <w:color w:val="0077CC"/>
            <w:sz w:val="20"/>
            <w:u w:val="single"/>
            <w:shd w:val="clear" w:color="auto" w:fill="FFFFFF"/>
            <w:lang w:val="en-US" w:eastAsia="en-US" w:bidi="ar-SA"/>
          </w:rPr>
          <w:t>Prince v. Thaler, 354 Fed. Appx. 846 (5th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On remand, district court had to consider, with respect to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whether inmate had pursued actual innocence claim with reasonable diligence because U.S. Court of Appeals for Second Circuit had not yet determined whether it was constitutionally required to toll limitations period of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of Antiterrorism and Effective Death Penalty Act of 1996 in actual innocence case. </w:t>
      </w:r>
      <w:hyperlink r:id="rId1434" w:history="1">
        <w:r>
          <w:rPr>
            <w:rFonts w:ascii="arial" w:eastAsia="arial" w:hAnsi="arial" w:cs="arial"/>
            <w:i/>
            <w:color w:val="0077CC"/>
            <w:sz w:val="20"/>
            <w:u w:val="single"/>
            <w:shd w:val="clear" w:color="auto" w:fill="FFFFFF"/>
            <w:lang w:val="en-US" w:eastAsia="en-US" w:bidi="ar-SA"/>
          </w:rPr>
          <w:t>Brockington v. Marshal, 2010 U.S. App. LEXIS 9582 (2d Cir. May 11,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 did not demonstrate that his circumstances warranted equitable tolling because although he contended that he was innocent, he brought forth no new reliable evidence that was not presented at trial; prisoner merely identified eyewitnesses who were available to testify at trial but his attorney chose not to call. </w:t>
      </w:r>
      <w:hyperlink r:id="rId800" w:history="1">
        <w:r>
          <w:rPr>
            <w:rFonts w:ascii="arial" w:eastAsia="arial" w:hAnsi="arial" w:cs="arial"/>
            <w:i/>
            <w:color w:val="0077CC"/>
            <w:sz w:val="20"/>
            <w:u w:val="single"/>
            <w:shd w:val="clear" w:color="auto" w:fill="FFFFFF"/>
            <w:lang w:val="en-US" w:eastAsia="en-US" w:bidi="ar-SA"/>
          </w:rPr>
          <w:t>Clemons v. Kansas, 384 Fed. Appx. 734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’s procedural bar does not extend to preclude court from entertaining claims of actual innocence; nevertheless, mere claim of actual innocence is not itself sufficient to toll § 2244(d)’s limitations period, rather petitioner must present colorable claim of actual innocence; to raise colorable claim of actual innocence, petitioner must support his allegations with new reliable evidence—whether it be exculpatory scientific evidence, trustworthy eyewitness accounts, or critical physical evidence—that was not presented at trial; evidence must be of such quality and nature that it makes it more likely than not that no reasonable juror would have convicted defendant in light of new evidence. </w:t>
      </w:r>
      <w:hyperlink r:id="rId1417" w:history="1">
        <w:r>
          <w:rPr>
            <w:rFonts w:ascii="arial" w:eastAsia="arial" w:hAnsi="arial" w:cs="arial"/>
            <w:i/>
            <w:color w:val="0077CC"/>
            <w:sz w:val="20"/>
            <w:u w:val="single"/>
            <w:shd w:val="clear" w:color="auto" w:fill="FFFFFF"/>
            <w:lang w:val="en-US" w:eastAsia="en-US" w:bidi="ar-SA"/>
          </w:rPr>
          <w:t>Rosales Sandoval v. Jones, 447 Fed. Appx. 1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Running of Antiterrorism and Effective Death Penalty Act of 1996’s statute of limitations,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is equitably tolled in exceedingly rare case in which petitioner makes out credible claim of actual innocence. </w:t>
      </w:r>
      <w:hyperlink r:id="rId1435" w:history="1">
        <w:r>
          <w:rPr>
            <w:rFonts w:ascii="arial" w:eastAsia="arial" w:hAnsi="arial" w:cs="arial"/>
            <w:i/>
            <w:color w:val="0077CC"/>
            <w:sz w:val="20"/>
            <w:u w:val="single"/>
            <w:shd w:val="clear" w:color="auto" w:fill="FFFFFF"/>
            <w:lang w:val="en-US" w:eastAsia="en-US" w:bidi="ar-SA"/>
          </w:rPr>
          <w:t>Garcia v. Portuondo, 334 F. Supp. 2d 446 (S.D.N.Y.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Reasonable diligence is prerequisite to equitable tolling of Antiterrorism and Effective Death Penalty Act of 1996’s (AEDPA) one-year limitations period for certain types of claims, such as attorney incompetence, and there is no reason why same should not be true for equitable tolling based on actual innocence, as well as for constitutionally-based exception to AEDPA statute of limitations. </w:t>
      </w:r>
      <w:hyperlink r:id="rId1436" w:history="1">
        <w:r>
          <w:rPr>
            <w:rFonts w:ascii="arial" w:eastAsia="arial" w:hAnsi="arial" w:cs="arial"/>
            <w:i/>
            <w:color w:val="0077CC"/>
            <w:sz w:val="20"/>
            <w:u w:val="single"/>
            <w:shd w:val="clear" w:color="auto" w:fill="FFFFFF"/>
            <w:lang w:val="en-US" w:eastAsia="en-US" w:bidi="ar-SA"/>
          </w:rPr>
          <w:t>Whitley v. Senkowski, 567 F. Supp. 2d 490 (S.D.N.Y.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for writ of habeas corpus pursuant to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untimely, and circumstances did not warrant equitable tolling of one-year statute of limitations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since purported newly discovered evidence that inmate was factually innocent was neither new nor demonstrative of actual innocence; therefore, petition was dismissed as time-barred; in light of that disposition of petition, inmate’s motions to hold petition in abeyance and for discovery and evidentiary hearing were denied as moot. </w:t>
      </w:r>
      <w:hyperlink r:id="rId1437" w:history="1">
        <w:r>
          <w:rPr>
            <w:rFonts w:ascii="arial" w:eastAsia="arial" w:hAnsi="arial" w:cs="arial"/>
            <w:i/>
            <w:color w:val="0077CC"/>
            <w:sz w:val="20"/>
            <w:u w:val="single"/>
            <w:shd w:val="clear" w:color="auto" w:fill="FFFFFF"/>
            <w:lang w:val="en-US" w:eastAsia="en-US" w:bidi="ar-SA"/>
          </w:rPr>
          <w:t>Conception v. Brown, 794 F. Supp. 2d 416 (W.D.N.Y.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Claim of actual innocence is not sufficient, by itself, to justify equitable tolling of one year statute of limitations imposed under </w:t>
      </w:r>
      <w:hyperlink r:id="rId27" w:history="1">
        <w:r>
          <w:rPr>
            <w:rFonts w:ascii="arial" w:eastAsia="arial" w:hAnsi="arial" w:cs="arial"/>
            <w:i/>
            <w:color w:val="0077CC"/>
            <w:sz w:val="20"/>
            <w:u w:val="single"/>
            <w:shd w:val="clear" w:color="auto" w:fill="FFFFFF"/>
            <w:lang w:val="en-US" w:eastAsia="en-US" w:bidi="ar-SA"/>
          </w:rPr>
          <w:t>28 USCS § 2244(d)(a)</w:t>
        </w:r>
      </w:hyperlink>
      <w:r>
        <w:rPr>
          <w:rFonts w:ascii="arial" w:eastAsia="arial" w:hAnsi="arial" w:cs="arial"/>
          <w:color w:val="000000"/>
          <w:sz w:val="20"/>
          <w:lang w:val="en-US" w:eastAsia="en-US" w:bidi="ar-SA"/>
        </w:rPr>
        <w:t xml:space="preserve"> with regard to habeas corpus petitions filed by state prisoners; petitioner must exercise reasonable diligence in pursuing his or her actual innocence claim, in order for equitable tolling to be permitted based on that claim. </w:t>
      </w:r>
      <w:hyperlink r:id="rId1438" w:history="1">
        <w:r>
          <w:rPr>
            <w:rFonts w:ascii="arial" w:eastAsia="arial" w:hAnsi="arial" w:cs="arial"/>
            <w:i/>
            <w:color w:val="0077CC"/>
            <w:sz w:val="20"/>
            <w:u w:val="single"/>
            <w:shd w:val="clear" w:color="auto" w:fill="FFFFFF"/>
            <w:lang w:val="en-US" w:eastAsia="en-US" w:bidi="ar-SA"/>
          </w:rPr>
          <w:t>Horning v. Lavan, 197 Fed. Appx. 90 (3d Cir.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165.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state inmate who filed petition for writ of habeas corpus six years after he obtained last of three affidavits which supported his claim that he did not commit first-degree murder was not barred by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from seeking review in federal court because he claimed that he was actually innocent, court of appeals erred to extent it eliminated timing as factor relevant in evaluating reliability of inmate’s affidavits. </w:t>
      </w:r>
      <w:hyperlink r:id="rId959" w:history="1">
        <w:r>
          <w:rPr>
            <w:rFonts w:ascii="arial" w:eastAsia="arial" w:hAnsi="arial" w:cs="arial"/>
            <w:i/>
            <w:color w:val="0077CC"/>
            <w:sz w:val="20"/>
            <w:u w:val="single"/>
            <w:shd w:val="clear" w:color="auto" w:fill="FFFFFF"/>
            <w:lang w:val="en-US" w:eastAsia="en-US" w:bidi="ar-SA"/>
          </w:rPr>
          <w:t>McQuiggin v. Perkins, 569 U.S. 383, 133 S. Ct. 1924, 185 L. Ed. 2d 1019, 24 Fla. L. Weekly Fed. S 213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None of petitioner’s circumstances warranted equitable tolling of Antiterrorism and Effective Death Penalty Act’s one-year limitations period, including his incarceration before Act’s effective date, his litigating pro se, his claim of innocence or his alleged unawareness of Act’s requirements due to inadequacies of prison’s library. </w:t>
      </w:r>
      <w:hyperlink r:id="rId1439" w:history="1">
        <w:r>
          <w:rPr>
            <w:rFonts w:ascii="arial" w:eastAsia="arial" w:hAnsi="arial" w:cs="arial"/>
            <w:i/>
            <w:color w:val="0077CC"/>
            <w:sz w:val="20"/>
            <w:u w:val="single"/>
            <w:shd w:val="clear" w:color="auto" w:fill="FFFFFF"/>
            <w:lang w:val="en-US" w:eastAsia="en-US" w:bidi="ar-SA"/>
          </w:rPr>
          <w:t>Felder v. Johnson, 204 F.3d 168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531 U.S. 1035, 121 S. Ct. 622, 148 L. Ed. 2d 532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limitations period was not equitably tolled by petitioner’s claim of innocence since he did not show that he was factually innocent of robbery by assault since, despite conflicting psychiatric evidence, there was evidence sufficient for jury to find he was sane. </w:t>
      </w:r>
      <w:hyperlink r:id="rId1440" w:history="1">
        <w:r>
          <w:rPr>
            <w:rFonts w:ascii="arial" w:eastAsia="arial" w:hAnsi="arial" w:cs="arial"/>
            <w:i/>
            <w:color w:val="0077CC"/>
            <w:sz w:val="20"/>
            <w:u w:val="single"/>
            <w:shd w:val="clear" w:color="auto" w:fill="FFFFFF"/>
            <w:lang w:val="en-US" w:eastAsia="en-US" w:bidi="ar-SA"/>
          </w:rPr>
          <w:t>Molo v. Johnson, 207 F.3d 773 (5th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argument he was entitled to habeas relief failed where his petition was filed more than one-year after one-year statutory limitation period of Antiterrorism and Effective Death Penalty Act of 1996 became effective, and he could not show he would likely not have been convicted at trial because he was actually innocent of second degree murder. </w:t>
      </w:r>
      <w:hyperlink r:id="rId1441" w:history="1">
        <w:r>
          <w:rPr>
            <w:rFonts w:ascii="arial" w:eastAsia="arial" w:hAnsi="arial" w:cs="arial"/>
            <w:i/>
            <w:color w:val="0077CC"/>
            <w:sz w:val="20"/>
            <w:u w:val="single"/>
            <w:shd w:val="clear" w:color="auto" w:fill="FFFFFF"/>
            <w:lang w:val="en-US" w:eastAsia="en-US" w:bidi="ar-SA"/>
          </w:rPr>
          <w:t>David v. Hall, 318 F.3d 343 (1st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815, 124 S. Ct. 66, 157 L. Ed. 2d 30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did not state claim for equitable tolling of one year limitations period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when petitioner claimed actual innocence because petitioner knew of claim at time that conviction became final and presented no reason for four year delay in filing federal habeas corpus action. </w:t>
      </w:r>
      <w:hyperlink r:id="rId636" w:history="1">
        <w:r>
          <w:rPr>
            <w:rFonts w:ascii="arial" w:eastAsia="arial" w:hAnsi="arial" w:cs="arial"/>
            <w:i/>
            <w:color w:val="0077CC"/>
            <w:sz w:val="20"/>
            <w:u w:val="single"/>
            <w:shd w:val="clear" w:color="auto" w:fill="FFFFFF"/>
            <w:lang w:val="en-US" w:eastAsia="en-US" w:bidi="ar-SA"/>
          </w:rPr>
          <w:t>Baker v. Norris, 321 F.3d 769 (8th Cir. 2003)</w:t>
        </w:r>
      </w:hyperlink>
      <w:r>
        <w:rPr>
          <w:rFonts w:ascii="arial" w:eastAsia="arial" w:hAnsi="arial" w:cs="arial"/>
          <w:color w:val="000000"/>
          <w:sz w:val="20"/>
          <w:lang w:val="en-US" w:eastAsia="en-US" w:bidi="ar-SA"/>
        </w:rPr>
        <w:t xml:space="preserve">, reh'g denied, reh'g, en banc, denied, </w:t>
      </w:r>
      <w:hyperlink r:id="rId637" w:history="1">
        <w:r>
          <w:rPr>
            <w:rFonts w:ascii="arial" w:eastAsia="arial" w:hAnsi="arial" w:cs="arial"/>
            <w:i/>
            <w:color w:val="0077CC"/>
            <w:sz w:val="20"/>
            <w:u w:val="single"/>
            <w:shd w:val="clear" w:color="auto" w:fill="FFFFFF"/>
            <w:lang w:val="en-US" w:eastAsia="en-US" w:bidi="ar-SA"/>
          </w:rPr>
          <w:t>2003 U.S. App. LEXIS 6748 (8th Cir. Apr. 9,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539 U.S. 918, 123 S. Ct. 2283, 156 L. Ed. 2d 135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Post-conviction relief petitioner was entitled to hearing on his petition that he was actually innocent of use of weapon charge, although petition was not brought within one-year period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t>
      </w:r>
      <w:hyperlink r:id="rId1442" w:history="1">
        <w:r>
          <w:rPr>
            <w:rFonts w:ascii="arial" w:eastAsia="arial" w:hAnsi="arial" w:cs="arial"/>
            <w:i/>
            <w:color w:val="0077CC"/>
            <w:sz w:val="20"/>
            <w:u w:val="single"/>
            <w:shd w:val="clear" w:color="auto" w:fill="FFFFFF"/>
            <w:lang w:val="en-US" w:eastAsia="en-US" w:bidi="ar-SA"/>
          </w:rPr>
          <w:t>United States v. Montano, 381 F.3d 1265, 17 Fla. L. Weekly Fed. C 984 (11th Cir. 2004)</w:t>
        </w:r>
      </w:hyperlink>
      <w:r>
        <w:rPr>
          <w:rFonts w:ascii="arial" w:eastAsia="arial" w:hAnsi="arial" w:cs="arial"/>
          <w:color w:val="000000"/>
          <w:sz w:val="20"/>
          <w:lang w:val="en-US" w:eastAsia="en-US" w:bidi="ar-SA"/>
        </w:rPr>
        <w:t xml:space="preserve">, review or reh'g granted, in part, reh'g denied, sub. op., </w:t>
      </w:r>
      <w:hyperlink r:id="rId1443" w:history="1">
        <w:r>
          <w:rPr>
            <w:rFonts w:ascii="arial" w:eastAsia="arial" w:hAnsi="arial" w:cs="arial"/>
            <w:i/>
            <w:color w:val="0077CC"/>
            <w:sz w:val="20"/>
            <w:u w:val="single"/>
            <w:shd w:val="clear" w:color="auto" w:fill="FFFFFF"/>
            <w:lang w:val="en-US" w:eastAsia="en-US" w:bidi="ar-SA"/>
          </w:rPr>
          <w:t>398 F.3d 1276, 18 Fla. L. Weekly Fed. C 209 (11th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court’s finding that hearing testimony of petitioner and his witness constituted reliable evidence of petitioner’s actual innocence was clearly erroneous where (1) petitioner’s hearing testimony could not be credited as reliable evidence of innocence based on his inconsistent testimony; and (2) witness’s testimony alone was insufficient, in light of his lack of candor about his involvement in incident, to raise inference of prosecutorial misconduct; thus, court declined to decide whether claim of “actual innocence” could support tolling of limitations period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t>
      </w:r>
      <w:hyperlink r:id="rId1426" w:history="1">
        <w:r>
          <w:rPr>
            <w:rFonts w:ascii="arial" w:eastAsia="arial" w:hAnsi="arial" w:cs="arial"/>
            <w:i/>
            <w:color w:val="0077CC"/>
            <w:sz w:val="20"/>
            <w:u w:val="single"/>
            <w:shd w:val="clear" w:color="auto" w:fill="FFFFFF"/>
            <w:lang w:val="en-US" w:eastAsia="en-US" w:bidi="ar-SA"/>
          </w:rPr>
          <w:t>Doe v. Menefee, 391 F.3d 147 (2d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961, 126 S. Ct. 489, 163 L. Ed. 2d 364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otherwise time-barred habeas petitioner can demonstrate that it is more likely than not that no reasonable juror would have found petitioner guilty beyond reasonable doubt, petitioner should be allowed to pass through gateway and argue merits of petitioner’s underlying constitutional claims; equitable tolling of one-year limitations period based on credible showing of actual innocence is appropriate. </w:t>
      </w:r>
      <w:hyperlink r:id="rId1444" w:history="1">
        <w:r>
          <w:rPr>
            <w:rFonts w:ascii="arial" w:eastAsia="arial" w:hAnsi="arial" w:cs="arial"/>
            <w:i/>
            <w:color w:val="0077CC"/>
            <w:sz w:val="20"/>
            <w:u w:val="single"/>
            <w:shd w:val="clear" w:color="auto" w:fill="FFFFFF"/>
            <w:lang w:val="en-US" w:eastAsia="en-US" w:bidi="ar-SA"/>
          </w:rPr>
          <w:t>Souter v. Jones, 395 F.3d 577, 2005 FED App. 0027P (6th Cir. 2005)</w:t>
        </w:r>
      </w:hyperlink>
      <w:r>
        <w:rPr>
          <w:rFonts w:ascii="arial" w:eastAsia="arial" w:hAnsi="arial" w:cs="arial"/>
          <w:color w:val="000000"/>
          <w:sz w:val="20"/>
          <w:lang w:val="en-US" w:eastAsia="en-US" w:bidi="ar-SA"/>
        </w:rPr>
        <w:t xml:space="preserve">, reh'g denied, </w:t>
      </w:r>
      <w:hyperlink r:id="rId1445" w:history="1">
        <w:r>
          <w:rPr>
            <w:rFonts w:ascii="arial" w:eastAsia="arial" w:hAnsi="arial" w:cs="arial"/>
            <w:i/>
            <w:color w:val="0077CC"/>
            <w:sz w:val="20"/>
            <w:u w:val="single"/>
            <w:shd w:val="clear" w:color="auto" w:fill="FFFFFF"/>
            <w:lang w:val="en-US" w:eastAsia="en-US" w:bidi="ar-SA"/>
          </w:rPr>
          <w:t>2005 U.S. App. LEXIS 3332 (6th Cir. Feb. 8,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New testimony of other witnesses who did not see shooting and of eyewitness who recanted at evidentiary hearing did not contradict testimony of main eyewitness who had bird’s-eye view of murder and no reason to lie and, thus, did not meet gateway requirements for excusing prisoner’s habeas claim, which was time-barred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based on actual innocence. </w:t>
      </w:r>
      <w:hyperlink r:id="rId1446" w:history="1">
        <w:r>
          <w:rPr>
            <w:rFonts w:ascii="arial" w:eastAsia="arial" w:hAnsi="arial" w:cs="arial"/>
            <w:i/>
            <w:color w:val="0077CC"/>
            <w:sz w:val="20"/>
            <w:u w:val="single"/>
            <w:shd w:val="clear" w:color="auto" w:fill="FFFFFF"/>
            <w:lang w:val="en-US" w:eastAsia="en-US" w:bidi="ar-SA"/>
          </w:rPr>
          <w:t>McCray v. Vasbinder, 499 F.3d 568, 2007 FED App. 0345P (6th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1192, 128 S. Ct. 1236, 170 L. Ed. 2d 81 (2008)</w:t>
      </w:r>
      <w:r>
        <w:rPr>
          <w:rFonts w:ascii="arial" w:eastAsia="arial" w:hAnsi="arial" w:cs="arial"/>
          <w:color w:val="000000"/>
          <w:sz w:val="20"/>
          <w:lang w:val="en-US" w:eastAsia="en-US" w:bidi="ar-SA"/>
        </w:rPr>
        <w:t xml:space="preserve">, habeas corpus proceeding, </w:t>
      </w:r>
      <w:hyperlink r:id="rId1447" w:history="1">
        <w:r>
          <w:rPr>
            <w:rFonts w:ascii="arial" w:eastAsia="arial" w:hAnsi="arial" w:cs="arial"/>
            <w:i/>
            <w:color w:val="0077CC"/>
            <w:sz w:val="20"/>
            <w:u w:val="single"/>
            <w:shd w:val="clear" w:color="auto" w:fill="FFFFFF"/>
            <w:lang w:val="en-US" w:eastAsia="en-US" w:bidi="ar-SA"/>
          </w:rPr>
          <w:t>2009 U.S. App. LEXIS 29949 (6th Cir. Apr. 30,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Florida Supreme Court’s refusal to apply its interpretation of burglary statute retroactively (used as aggravator for prisoner’s death sentence) had not addressed entry by trick and since prisoner gained entry by pretending to need change, then committed hired killing, his actual innocence argument for relief from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’s limitations period failed. </w:t>
      </w:r>
      <w:hyperlink r:id="rId1067" w:history="1">
        <w:r>
          <w:rPr>
            <w:rFonts w:ascii="arial" w:eastAsia="arial" w:hAnsi="arial" w:cs="arial"/>
            <w:i/>
            <w:color w:val="0077CC"/>
            <w:sz w:val="20"/>
            <w:u w:val="single"/>
            <w:shd w:val="clear" w:color="auto" w:fill="FFFFFF"/>
            <w:lang w:val="en-US" w:eastAsia="en-US" w:bidi="ar-SA"/>
          </w:rPr>
          <w:t>Johnson v. Fla. Dep't of Corr., 513 F.3d 1328, 21 Fla. L. Weekly Fed. C 326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851, 129 S. Ct. 348, 172 L. Ed. 2d 86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state inmate asserted that, even if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untimely, he should be allowed to proceed on merits of his claims because he is actually innocent of crimes, inmate had not made threshold showing of innocence justifying review of his underlying constitutional claims as required by Schlup decision; he had only produced conflicting statements, several of which were unverified or discredited by affiant, that purported to establish two different alibis. </w:t>
      </w:r>
      <w:hyperlink r:id="rId1104" w:history="1">
        <w:r>
          <w:rPr>
            <w:rFonts w:ascii="arial" w:eastAsia="arial" w:hAnsi="arial" w:cs="arial"/>
            <w:i/>
            <w:color w:val="0077CC"/>
            <w:sz w:val="20"/>
            <w:u w:val="single"/>
            <w:shd w:val="clear" w:color="auto" w:fill="FFFFFF"/>
            <w:lang w:val="en-US" w:eastAsia="en-US" w:bidi="ar-SA"/>
          </w:rPr>
          <w:t>Melson v. Allen, 548 F.3d 993, 21 Fla. L. Weekly Fed. C 1255 (11th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900, 130 S. Ct. 254, 175 L. Ed. 2d 173 (2009)</w:t>
      </w:r>
      <w:r>
        <w:rPr>
          <w:rFonts w:ascii="arial" w:eastAsia="arial" w:hAnsi="arial" w:cs="arial"/>
          <w:color w:val="000000"/>
          <w:sz w:val="20"/>
          <w:lang w:val="en-US" w:eastAsia="en-US" w:bidi="ar-SA"/>
        </w:rPr>
        <w:t xml:space="preserve">, vacated, remanded, on reh'g, </w:t>
      </w:r>
      <w:r>
        <w:rPr>
          <w:rFonts w:ascii="arial" w:eastAsia="arial" w:hAnsi="arial" w:cs="arial"/>
          <w:i/>
          <w:color w:val="000000"/>
          <w:sz w:val="20"/>
          <w:lang w:val="en-US" w:eastAsia="en-US" w:bidi="ar-SA"/>
        </w:rPr>
        <w:t>561 U.S. 1001, 130 S. Ct. 3491, 177 L. Ed. 2d 1081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inmate argued that where otherwise time-barred habeas petitioner could demonstrate that it was more likely than not that no reasonable juror would have found him guilty beyond reasonable doubt, petitioner should be allowed to pass through gateway and argue merits of his underlying constitutional claims, and inmate contended that, under that exception, district court should have reached merits of his Atkins claim and granted relief, appellate court found that there was not actual innocence exception that served as gateway through Antiterrorism and Effective Death Penalty Act,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statute of limitations,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to merits of petitioner’s claims. </w:t>
      </w:r>
      <w:hyperlink r:id="rId1448" w:history="1">
        <w:r>
          <w:rPr>
            <w:rFonts w:ascii="arial" w:eastAsia="arial" w:hAnsi="arial" w:cs="arial"/>
            <w:i/>
            <w:color w:val="0077CC"/>
            <w:sz w:val="20"/>
            <w:u w:val="single"/>
            <w:shd w:val="clear" w:color="auto" w:fill="FFFFFF"/>
            <w:lang w:val="en-US" w:eastAsia="en-US" w:bidi="ar-SA"/>
          </w:rPr>
          <w:t>Henderson v. Thaler, 626 F.3d 773 (5th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563 U.S. 1035, 131 S. Ct. 2961, 180 L. Ed. 2d 250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habeas petition was improperly dismissed on that basis that it was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prisoner had presented credible claim of actual innocence that entitled prisoner to equitable tolling of one-year limitations period under § 2244(d) and review of habeas petition on merits; fact that only eyewitness to murder recanted eyewitness’s testimony without motive lent it credibility. </w:t>
      </w:r>
      <w:hyperlink r:id="rId1449" w:history="1">
        <w:r>
          <w:rPr>
            <w:rFonts w:ascii="arial" w:eastAsia="arial" w:hAnsi="arial" w:cs="arial"/>
            <w:i/>
            <w:color w:val="0077CC"/>
            <w:sz w:val="20"/>
            <w:u w:val="single"/>
            <w:shd w:val="clear" w:color="auto" w:fill="FFFFFF"/>
            <w:lang w:val="en-US" w:eastAsia="en-US" w:bidi="ar-SA"/>
          </w:rPr>
          <w:t>Cleveland v. Bradshaw, 693 F.3d 626, 2012 FED App. 0314P (6th Cir. 2012)</w:t>
        </w:r>
      </w:hyperlink>
      <w:r>
        <w:rPr>
          <w:rFonts w:ascii="arial" w:eastAsia="arial" w:hAnsi="arial" w:cs="arial"/>
          <w:color w:val="000000"/>
          <w:sz w:val="20"/>
          <w:lang w:val="en-US" w:eastAsia="en-US" w:bidi="ar-SA"/>
        </w:rPr>
        <w:t xml:space="preserve">, reh'g denied, reh'g, en banc, denied, </w:t>
      </w:r>
      <w:hyperlink r:id="rId1450" w:history="1">
        <w:r>
          <w:rPr>
            <w:rFonts w:ascii="arial" w:eastAsia="arial" w:hAnsi="arial" w:cs="arial"/>
            <w:i/>
            <w:color w:val="0077CC"/>
            <w:sz w:val="20"/>
            <w:u w:val="single"/>
            <w:shd w:val="clear" w:color="auto" w:fill="FFFFFF"/>
            <w:lang w:val="en-US" w:eastAsia="en-US" w:bidi="ar-SA"/>
          </w:rPr>
          <w:t>2012 U.S. App. LEXIS 26790 (6th Cir. Nov. 28,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second or successive habeas petition was properly granted under </w:t>
      </w:r>
      <w:hyperlink r:id="rId20" w:history="1">
        <w:r>
          <w:rPr>
            <w:rFonts w:ascii="arial" w:eastAsia="arial" w:hAnsi="arial" w:cs="arial"/>
            <w:i/>
            <w:color w:val="0077CC"/>
            <w:sz w:val="20"/>
            <w:u w:val="single"/>
            <w:shd w:val="clear" w:color="auto" w:fill="FFFFFF"/>
            <w:lang w:val="en-US" w:eastAsia="en-US" w:bidi="ar-SA"/>
          </w:rPr>
          <w:t>28 USCS § 2254(d)(1)</w:t>
        </w:r>
      </w:hyperlink>
      <w:r>
        <w:rPr>
          <w:rFonts w:ascii="arial" w:eastAsia="arial" w:hAnsi="arial" w:cs="arial"/>
          <w:color w:val="000000"/>
          <w:sz w:val="20"/>
          <w:lang w:val="en-US" w:eastAsia="en-US" w:bidi="ar-SA"/>
        </w:rPr>
        <w:t xml:space="preserve"> due to multiple Brady violations by prosecutors because prisoner had shown diligence and extraordinary circumstances to be entitled to equitable tolling, prisoner did not procedurally default claims, and prisoner had demonstrated gateway showing of actual innocence by clear and convincing evidence under </w:t>
      </w:r>
      <w:hyperlink r:id="rId27" w:history="1">
        <w:r>
          <w:rPr>
            <w:rFonts w:ascii="arial" w:eastAsia="arial" w:hAnsi="arial" w:cs="arial"/>
            <w:i/>
            <w:color w:val="0077CC"/>
            <w:sz w:val="20"/>
            <w:u w:val="single"/>
            <w:shd w:val="clear" w:color="auto" w:fill="FFFFFF"/>
            <w:lang w:val="en-US" w:eastAsia="en-US" w:bidi="ar-SA"/>
          </w:rPr>
          <w:t>28 USCS § 2244(b)(2)(B)(ii)</w:t>
        </w:r>
      </w:hyperlink>
      <w:r>
        <w:rPr>
          <w:rFonts w:ascii="arial" w:eastAsia="arial" w:hAnsi="arial" w:cs="arial"/>
          <w:color w:val="000000"/>
          <w:sz w:val="20"/>
          <w:lang w:val="en-US" w:eastAsia="en-US" w:bidi="ar-SA"/>
        </w:rPr>
        <w:t xml:space="preserve">. </w:t>
      </w:r>
      <w:hyperlink r:id="rId379" w:history="1">
        <w:r>
          <w:rPr>
            <w:rFonts w:ascii="arial" w:eastAsia="arial" w:hAnsi="arial" w:cs="arial"/>
            <w:i/>
            <w:color w:val="0077CC"/>
            <w:sz w:val="20"/>
            <w:u w:val="single"/>
            <w:shd w:val="clear" w:color="auto" w:fill="FFFFFF"/>
            <w:lang w:val="en-US" w:eastAsia="en-US" w:bidi="ar-SA"/>
          </w:rPr>
          <w:t>Munchinski v. Wilson, 694 F.3d 308 (3d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did not provide sufficient grounds to establish that he was entitled to equitable tolling of one-year deadline set forth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evidence of psychological report finding him mentally incapable of forming necessary intent for first-degree murder was not considered new evidence of his actual innocence since prisoner knew of report’s existence before trial. </w:t>
      </w:r>
      <w:hyperlink r:id="rId682" w:history="1">
        <w:r>
          <w:rPr>
            <w:rFonts w:ascii="arial" w:eastAsia="arial" w:hAnsi="arial" w:cs="arial"/>
            <w:i/>
            <w:color w:val="0077CC"/>
            <w:sz w:val="20"/>
            <w:u w:val="single"/>
            <w:shd w:val="clear" w:color="auto" w:fill="FFFFFF"/>
            <w:lang w:val="en-US" w:eastAsia="en-US" w:bidi="ar-SA"/>
          </w:rPr>
          <w:t>Price v. Friel, 245 Fed. Appx. 855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challenging inmate’s imprisonment for violating parole was not timely because petition was not filed within one year of when parole was revoked, as was required under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and inmate was unable to avoid procedural bar through claim of actual innocence; inmate’s new evidence, including affidavit from man claiming responsibility for domestic abuse incident that resulted in parole revocation, affidavit from woman claiming that victim admitted to lying about abuse, and letter purportedly from victim, was “eleventh hour” evidence that did not suffice to show that no reasonable factfinder could have found inmate guilty of domestic abuse. </w:t>
      </w:r>
      <w:hyperlink r:id="rId991" w:history="1">
        <w:r>
          <w:rPr>
            <w:rFonts w:ascii="arial" w:eastAsia="arial" w:hAnsi="arial" w:cs="arial"/>
            <w:i/>
            <w:color w:val="0077CC"/>
            <w:sz w:val="20"/>
            <w:u w:val="single"/>
            <w:shd w:val="clear" w:color="auto" w:fill="FFFFFF"/>
            <w:lang w:val="en-US" w:eastAsia="en-US" w:bidi="ar-SA"/>
          </w:rPr>
          <w:t>Ray v. Mitchem, 272 Fed. Appx. 807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898, 129 S. Ct. 204, 172 L. Ed. 2d 170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prisoner was convicted of first degree malice aforethought murder and argued that prisoner lacked requisite mens rea for first degree murder because prisoner only intended to hurt prisoner’s father not kill father, prisoner’s habeas corpus petition was untimely and prisoner was not entitled to equitable tolling based on actual innocence because prisoner was not factually innocent since prisoner admitted prisoner’s actions caused father’s death. </w:t>
      </w:r>
      <w:hyperlink r:id="rId1451" w:history="1">
        <w:r>
          <w:rPr>
            <w:rFonts w:ascii="arial" w:eastAsia="arial" w:hAnsi="arial" w:cs="arial"/>
            <w:i/>
            <w:color w:val="0077CC"/>
            <w:sz w:val="20"/>
            <w:u w:val="single"/>
            <w:shd w:val="clear" w:color="auto" w:fill="FFFFFF"/>
            <w:lang w:val="en-US" w:eastAsia="en-US" w:bidi="ar-SA"/>
          </w:rPr>
          <w:t>Long v. Peterson, 291 Fed. Appx. 209 (10th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1181, 129 S. Ct. 1331, 173 L. Ed. 2d 603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Denial of petition for writ of habeas corpus was affirmed because inmate was not entitled to Antiterrorism and Effective Death Penalty Act of 1996 equitable tolling where (1) even assuming that three affidavits constituted new and reliable evidence, they failed to establish that it was more likely than not that no reasonable juror would have found inmate guilty beyond reasonable doubt; (2) all three affidavits state that victim was violent person and had publicly beaten and threatened to kill inmate and co-defendant in hours preceding his death; and (3) while this corroborated defendants’ trial testimony, it also would allow reasonable juror to conclude that inmate had strong motive for murdering victim. </w:t>
      </w:r>
      <w:hyperlink r:id="rId1452" w:history="1">
        <w:r>
          <w:rPr>
            <w:rFonts w:ascii="arial" w:eastAsia="arial" w:hAnsi="arial" w:cs="arial"/>
            <w:i/>
            <w:color w:val="0077CC"/>
            <w:sz w:val="20"/>
            <w:u w:val="single"/>
            <w:shd w:val="clear" w:color="auto" w:fill="FFFFFF"/>
            <w:lang w:val="en-US" w:eastAsia="en-US" w:bidi="ar-SA"/>
          </w:rPr>
          <w:t>Teagle v. Diguglielmo, 336 Fed. Appx. 209 (3d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1122, 130 S. Ct. 1072, 175 L. Ed. 2d 901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a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case in which a district court dismissed a pro se inmate’s petition because it was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and a certificate of appealability was issued as to whether the district court erred in finding that the inmate failed to present sufficient evidence supporting his claim of actual innocence, not only was the reliability of the affidavits submitted by the inmate called into question because all of them were presented more than ten years after the murder and roughly eight years after the inmate’s trial, but the affidavits were not sufficient to satisfy the threshold showing of actual innocence; even if any of them presented new, reliable evidence of actual innocence, the evidence presented in the affidavits was not sufficient to show that more likely than not that no reasonable juror would have convicted the inmate in light of the evidence. </w:t>
      </w:r>
      <w:hyperlink r:id="rId1453" w:history="1">
        <w:r>
          <w:rPr>
            <w:rFonts w:ascii="arial" w:eastAsia="arial" w:hAnsi="arial" w:cs="arial"/>
            <w:i/>
            <w:color w:val="0077CC"/>
            <w:sz w:val="20"/>
            <w:u w:val="single"/>
            <w:shd w:val="clear" w:color="auto" w:fill="FFFFFF"/>
            <w:lang w:val="en-US" w:eastAsia="en-US" w:bidi="ar-SA"/>
          </w:rPr>
          <w:t>Milton v. Sec'y, Dep't of Corr., 347 Fed. Appx. 528 (11th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1147, 131 S. Ct. 923, 178 L. Ed. 2d 769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was not entitled to equitable tolling of one-year period for filing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on ground that she was innocent of crime of first degree murder in death of her child under </w:t>
      </w:r>
      <w:hyperlink r:id="rId1454" w:history="1">
        <w:r>
          <w:rPr>
            <w:rFonts w:ascii="arial" w:eastAsia="arial" w:hAnsi="arial" w:cs="arial"/>
            <w:i/>
            <w:color w:val="0077CC"/>
            <w:sz w:val="20"/>
            <w:u w:val="single"/>
            <w:shd w:val="clear" w:color="auto" w:fill="FFFFFF"/>
            <w:lang w:val="en-US" w:eastAsia="en-US" w:bidi="ar-SA"/>
          </w:rPr>
          <w:t>Okla. Stat. tit. 21, § 701.7(C)</w:t>
        </w:r>
      </w:hyperlink>
      <w:r>
        <w:rPr>
          <w:rFonts w:ascii="arial" w:eastAsia="arial" w:hAnsi="arial" w:cs="arial"/>
          <w:color w:val="000000"/>
          <w:sz w:val="20"/>
          <w:lang w:val="en-US" w:eastAsia="en-US" w:bidi="ar-SA"/>
        </w:rPr>
        <w:t xml:space="preserve"> because neither her claim that she did not intend to kill her child nor her claim that it was her husband who actually killed child would establish actual innocence; Section 701.7(C) did not require intent and it allowed for conviction of person who permitted actions resulting in death of child to be done. </w:t>
      </w:r>
      <w:hyperlink r:id="rId1455" w:history="1">
        <w:r>
          <w:rPr>
            <w:rFonts w:ascii="arial" w:eastAsia="arial" w:hAnsi="arial" w:cs="arial"/>
            <w:i/>
            <w:color w:val="0077CC"/>
            <w:sz w:val="20"/>
            <w:u w:val="single"/>
            <w:shd w:val="clear" w:color="auto" w:fill="FFFFFF"/>
            <w:lang w:val="en-US" w:eastAsia="en-US" w:bidi="ar-SA"/>
          </w:rPr>
          <w:t>Rawlins v. Newton-Embry, 352 Fed. Appx. 273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Appellate court could not have equitably tolled one-year limitation period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based on evidence of petitioner state prisoner’s factual innocence of alleged prison rape because (1) evidence that was actually contained in record did not establish that prisoner was innocent of rape, and did not convince court that Colorado Department of Corrections would have not found that he committed rape and imposed administrative segregation on him had it had evidence described by prisoner before it; and (2) despite being specifically asked to do so by district court, prisoner never produced or even identified what evidence he received that proved his factual innocence. </w:t>
      </w:r>
      <w:hyperlink r:id="rId1456" w:history="1">
        <w:r>
          <w:rPr>
            <w:rFonts w:ascii="arial" w:eastAsia="arial" w:hAnsi="arial" w:cs="arial"/>
            <w:i/>
            <w:color w:val="0077CC"/>
            <w:sz w:val="20"/>
            <w:u w:val="single"/>
            <w:shd w:val="clear" w:color="auto" w:fill="FFFFFF"/>
            <w:lang w:val="en-US" w:eastAsia="en-US" w:bidi="ar-SA"/>
          </w:rPr>
          <w:t>Cambpell v. Milyard, 366 Fed. Appx. 945 (10th Cir. 2010)</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Even assuming there was actual innocence exception to Antiterrorism and Effective Death Penalty Act of 1996’s one-year limitations period, petitioner made no showing of actual innocence as to aggravated assault underlying his probation revocation; at hearing, petitioner admitted to committing aggravated assault offense and violating his probation. </w:t>
      </w:r>
      <w:r>
        <w:rPr>
          <w:rFonts w:ascii="arial" w:eastAsia="arial" w:hAnsi="arial" w:cs="arial"/>
          <w:i/>
          <w:color w:val="000000"/>
          <w:sz w:val="20"/>
          <w:lang w:val="en-US" w:eastAsia="en-US" w:bidi="ar-SA"/>
        </w:rPr>
        <w:t>Scott v. Duffy, 372 Fed. Appx. 61 (11th Cir.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state inmate sought certificate of appealability to challenge district court’s determination that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untimely, petition was filed well after one-year limitation period had expired, and he had not presented any rare and exceptional circumstances that would allow him to equitably toll limitation period; his arguments did not relate to actual innocence. </w:t>
      </w:r>
      <w:hyperlink r:id="rId1149" w:history="1">
        <w:r>
          <w:rPr>
            <w:rFonts w:ascii="arial" w:eastAsia="arial" w:hAnsi="arial" w:cs="arial"/>
            <w:i/>
            <w:color w:val="0077CC"/>
            <w:sz w:val="20"/>
            <w:u w:val="single"/>
            <w:shd w:val="clear" w:color="auto" w:fill="FFFFFF"/>
            <w:lang w:val="en-US" w:eastAsia="en-US" w:bidi="ar-SA"/>
          </w:rPr>
          <w:t>Perry v. McKune, 381 Fed. Appx. 850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not convicted of first-degree murder; he was convicted of first-degree felony murder and latter did not require that prisoner himself commit murder; instead, under Oklahoma law, all that was required to be shown was that that person or any other person took life of human being during, or if death of human resulted from, commission or attempted commission of series of enumerated felony crimes, </w:t>
      </w:r>
      <w:hyperlink r:id="rId1454" w:history="1">
        <w:r>
          <w:rPr>
            <w:rFonts w:ascii="arial" w:eastAsia="arial" w:hAnsi="arial" w:cs="arial"/>
            <w:i/>
            <w:color w:val="0077CC"/>
            <w:sz w:val="20"/>
            <w:u w:val="single"/>
            <w:shd w:val="clear" w:color="auto" w:fill="FFFFFF"/>
            <w:lang w:val="en-US" w:eastAsia="en-US" w:bidi="ar-SA"/>
          </w:rPr>
          <w:t>Okla. Stat. Ann. tit. 21, § 701.7(B)</w:t>
        </w:r>
      </w:hyperlink>
      <w:r>
        <w:rPr>
          <w:rFonts w:ascii="arial" w:eastAsia="arial" w:hAnsi="arial" w:cs="arial"/>
          <w:color w:val="000000"/>
          <w:sz w:val="20"/>
          <w:lang w:val="en-US" w:eastAsia="en-US" w:bidi="ar-SA"/>
        </w:rPr>
        <w:t xml:space="preserve">; thus, even if police officer were to have testified that co-defendant admitted to murdering both victims as prisoner suggested, that alone would not cause court to question validity of his conviction. </w:t>
      </w:r>
      <w:hyperlink r:id="rId1417" w:history="1">
        <w:r>
          <w:rPr>
            <w:rFonts w:ascii="arial" w:eastAsia="arial" w:hAnsi="arial" w:cs="arial"/>
            <w:i/>
            <w:color w:val="0077CC"/>
            <w:sz w:val="20"/>
            <w:u w:val="single"/>
            <w:shd w:val="clear" w:color="auto" w:fill="FFFFFF"/>
            <w:lang w:val="en-US" w:eastAsia="en-US" w:bidi="ar-SA"/>
          </w:rPr>
          <w:t>Rosales Sandoval v. Jones, 447 Fed. Appx. 1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was properly dismissed as time-barred pursuant to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prisoner was not entitled to equitable tolling since prisoner presented no evidence of extraordinary circumstances that prevented prisoner from filing habeas petition in timely manner, nor did prisoner offer new and reliable evidence demonstrating that prisoner was factually innocent. </w:t>
      </w:r>
      <w:hyperlink r:id="rId1457" w:history="1">
        <w:r>
          <w:rPr>
            <w:rFonts w:ascii="arial" w:eastAsia="arial" w:hAnsi="arial" w:cs="arial"/>
            <w:i/>
            <w:color w:val="0077CC"/>
            <w:sz w:val="20"/>
            <w:u w:val="single"/>
            <w:shd w:val="clear" w:color="auto" w:fill="FFFFFF"/>
            <w:lang w:val="en-US" w:eastAsia="en-US" w:bidi="ar-SA"/>
          </w:rPr>
          <w:t>San Roman v. Vaughn, 442 Fed. Appx. 365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prisoner was not entitled to equitable tolling of time limit in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based on actual innocence because his testimony established that he was guilty of violating robbery statutes he was charged with and convicted of violating; his “actual innocence” argument rested on technicality of state trial court’s characterization of charge as strong arm robbery, rather than robbery in first degree. </w:t>
      </w:r>
      <w:hyperlink r:id="rId1458" w:history="1">
        <w:r>
          <w:rPr>
            <w:rFonts w:ascii="arial" w:eastAsia="arial" w:hAnsi="arial" w:cs="arial"/>
            <w:i/>
            <w:color w:val="0077CC"/>
            <w:sz w:val="20"/>
            <w:u w:val="single"/>
            <w:shd w:val="clear" w:color="auto" w:fill="FFFFFF"/>
            <w:lang w:val="en-US" w:eastAsia="en-US" w:bidi="ar-SA"/>
          </w:rPr>
          <w:t>Lockett v. Rudek, 443 Fed. Appx. 373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state inmate sought certificate of appealability after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time-barred, he was not entitled to equitable tolling; while claim of actual innocence could entitle habeas petitioner to equitable tolling, inmate had not met threshold requirement of presenting new exculpatory evidence to habeas court. </w:t>
      </w:r>
      <w:hyperlink r:id="rId1316" w:history="1">
        <w:r>
          <w:rPr>
            <w:rFonts w:ascii="arial" w:eastAsia="arial" w:hAnsi="arial" w:cs="arial"/>
            <w:i/>
            <w:color w:val="0077CC"/>
            <w:sz w:val="20"/>
            <w:u w:val="single"/>
            <w:shd w:val="clear" w:color="auto" w:fill="FFFFFF"/>
            <w:lang w:val="en-US" w:eastAsia="en-US" w:bidi="ar-SA"/>
          </w:rPr>
          <w:t>Allen v. Clements, 467 Fed. Appx. 784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1031, 133 S. Ct. 656, 184 L. Ed. 2d 467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inmate sought certificate of appealability to challenge district court’s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as untimely, he was not entitled to equitably toll limitations period; although he argued that he was actually innocent of committing first-degree murder, two letters from FBI did not show that it switched inmate’s blood sample with that of another suspect or that he was actually innocent, and he did not show that investigators falsified evidence. </w:t>
      </w:r>
      <w:hyperlink r:id="rId1459" w:history="1">
        <w:r>
          <w:rPr>
            <w:rFonts w:ascii="arial" w:eastAsia="arial" w:hAnsi="arial" w:cs="arial"/>
            <w:i/>
            <w:color w:val="0077CC"/>
            <w:sz w:val="20"/>
            <w:u w:val="single"/>
            <w:shd w:val="clear" w:color="auto" w:fill="FFFFFF"/>
            <w:lang w:val="en-US" w:eastAsia="en-US" w:bidi="ar-SA"/>
          </w:rPr>
          <w:t>Thames v. Chapman, 479 Fed. Appx. 808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1036, 133 S. Ct. 668, 184 L. Ed. 2d 475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inmate made credible claim of actual innocence for shooting death of victim in New York, court held that running of statute of limitations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was tolled; inmate presented evidence that was not presented at trial that he was incarcerated in Dominican Republic until afternoon of shooting, along with five witnesses who would testified that he was in Dominican Republic that evening; their testimony would have corroborated that of victim’s sister, who testified that she telephoned inmate in Dominican Republic shortly after shooting and spoke to him. </w:t>
      </w:r>
      <w:hyperlink r:id="rId1435" w:history="1">
        <w:r>
          <w:rPr>
            <w:rFonts w:ascii="arial" w:eastAsia="arial" w:hAnsi="arial" w:cs="arial"/>
            <w:i/>
            <w:color w:val="0077CC"/>
            <w:sz w:val="20"/>
            <w:u w:val="single"/>
            <w:shd w:val="clear" w:color="auto" w:fill="FFFFFF"/>
            <w:lang w:val="en-US" w:eastAsia="en-US" w:bidi="ar-SA"/>
          </w:rPr>
          <w:t>Garcia v. Portuondo, 334 F. Supp. 2d 446 (S.D.N.Y.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failed to demonstrate he was entitled to equitable tolling of limitations period because (1) he failed to exercise diligence in filing federal habeas petition, since he did not correct filing defect in application for leave to appeal to state appellate court and, following dismissal of application by state appellate court, he waited over six months to file habeas petition, and (2) even assuming that actual innocence exception to statute of limitations existed, his unsupported, self-serving statements were insufficient to convince federal court that no juror, acting reasonably, would have voted to find him guilty beyond reasonable doubt. </w:t>
      </w:r>
      <w:hyperlink r:id="rId1109" w:history="1">
        <w:r>
          <w:rPr>
            <w:rFonts w:ascii="arial" w:eastAsia="arial" w:hAnsi="arial" w:cs="arial"/>
            <w:i/>
            <w:color w:val="0077CC"/>
            <w:sz w:val="20"/>
            <w:u w:val="single"/>
            <w:shd w:val="clear" w:color="auto" w:fill="FFFFFF"/>
            <w:lang w:val="en-US" w:eastAsia="en-US" w:bidi="ar-SA"/>
          </w:rPr>
          <w:t>Herbert v. Jones, 351 F. Supp. 2d 674 (E.D. Mich.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Application of any exception to or tolling of Antiterrorism and Effective Death Penalty Act of 1996’s (AEDPA),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limitations period by reason of petitioner inmate’s actual innocence was precluded because (1) inmate did not pursue first witness’s recantation with diligence that was reasonable because his pursuit of first witness’s recantation was intermittent, at best; (2) inmate had not demonstrated that he exercised reasonable diligence in pursuing second witness’s recantation because it was never presented to any state court and no satisfactory reason for having failed to do so was presented; (3) inmate knew of basis for actual innocence claim and had practical ability to assert it prior to commencement of AEDPA limitations period; and (4) inmate’s actual innocence claim failed because new evidence presented by inmate was unreliable and recantations of witnesses were highly suspect and unworthy of belief. </w:t>
      </w:r>
      <w:hyperlink r:id="rId1436" w:history="1">
        <w:r>
          <w:rPr>
            <w:rFonts w:ascii="arial" w:eastAsia="arial" w:hAnsi="arial" w:cs="arial"/>
            <w:i/>
            <w:color w:val="0077CC"/>
            <w:sz w:val="20"/>
            <w:u w:val="single"/>
            <w:shd w:val="clear" w:color="auto" w:fill="FFFFFF"/>
            <w:lang w:val="en-US" w:eastAsia="en-US" w:bidi="ar-SA"/>
          </w:rPr>
          <w:t>Whitley v. Senkowski, 567 F. Supp. 2d 490 (S.D.N.Y.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 whose petition was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argued that he was entitled to equitable tolling based on newly discovered evidence that created credible claim of actual innocence; according to prisoner, he was not provided with police report in his case, and he argued that this information contradicted victim’s trial testimony and, if believed, impeached victim’s credibility; however, even if prisoner did not have actual police report, state court record demonstrated that he knew essential information contained in report; thus, impeachment evidence offered by prisoner was insufficient to justify equitable tolling of one-year limitations period on his habeas petition. </w:t>
      </w:r>
      <w:hyperlink r:id="rId1213" w:history="1">
        <w:r>
          <w:rPr>
            <w:rFonts w:ascii="arial" w:eastAsia="arial" w:hAnsi="arial" w:cs="arial"/>
            <w:i/>
            <w:color w:val="0077CC"/>
            <w:sz w:val="20"/>
            <w:u w:val="single"/>
            <w:shd w:val="clear" w:color="auto" w:fill="FFFFFF"/>
            <w:lang w:val="en-US" w:eastAsia="en-US" w:bidi="ar-SA"/>
          </w:rPr>
          <w:t>Bluford v. Hudson, 605 F. Supp. 2d 946 (N.D. Ohio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untimely, to extent his assertion of innocence was attempt to trigger equitable tolling, it failed. His unsupported and conclusory statement did not establish viable claim of actual innocence, and therefore, it could not constitute extraordinary circumstance for equitable tolling purposes. </w:t>
      </w:r>
      <w:hyperlink r:id="rId767" w:history="1">
        <w:r>
          <w:rPr>
            <w:rFonts w:ascii="arial" w:eastAsia="arial" w:hAnsi="arial" w:cs="arial"/>
            <w:i/>
            <w:color w:val="0077CC"/>
            <w:sz w:val="20"/>
            <w:u w:val="single"/>
            <w:shd w:val="clear" w:color="auto" w:fill="FFFFFF"/>
            <w:lang w:val="en-US" w:eastAsia="en-US" w:bidi="ar-SA"/>
          </w:rPr>
          <w:t>Lewis v. Phelps, 672 F. Supp. 2d 669 (D. Del.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Assuming untimely habeas petition asserting actual innocence was not time-barred under AEDPA by one-year period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petitioner was not entitled to certificate of appealability because he could not show actual innocence given implausibilities in his alibi evidence and state court’s finding that new evidence did not exonerate him. </w:t>
      </w:r>
      <w:hyperlink r:id="rId1460" w:history="1">
        <w:r>
          <w:rPr>
            <w:rFonts w:ascii="arial" w:eastAsia="arial" w:hAnsi="arial" w:cs="arial"/>
            <w:i/>
            <w:color w:val="0077CC"/>
            <w:sz w:val="20"/>
            <w:u w:val="single"/>
            <w:shd w:val="clear" w:color="auto" w:fill="FFFFFF"/>
            <w:lang w:val="en-US" w:eastAsia="en-US" w:bidi="ar-SA"/>
          </w:rPr>
          <w:t>Pringle v. Runnels, 767 F. Supp. 2d 1142 (S.D. Cal.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was dismissed as time-barred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where 563 days elapsed since inmate’s judgment of conviction became final, and inmate did not provide any evidence that he was actually innocent to justify equitable tolling. </w:t>
      </w:r>
      <w:hyperlink r:id="rId1215" w:history="1">
        <w:r>
          <w:rPr>
            <w:rFonts w:ascii="arial" w:eastAsia="arial" w:hAnsi="arial" w:cs="arial"/>
            <w:i/>
            <w:color w:val="0077CC"/>
            <w:sz w:val="20"/>
            <w:u w:val="single"/>
            <w:shd w:val="clear" w:color="auto" w:fill="FFFFFF"/>
            <w:lang w:val="en-US" w:eastAsia="en-US" w:bidi="ar-SA"/>
          </w:rPr>
          <w:t>Jones v. Dep't of Corr., 216 F.R.D. 237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was entitled to dismissal of prisoner’s petition for habeas relief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because it was barred by statute of limitations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prisoner’s claims of difficulty in obtaining records and of actual innocence did not justify equitable tolling. </w:t>
      </w:r>
      <w:hyperlink r:id="rId1070" w:history="1">
        <w:r>
          <w:rPr>
            <w:rFonts w:ascii="arial" w:eastAsia="arial" w:hAnsi="arial" w:cs="arial"/>
            <w:i/>
            <w:color w:val="0077CC"/>
            <w:sz w:val="20"/>
            <w:u w:val="single"/>
            <w:shd w:val="clear" w:color="auto" w:fill="FFFFFF"/>
            <w:lang w:val="en-US" w:eastAsia="en-US" w:bidi="ar-SA"/>
          </w:rPr>
          <w:t>Hebert v. Marshall, 2009 U.S. Dist. LEXIS 83382 (E.D. Cal. Sept. 14, 2009)</w:t>
        </w:r>
      </w:hyperlink>
      <w:r>
        <w:rPr>
          <w:rFonts w:ascii="arial" w:eastAsia="arial" w:hAnsi="arial" w:cs="arial"/>
          <w:color w:val="000000"/>
          <w:sz w:val="20"/>
          <w:lang w:val="en-US" w:eastAsia="en-US" w:bidi="ar-SA"/>
        </w:rPr>
        <w:t xml:space="preserve">, aff'd, </w:t>
      </w:r>
      <w:hyperlink r:id="rId1071" w:history="1">
        <w:r>
          <w:rPr>
            <w:rFonts w:ascii="arial" w:eastAsia="arial" w:hAnsi="arial" w:cs="arial"/>
            <w:i/>
            <w:color w:val="0077CC"/>
            <w:sz w:val="20"/>
            <w:u w:val="single"/>
            <w:shd w:val="clear" w:color="auto" w:fill="FFFFFF"/>
            <w:lang w:val="en-US" w:eastAsia="en-US" w:bidi="ar-SA"/>
          </w:rPr>
          <w:t>415 Fed. Appx. 818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not entitled to equitable tolling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’s one-year limitations period because actual innocence equitable tolling rule set forth in </w:t>
      </w:r>
      <w:hyperlink r:id="rId1444" w:history="1">
        <w:r>
          <w:rPr>
            <w:rFonts w:ascii="arial" w:eastAsia="arial" w:hAnsi="arial" w:cs="arial"/>
            <w:i/>
            <w:color w:val="0077CC"/>
            <w:sz w:val="20"/>
            <w:u w:val="single"/>
            <w:shd w:val="clear" w:color="auto" w:fill="FFFFFF"/>
            <w:lang w:val="en-US" w:eastAsia="en-US" w:bidi="ar-SA"/>
          </w:rPr>
          <w:t>Souter v. Jones, 395 F.3d 577 (6th Cir. 2005)</w:t>
        </w:r>
      </w:hyperlink>
      <w:r>
        <w:rPr>
          <w:rFonts w:ascii="arial" w:eastAsia="arial" w:hAnsi="arial" w:cs="arial"/>
          <w:color w:val="000000"/>
          <w:sz w:val="20"/>
          <w:lang w:val="en-US" w:eastAsia="en-US" w:bidi="ar-SA"/>
        </w:rPr>
        <w:t xml:space="preserve"> did not apply; he did not claim that new evidence undermined court’s confidence in his sentence; instead he argued that he was actually innocent based on his new reading of Michigan’s habitual offender statute. </w:t>
      </w:r>
      <w:hyperlink r:id="rId1461" w:history="1">
        <w:r>
          <w:rPr>
            <w:rFonts w:ascii="arial" w:eastAsia="arial" w:hAnsi="arial" w:cs="arial"/>
            <w:i/>
            <w:color w:val="0077CC"/>
            <w:sz w:val="20"/>
            <w:u w:val="single"/>
            <w:shd w:val="clear" w:color="auto" w:fill="FFFFFF"/>
            <w:lang w:val="en-US" w:eastAsia="en-US" w:bidi="ar-SA"/>
          </w:rPr>
          <w:t>Craig v. White, 227 Fed. Appx. 480, 2007 FED App. 0286N (6th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Statute of limitations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could not be equitably tolled based on Michigan prisoner’s claim of actual innocence in relation to his no contest plea to charges of first-degree criminal sexual conduct; prisoner not only failed to offer new evidence of actual innocence but he also failed to offer evidence strong enough to undermine confidence in outcome of plea. </w:t>
      </w:r>
      <w:hyperlink r:id="rId1462" w:history="1">
        <w:r>
          <w:rPr>
            <w:rFonts w:ascii="arial" w:eastAsia="arial" w:hAnsi="arial" w:cs="arial"/>
            <w:i/>
            <w:color w:val="0077CC"/>
            <w:sz w:val="20"/>
            <w:u w:val="single"/>
            <w:shd w:val="clear" w:color="auto" w:fill="FFFFFF"/>
            <w:lang w:val="en-US" w:eastAsia="en-US" w:bidi="ar-SA"/>
          </w:rPr>
          <w:t>Connolly v. Howes, 304 Fed. Appx. 412, 2008 FED App. 0780N (6th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inmate failed to establish gateway actual innocence claim so as to justify equitable tolling of statute of limitations governing his habeas petition,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while inmate argued that he was able to demonstrate his actual innocence through witnesses, (1) even considering every affidavit presented in his original petition, inmate was unable to make showing of actual innocence based on newly-discovered evidence because alleged newly-discovered evidence was contradictory, was given by untrustworthy eyewitnesses and, in fact, was not newly-discovered; and (2) there were material inconsistencies in “newly-discovered” affidavits and with evidence presented at trial because majority of posttrial affidavits stated that there was second shooter, that gun fight ensued, and that second shooter shot victim, and this contradicted testimony elicited at trial. </w:t>
      </w:r>
      <w:hyperlink r:id="rId1463" w:history="1">
        <w:r>
          <w:rPr>
            <w:rFonts w:ascii="arial" w:eastAsia="arial" w:hAnsi="arial" w:cs="arial"/>
            <w:i/>
            <w:color w:val="0077CC"/>
            <w:sz w:val="20"/>
            <w:u w:val="single"/>
            <w:shd w:val="clear" w:color="auto" w:fill="FFFFFF"/>
            <w:lang w:val="en-US" w:eastAsia="en-US" w:bidi="ar-SA"/>
          </w:rPr>
          <w:t>Chavis-Tucker v. Hudson, 348 Fed. Appx. 125, 2009 FED App. 0677N (6th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559 U.S. 982, 130 S. Ct. 1712, 176 L. Ed. 2d 198 (2010)</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166. Change in statute or decisional law</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incarcerated alien’s prior habeas corpus petition, which contained both exhausted and unexhausted claims, was dismissed rather than stayed pending exhaustion of state remedies, as would have occurred under changed habeas corpus law, equitable tolling was not warranted because it was alien’s lack of diligence, rather than change in law, that caused alien’s second petition to be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alien waited nearly three years after his conviction became final to file first petition and then delayed exhausting state remedies until second petition was untimely. </w:t>
      </w:r>
      <w:hyperlink r:id="rId1405" w:history="1">
        <w:r>
          <w:rPr>
            <w:rFonts w:ascii="arial" w:eastAsia="arial" w:hAnsi="arial" w:cs="arial"/>
            <w:i/>
            <w:color w:val="0077CC"/>
            <w:sz w:val="20"/>
            <w:u w:val="single"/>
            <w:shd w:val="clear" w:color="auto" w:fill="FFFFFF"/>
            <w:lang w:val="en-US" w:eastAsia="en-US" w:bidi="ar-SA"/>
          </w:rPr>
          <w:t>Neverson v. Farquharson, 366 F.3d 32 (1st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Dismissal of habeas petition as untimely was reversed because prisoner relied in good faith on then-binding circuit precedent in making his tactical decision to delay filing federal habeas petition; prisoner’s failure to file timely petition was not result of oversight, miscalculation or negligence on his part, all of which would preclude application of equitable tolling. </w:t>
      </w:r>
      <w:hyperlink r:id="rId1464" w:history="1">
        <w:r>
          <w:rPr>
            <w:rFonts w:ascii="arial" w:eastAsia="arial" w:hAnsi="arial" w:cs="arial"/>
            <w:i/>
            <w:color w:val="0077CC"/>
            <w:sz w:val="20"/>
            <w:u w:val="single"/>
            <w:shd w:val="clear" w:color="auto" w:fill="FFFFFF"/>
            <w:lang w:val="en-US" w:eastAsia="en-US" w:bidi="ar-SA"/>
          </w:rPr>
          <w:t>Harris v. Carter, 515 F.3d 1051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967, 129 S. Ct. 397, 172 L. Ed. 2d 323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alleged that he followed his attorney’s accurate statement of precedent and, in fact, alleged advice to inmate was accurate under then-applicable case law; however, court abrogated that case law, which was extraordinary circumstance, external to inmate and not attributable to him; thus, court remanded to inmate could attempt to establish that he had been pursuing his rights diligently but was lulled into inaction, justifying equitable tolling of statute of limitations. </w:t>
      </w:r>
      <w:hyperlink r:id="rId712" w:history="1">
        <w:r>
          <w:rPr>
            <w:rFonts w:ascii="arial" w:eastAsia="arial" w:hAnsi="arial" w:cs="arial"/>
            <w:i/>
            <w:color w:val="0077CC"/>
            <w:sz w:val="20"/>
            <w:u w:val="single"/>
            <w:shd w:val="clear" w:color="auto" w:fill="FFFFFF"/>
            <w:lang w:val="en-US" w:eastAsia="en-US" w:bidi="ar-SA"/>
          </w:rPr>
          <w:t>Riddle v. Kemna, 523 F.3d 850 (8th Cir. 2008)</w:t>
        </w:r>
      </w:hyperlink>
      <w:r>
        <w:rPr>
          <w:rFonts w:ascii="arial" w:eastAsia="arial" w:hAnsi="arial" w:cs="arial"/>
          <w:color w:val="000000"/>
          <w:sz w:val="20"/>
          <w:lang w:val="en-US" w:eastAsia="en-US" w:bidi="ar-SA"/>
        </w:rPr>
        <w:t xml:space="preserve">, abrogated in part, </w:t>
      </w:r>
      <w:hyperlink r:id="rId713" w:history="1">
        <w:r>
          <w:rPr>
            <w:rFonts w:ascii="arial" w:eastAsia="arial" w:hAnsi="arial" w:cs="arial"/>
            <w:i/>
            <w:color w:val="0077CC"/>
            <w:sz w:val="20"/>
            <w:u w:val="single"/>
            <w:shd w:val="clear" w:color="auto" w:fill="FFFFFF"/>
            <w:lang w:val="en-US" w:eastAsia="en-US" w:bidi="ar-SA"/>
          </w:rPr>
          <w:t>Gonzalez v. Thaler, 565 U.S. 134, 132 S. Ct. 641, 181 L. Ed. 2d 619, 23 Fla. L. Weekly Fed. S 23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inmate had only met first of two conditions necessary for his habeas petition to be considered timely under Antiterrorism and Effective Death Penalty Act of 1996,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district court’s order dismissing his petition as untimely was vacated and matter remanded because judicial precedent holding that inmate’s conviction became final 90 days after Missouri Court of Appeals affirmed his conviction had recently been abrogated, and abrogation of en banc precedent was extraordinary circumstance that justified possibility of equitable tolling of statute of limitations. </w:t>
      </w:r>
      <w:hyperlink r:id="rId1465" w:history="1">
        <w:r>
          <w:rPr>
            <w:rFonts w:ascii="arial" w:eastAsia="arial" w:hAnsi="arial" w:cs="arial"/>
            <w:i/>
            <w:color w:val="0077CC"/>
            <w:sz w:val="20"/>
            <w:u w:val="single"/>
            <w:shd w:val="clear" w:color="auto" w:fill="FFFFFF"/>
            <w:lang w:val="en-US" w:eastAsia="en-US" w:bidi="ar-SA"/>
          </w:rPr>
          <w:t>Bishop v. Dormire, 526 F.3d 382 (8th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intervening U.S. Supreme Court decision in Pace rendered California prisoner’s habeas petition ineligible for statutory tolling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because his state habeas petition was not “properly filed” under Pace decision, prisoner was entitled to equitable tolling because he relied on Ninth Circuit’s then-existing Dictado rule, which would have rendered his petition timely pre-Pace. </w:t>
      </w:r>
      <w:hyperlink r:id="rId1466" w:history="1">
        <w:r>
          <w:rPr>
            <w:rFonts w:ascii="arial" w:eastAsia="arial" w:hAnsi="arial" w:cs="arial"/>
            <w:i/>
            <w:color w:val="0077CC"/>
            <w:sz w:val="20"/>
            <w:u w:val="single"/>
            <w:shd w:val="clear" w:color="auto" w:fill="FFFFFF"/>
            <w:lang w:val="en-US" w:eastAsia="en-US" w:bidi="ar-SA"/>
          </w:rPr>
          <w:t>Townsend v. Knowles, 562 F.3d 1200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871, 130 S. Ct. 193, 175 L. Ed. 2d 121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Eighth Circuit rules for determining when state court judgment becomes final for Antiterrorism and Effective Death Penalty Act statute of limitations purposes had changed while inmate’s criminal case was proceeding through state courts, and although new rules rendered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untimely-filed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and although record was insufficiently developed to allow Eighth Circuit to conclude that inmate had diligently pursued his rights, which was necessary for equitable tolling to apply to his case, Eighth Circuit nevertheless exercised its discretion and proceeded to address merits of inmate’s appeal because statute of limitations was procedural, rather than jurisdictional defense and it would serve interests of justice to decide substantive merits of inmate’s claims, in lieu of remanding case back to district court for further development of record with regard to non-jurisdictional statute of limitations defense. </w:t>
      </w:r>
      <w:hyperlink r:id="rId1467" w:history="1">
        <w:r>
          <w:rPr>
            <w:rFonts w:ascii="arial" w:eastAsia="arial" w:hAnsi="arial" w:cs="arial"/>
            <w:i/>
            <w:color w:val="0077CC"/>
            <w:sz w:val="20"/>
            <w:u w:val="single"/>
            <w:shd w:val="clear" w:color="auto" w:fill="FFFFFF"/>
            <w:lang w:val="en-US" w:eastAsia="en-US" w:bidi="ar-SA"/>
          </w:rPr>
          <w:t>Shelton v. Purkett, 563 F.3d 404 (8th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1051, 130 S. Ct. 739, 175 L. Ed. 2d 520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court’s dismissal of petitioner’s habeas petition 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was reversed because appellate court’s intervening decision in Riddle, overruling previous en banc decision regarding calculation of statute of limitations for habeas petitions from Missouri, satisfied “extraordinary circumstance” requirement for equitable tolling. </w:t>
      </w:r>
      <w:hyperlink r:id="rId1468" w:history="1">
        <w:r>
          <w:rPr>
            <w:rFonts w:ascii="arial" w:eastAsia="arial" w:hAnsi="arial" w:cs="arial"/>
            <w:i/>
            <w:color w:val="0077CC"/>
            <w:sz w:val="20"/>
            <w:u w:val="single"/>
            <w:shd w:val="clear" w:color="auto" w:fill="FFFFFF"/>
            <w:lang w:val="en-US" w:eastAsia="en-US" w:bidi="ar-SA"/>
          </w:rPr>
          <w:t>Burns v. Prudden, 588 F.3d 1148 (8th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decision to apply equitable tolling was discretionary, and because district court had not had opportunity to exercise its discretion in light of U.S. Supreme Court’s holding in Holland v. Florida that Antiterrorism and Effective Death Penalty Act’s,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statute of limitations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was subject to equitable tolling in appropriate cases, appellate court concluded that it was appropriate to vacate district court’s judgment and remand case to district court to allow it to consider, in first instance, whether facts of case warranted equitable tolling under Holland standards. </w:t>
      </w:r>
      <w:hyperlink r:id="rId1448" w:history="1">
        <w:r>
          <w:rPr>
            <w:rFonts w:ascii="arial" w:eastAsia="arial" w:hAnsi="arial" w:cs="arial"/>
            <w:i/>
            <w:color w:val="0077CC"/>
            <w:sz w:val="20"/>
            <w:u w:val="single"/>
            <w:shd w:val="clear" w:color="auto" w:fill="FFFFFF"/>
            <w:lang w:val="en-US" w:eastAsia="en-US" w:bidi="ar-SA"/>
          </w:rPr>
          <w:t>Henderson v. Thaler, 626 F.3d 773 (5th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563 U.S. 1035, 131 S. Ct. 2961, 180 L. Ed. 2d 250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abrogation of en banc precedent was extraordinary circumstance, court’s en banc decision announcing that intermediate state appellate court was not “court of last resort” did not stand in way of federal habeas petition being timely filed given amount of time between decision and deadline for filing petitioner state prisoner’s federal habeas petition. </w:t>
      </w:r>
      <w:hyperlink r:id="rId894" w:history="1">
        <w:r>
          <w:rPr>
            <w:rFonts w:ascii="arial" w:eastAsia="arial" w:hAnsi="arial" w:cs="arial"/>
            <w:i/>
            <w:color w:val="0077CC"/>
            <w:sz w:val="20"/>
            <w:u w:val="single"/>
            <w:shd w:val="clear" w:color="auto" w:fill="FFFFFF"/>
            <w:lang w:val="en-US" w:eastAsia="en-US" w:bidi="ar-SA"/>
          </w:rPr>
          <w:t>King v. Hobbs, 666 F.3d 1132 (8th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was improperly dismissed on basis that it was time-barred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because prisoner was entitled to equitable tolling for entire time prisoner pursued state habeas petitions since, in deciding when prisoner should file federal habeas petition, prisoner relied on then-existing, but later overturned by U.S. Supreme Court, Ninth Circuit precedent under which prisoner’s federal habeas petition would have been timely when filed. </w:t>
      </w:r>
      <w:hyperlink r:id="rId1469" w:history="1">
        <w:r>
          <w:rPr>
            <w:rFonts w:ascii="arial" w:eastAsia="arial" w:hAnsi="arial" w:cs="arial"/>
            <w:i/>
            <w:color w:val="0077CC"/>
            <w:sz w:val="20"/>
            <w:u w:val="single"/>
            <w:shd w:val="clear" w:color="auto" w:fill="FFFFFF"/>
            <w:lang w:val="en-US" w:eastAsia="en-US" w:bidi="ar-SA"/>
          </w:rPr>
          <w:t>Nedds v. Calderon, 678 F.3d 777 (9th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Equitable tolling of one year statute of limitations imposed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is appropriate when rigidly applying limitations statute will result in manifest injustice; such situation will occur if denial of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on untimeliness grounds, will result in upholding of habeas petitioner’s conviction and sentence for crime that is retroactively determined not to be crime. </w:t>
      </w:r>
      <w:hyperlink r:id="rId1470" w:history="1">
        <w:r>
          <w:rPr>
            <w:rFonts w:ascii="arial" w:eastAsia="arial" w:hAnsi="arial" w:cs="arial"/>
            <w:i/>
            <w:color w:val="0077CC"/>
            <w:sz w:val="20"/>
            <w:u w:val="single"/>
            <w:shd w:val="clear" w:color="auto" w:fill="FFFFFF"/>
            <w:lang w:val="en-US" w:eastAsia="en-US" w:bidi="ar-SA"/>
          </w:rPr>
          <w:t>Black v. DA of Phila. City, 246 Fed. Appx. 795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Appellate court vacated its dismissal of inmate’s appeal from district court’s denial of his habeas petition as untimely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because abrogation of rule that inmate was entitled to 90 days tolling between date of state appellate court’s mandate and his filing for state post-conviction relief even though he did not seek further appellate review, was extraordinary circumstance, external to inmate and not attributable to him, that might justify application of doctrine of equitable tolling. </w:t>
      </w:r>
      <w:hyperlink r:id="rId1471" w:history="1">
        <w:r>
          <w:rPr>
            <w:rFonts w:ascii="arial" w:eastAsia="arial" w:hAnsi="arial" w:cs="arial"/>
            <w:i/>
            <w:color w:val="0077CC"/>
            <w:sz w:val="20"/>
            <w:u w:val="single"/>
            <w:shd w:val="clear" w:color="auto" w:fill="FFFFFF"/>
            <w:lang w:val="en-US" w:eastAsia="en-US" w:bidi="ar-SA"/>
          </w:rPr>
          <w:t>Scott v. Rowley, 2008 U.S. App. LEXIS 11474 (8th Cir. May 29,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habeas petition was timely filed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he was entitled to equitable tolling for period during which his untimely state postconviction petition was pending as, when prisoner filed state petition, Ninth Circuit law provided that untimely state petition statutorily tolled limitations period and U.S. Supreme Court decisional law subsequently changed that rule. </w:t>
      </w:r>
      <w:hyperlink r:id="rId1472" w:history="1">
        <w:r>
          <w:rPr>
            <w:rFonts w:ascii="arial" w:eastAsia="arial" w:hAnsi="arial" w:cs="arial"/>
            <w:i/>
            <w:color w:val="0077CC"/>
            <w:sz w:val="20"/>
            <w:u w:val="single"/>
            <w:shd w:val="clear" w:color="auto" w:fill="FFFFFF"/>
            <w:lang w:val="en-US" w:eastAsia="en-US" w:bidi="ar-SA"/>
          </w:rPr>
          <w:t>Brown v. AG of Nev., 291 Fed. Appx. 15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unforeseen decision by U.S. Supreme Court determined that federal habeas corpus petition did not toll one-year statute of limitations, but petitioner had relied on controlling law at the time—that one-year statute of limitations was tolled during pendency of first timely filed habeas corpus petition—and court granted petitioner’s to dismiss petition voluntarily without prejudice, extraordinary circumstances existed, which warranted equitable tolling of one-year statute of limitations. </w:t>
      </w:r>
      <w:hyperlink r:id="rId1473" w:history="1">
        <w:r>
          <w:rPr>
            <w:rFonts w:ascii="arial" w:eastAsia="arial" w:hAnsi="arial" w:cs="arial"/>
            <w:i/>
            <w:color w:val="0077CC"/>
            <w:sz w:val="20"/>
            <w:u w:val="single"/>
            <w:shd w:val="clear" w:color="auto" w:fill="FFFFFF"/>
            <w:lang w:val="en-US" w:eastAsia="en-US" w:bidi="ar-SA"/>
          </w:rPr>
          <w:t>De Jesus v. Miller, 215 F. Supp. 2d 410 (S.D.N.Y.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Equitable tolling of one year limitations period set out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applied with regard to third petition that inmate filed pursuant to Pennsylvania Post-Conviction Relief Act (PCRA), even though that petition was ultimately denied as time-barred, because inmate had been convicted of capital murder, and at time he filed his third PCRA petition, Pennsylvania Supreme Court was still applying relaxed waiver rule in capital cases; there was no way inmate could have anticipated that state supreme court would abandon relaxed waiver rule after he filed his third PCRA petition. </w:t>
      </w:r>
      <w:hyperlink r:id="rId1167" w:history="1">
        <w:r>
          <w:rPr>
            <w:rFonts w:ascii="arial" w:eastAsia="arial" w:hAnsi="arial" w:cs="arial"/>
            <w:i/>
            <w:color w:val="0077CC"/>
            <w:sz w:val="20"/>
            <w:u w:val="single"/>
            <w:shd w:val="clear" w:color="auto" w:fill="FFFFFF"/>
            <w:lang w:val="en-US" w:eastAsia="en-US" w:bidi="ar-SA"/>
          </w:rPr>
          <w:t>Beasley v. Horn, 599 F. Supp. 2d 582 (E.D. Pa.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prisoner’s federal habeas petition was timely filed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’s one-year limitations period under law as it existed in Sixth Circuit at time petition was filed and prisoner could not have known that U.S. Supreme Court would subsequently reverse that law, equitable tolling applied and prisoner’s petition was timely because he justifiably relied on Sixth Circuit precedent; specifically, under </w:t>
      </w:r>
      <w:hyperlink r:id="rId1474" w:history="1">
        <w:r>
          <w:rPr>
            <w:rFonts w:ascii="arial" w:eastAsia="arial" w:hAnsi="arial" w:cs="arial"/>
            <w:i/>
            <w:color w:val="0077CC"/>
            <w:sz w:val="20"/>
            <w:u w:val="single"/>
            <w:shd w:val="clear" w:color="auto" w:fill="FFFFFF"/>
            <w:lang w:val="en-US" w:eastAsia="en-US" w:bidi="ar-SA"/>
          </w:rPr>
          <w:t>Abela v. Martin, 348 F.3d 164 (6th Cir. 2003)</w:t>
        </w:r>
      </w:hyperlink>
      <w:r>
        <w:rPr>
          <w:rFonts w:ascii="arial" w:eastAsia="arial" w:hAnsi="arial" w:cs="arial"/>
          <w:color w:val="000000"/>
          <w:sz w:val="20"/>
          <w:lang w:val="en-US" w:eastAsia="en-US" w:bidi="ar-SA"/>
        </w:rPr>
        <w:t xml:space="preserve">, which was law in Sixth Circuit when prisoner filed his federal petition, limitations period was tolled during 90 days in which he could have petitioned Supreme Court to review Michigan Supreme Court’s dismissal of his state motion for post-conviction relief, and Supreme Court did not effectively overrule Abela until Supreme Court’s decision in </w:t>
      </w:r>
      <w:hyperlink r:id="rId927" w:history="1">
        <w:r>
          <w:rPr>
            <w:rFonts w:ascii="arial" w:eastAsia="arial" w:hAnsi="arial" w:cs="arial"/>
            <w:i/>
            <w:color w:val="0077CC"/>
            <w:sz w:val="20"/>
            <w:u w:val="single"/>
            <w:shd w:val="clear" w:color="auto" w:fill="FFFFFF"/>
            <w:lang w:val="en-US" w:eastAsia="en-US" w:bidi="ar-SA"/>
          </w:rPr>
          <w:t>Lawrence v. Florida, 549 U.S. 327</w:t>
        </w:r>
      </w:hyperlink>
      <w:r>
        <w:rPr>
          <w:rFonts w:ascii="arial" w:eastAsia="arial" w:hAnsi="arial" w:cs="arial"/>
          <w:color w:val="000000"/>
          <w:sz w:val="20"/>
          <w:lang w:val="en-US" w:eastAsia="en-US" w:bidi="ar-SA"/>
        </w:rPr>
        <w:t xml:space="preserve">, which was issued after court issued certificate of appealability in prisoner’s case. </w:t>
      </w:r>
      <w:hyperlink r:id="rId1475" w:history="1">
        <w:r>
          <w:rPr>
            <w:rFonts w:ascii="arial" w:eastAsia="arial" w:hAnsi="arial" w:cs="arial"/>
            <w:i/>
            <w:color w:val="0077CC"/>
            <w:sz w:val="20"/>
            <w:u w:val="single"/>
            <w:shd w:val="clear" w:color="auto" w:fill="FFFFFF"/>
            <w:lang w:val="en-US" w:eastAsia="en-US" w:bidi="ar-SA"/>
          </w:rPr>
          <w:t>Henderson v. Luoma, 302 Fed. Appx. 359, 2008 FED App. 0730N (6th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If failure to comply with unknown deadline warrants equitable tolling of Antiterrorism and Effective Death Penalty Act’s one-year statute of limitations set forth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then so should compliance with unambiguous known deadline that is subsequently changed by courts. </w:t>
      </w:r>
      <w:hyperlink r:id="rId1475" w:history="1">
        <w:r>
          <w:rPr>
            <w:rFonts w:ascii="arial" w:eastAsia="arial" w:hAnsi="arial" w:cs="arial"/>
            <w:i/>
            <w:color w:val="0077CC"/>
            <w:sz w:val="20"/>
            <w:u w:val="single"/>
            <w:shd w:val="clear" w:color="auto" w:fill="FFFFFF"/>
            <w:lang w:val="en-US" w:eastAsia="en-US" w:bidi="ar-SA"/>
          </w:rPr>
          <w:t>Henderson v. Luoma, 302 Fed. Appx. 359, 2008 FED App. 0730N (6th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petitioner, state prisoner, filed his habeas petition within time permitted under Sixth Circuit’s then-controlling precedent and before U.S. Supreme Court ruled to contrary, grant of equitable tolling of statute of limitations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was warranted since petitioner had justifiably relied on binding precedent that one-year statute of limitations was tolled during 90-day period for seeking certiorari review. </w:t>
      </w:r>
      <w:hyperlink r:id="rId1476" w:history="1">
        <w:r>
          <w:rPr>
            <w:rFonts w:ascii="arial" w:eastAsia="arial" w:hAnsi="arial" w:cs="arial"/>
            <w:i/>
            <w:color w:val="0077CC"/>
            <w:sz w:val="20"/>
            <w:u w:val="single"/>
            <w:shd w:val="clear" w:color="auto" w:fill="FFFFFF"/>
            <w:lang w:val="en-US" w:eastAsia="en-US" w:bidi="ar-SA"/>
          </w:rPr>
          <w:t>Johnson v. Hudson, 421 Fed. Appx. 568, 2011 FED App. 0275N (6th Cir.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167. Delay in receiving notice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alleged that he did not receive notice of denial of state habeas petition until nearly 4 months after it was issued, hearing in district court was required to determine when he did receive first notice of denial, since substantial delay in receiving notice could constitute exceptional circumstances warranting equitable tolling of statute of limitations. </w:t>
      </w:r>
      <w:hyperlink r:id="rId1477" w:history="1">
        <w:r>
          <w:rPr>
            <w:rFonts w:ascii="arial" w:eastAsia="arial" w:hAnsi="arial" w:cs="arial"/>
            <w:i/>
            <w:color w:val="0077CC"/>
            <w:sz w:val="20"/>
            <w:u w:val="single"/>
            <w:shd w:val="clear" w:color="auto" w:fill="FFFFFF"/>
            <w:lang w:val="en-US" w:eastAsia="en-US" w:bidi="ar-SA"/>
          </w:rPr>
          <w:t>Phillips v. Donnelly, 216 F.3d 508 (5th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statute of limitations was tolled during times between state courts’ denials of claims and appeals, it was not equitably tolled where petitioner waited until final day of one-year limitations period before filing his second state motion for appropriate relief, since allowing himself single day after state court’s final disposition in which to file his federal habeas petition-insufficient amount of time to receive notice of state decision via ordinary mail-was not circumstance external to petitioner’s own conduct within contemplation of equitable tolling doctrine. </w:t>
      </w:r>
      <w:hyperlink r:id="rId1478" w:history="1">
        <w:r>
          <w:rPr>
            <w:rFonts w:ascii="arial" w:eastAsia="arial" w:hAnsi="arial" w:cs="arial"/>
            <w:i/>
            <w:color w:val="0077CC"/>
            <w:sz w:val="20"/>
            <w:u w:val="single"/>
            <w:shd w:val="clear" w:color="auto" w:fill="FFFFFF"/>
            <w:lang w:val="en-US" w:eastAsia="en-US" w:bidi="ar-SA"/>
          </w:rPr>
          <w:t>Spencer v. Sutton, 239 F.3d 626 (4th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demonstrated that petitioner did not receive notice of state appellate court’s denial of application to reopen petitioner’s appeal, statute of limitations was tolled for filing habeas corpus petition. </w:t>
      </w:r>
      <w:hyperlink r:id="rId1479" w:history="1">
        <w:r>
          <w:rPr>
            <w:rFonts w:ascii="arial" w:eastAsia="arial" w:hAnsi="arial" w:cs="arial"/>
            <w:i/>
            <w:color w:val="0077CC"/>
            <w:sz w:val="20"/>
            <w:u w:val="single"/>
            <w:shd w:val="clear" w:color="auto" w:fill="FFFFFF"/>
            <w:lang w:val="en-US" w:eastAsia="en-US" w:bidi="ar-SA"/>
          </w:rPr>
          <w:t>Miller v. Collins, 305 F.3d 491, 2002 FED App. 0333P (6th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dismissed prisoner’s habeas corpus petition as untimely because prisoner’s failure to receive notice of denial of his state petition for permission to appeal did not constitute extraordinary circumstances that would warrant equitable tolling. </w:t>
      </w:r>
      <w:hyperlink r:id="rId1420" w:history="1">
        <w:r>
          <w:rPr>
            <w:rFonts w:ascii="arial" w:eastAsia="arial" w:hAnsi="arial" w:cs="arial"/>
            <w:i/>
            <w:color w:val="0077CC"/>
            <w:sz w:val="20"/>
            <w:u w:val="single"/>
            <w:shd w:val="clear" w:color="auto" w:fill="FFFFFF"/>
            <w:lang w:val="en-US" w:eastAsia="en-US" w:bidi="ar-SA"/>
          </w:rPr>
          <w:t>LaCava v. Kyler, 398 F.3d 271 (3d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Prolonged delay by state court in sending notice of ruling that completes exhaustion of state court remedies can toll habeas corpus limitations period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t>
      </w:r>
      <w:hyperlink r:id="rId1480" w:history="1">
        <w:r>
          <w:rPr>
            <w:rFonts w:ascii="arial" w:eastAsia="arial" w:hAnsi="arial" w:cs="arial"/>
            <w:i/>
            <w:color w:val="0077CC"/>
            <w:sz w:val="20"/>
            <w:u w:val="single"/>
            <w:shd w:val="clear" w:color="auto" w:fill="FFFFFF"/>
            <w:lang w:val="en-US" w:eastAsia="en-US" w:bidi="ar-SA"/>
          </w:rPr>
          <w:t>Diaz v. Kelly, 515 F.3d 149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870, 129 S. Ct. 168, 172 L. Ed. 2d 121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filed untimely habeas application, inmate was not entitled to equitable tolling based on delayed notice by state supreme court of its denial of inmate’s second motion for post-conviction relief, because inmate received notice in ample time and inmate’s circumstances were not rare and exceptional. </w:t>
      </w:r>
      <w:hyperlink r:id="rId1481" w:history="1">
        <w:r>
          <w:rPr>
            <w:rFonts w:ascii="arial" w:eastAsia="arial" w:hAnsi="arial" w:cs="arial"/>
            <w:i/>
            <w:color w:val="0077CC"/>
            <w:sz w:val="20"/>
            <w:u w:val="single"/>
            <w:shd w:val="clear" w:color="auto" w:fill="FFFFFF"/>
            <w:lang w:val="en-US" w:eastAsia="en-US" w:bidi="ar-SA"/>
          </w:rPr>
          <w:t>Coppage v. McKune, 534 F.3d 1279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lack of knowledge that state courts have reached final resolution of his case can provide grounds for equitable tolling of Antiterrorism and Effective Death Penalty Act limitations period if prisoner has acted diligently in matter. </w:t>
      </w:r>
      <w:hyperlink r:id="rId929" w:history="1">
        <w:r>
          <w:rPr>
            <w:rFonts w:ascii="arial" w:eastAsia="arial" w:hAnsi="arial" w:cs="arial"/>
            <w:i/>
            <w:color w:val="0077CC"/>
            <w:sz w:val="20"/>
            <w:u w:val="single"/>
            <w:shd w:val="clear" w:color="auto" w:fill="FFFFFF"/>
            <w:lang w:val="en-US" w:eastAsia="en-US" w:bidi="ar-SA"/>
          </w:rPr>
          <w:t>Ramirez v. Yates, 571 F.3d 993 (9th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a federal habeas corpus proceeding in which a state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was denied 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the inmate was entitled to an equitable tolling of the one-year limitations period for filing his federal habeas corpus petition; inmate had diligently pursued federal habeas relief, he had suffered a significant state-created delay when the Texas Court of Criminal Appeals (TCCA) failed in its legal duty to inform him that his state habeas corpus petition had been denied, and he filed his federal habeas petition only seven days after obtaining notice that the TCCA denied his state habeas corpus petition. </w:t>
      </w:r>
      <w:hyperlink r:id="rId1482" w:history="1">
        <w:r>
          <w:rPr>
            <w:rFonts w:ascii="arial" w:eastAsia="arial" w:hAnsi="arial" w:cs="arial"/>
            <w:i/>
            <w:color w:val="0077CC"/>
            <w:sz w:val="20"/>
            <w:u w:val="single"/>
            <w:shd w:val="clear" w:color="auto" w:fill="FFFFFF"/>
            <w:lang w:val="en-US" w:eastAsia="en-US" w:bidi="ar-SA"/>
          </w:rPr>
          <w:t>Hardy v. Quarterman, 577 F.3d 596 (5th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Denial as untimely of state prisoner’s habeas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improper because record showed that prisoner was not apprised of denial of state habeas application for almost three years and evidentiary hearing was required to determine if prisoner was diligent in pursuing habeas relief so as to establish equitable tolling of limitations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Coker v. Quarterman, 270 Fed. Appx. 305 (5th Cir.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state court’s letters crucially misled petitioner inmate on 3 occasions that his state habeas petition (SP) was pending, and he filed his federal petition 46 days after finally being notified that SP had been denied, circumstances were sufficiently rare and exceptional for equitable tolling to apply. </w:t>
      </w:r>
      <w:hyperlink r:id="rId1278" w:history="1">
        <w:r>
          <w:rPr>
            <w:rFonts w:ascii="arial" w:eastAsia="arial" w:hAnsi="arial" w:cs="arial"/>
            <w:i/>
            <w:color w:val="0077CC"/>
            <w:sz w:val="20"/>
            <w:u w:val="single"/>
            <w:shd w:val="clear" w:color="auto" w:fill="FFFFFF"/>
            <w:lang w:val="en-US" w:eastAsia="en-US" w:bidi="ar-SA"/>
          </w:rPr>
          <w:t>Williams v. Thaler, 400 Fed. Appx. 886 (5th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limitations period for filing petition for writ of habeas corpus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was not tolled when petitioner filed § 1983 claim against court clerk for allegedly failing to notify petitioner of hearing date on petition for post-conviction relief, and, thus, even if petitioner was in custody on conviction he was challenging, court lacked jurisdiction to issue writ, since limitations period expired long before habeas petition was filed. </w:t>
      </w:r>
      <w:hyperlink r:id="rId1483" w:history="1">
        <w:r>
          <w:rPr>
            <w:rFonts w:ascii="arial" w:eastAsia="arial" w:hAnsi="arial" w:cs="arial"/>
            <w:i/>
            <w:color w:val="0077CC"/>
            <w:sz w:val="20"/>
            <w:u w:val="single"/>
            <w:shd w:val="clear" w:color="auto" w:fill="FFFFFF"/>
            <w:lang w:val="en-US" w:eastAsia="en-US" w:bidi="ar-SA"/>
          </w:rPr>
          <w:t>Martin v. Jackson, 152 F. Supp. 2d 1114 (N.D. Ind. 2001)</w:t>
        </w:r>
      </w:hyperlink>
      <w:r>
        <w:rPr>
          <w:rFonts w:ascii="arial" w:eastAsia="arial" w:hAnsi="arial" w:cs="arial"/>
          <w:color w:val="000000"/>
          <w:sz w:val="20"/>
          <w:lang w:val="en-US" w:eastAsia="en-US" w:bidi="ar-SA"/>
        </w:rPr>
        <w:t xml:space="preserve">, aff'd, </w:t>
      </w:r>
      <w:hyperlink r:id="rId1484" w:history="1">
        <w:r>
          <w:rPr>
            <w:rFonts w:ascii="arial" w:eastAsia="arial" w:hAnsi="arial" w:cs="arial"/>
            <w:i/>
            <w:color w:val="0077CC"/>
            <w:sz w:val="20"/>
            <w:u w:val="single"/>
            <w:shd w:val="clear" w:color="auto" w:fill="FFFFFF"/>
            <w:lang w:val="en-US" w:eastAsia="en-US" w:bidi="ar-SA"/>
          </w:rPr>
          <w:t>298 F.3d 669 (7th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state inmate received notice of December, 2000 state court denial of motion for rehearing in May, 2002, despite inmate’s diligence in seeking information as to motion, extraordinary circumstances beyond inmate’s control justified equitable tolling of one-year period of limitations of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for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federal habeas petition. </w:t>
      </w:r>
      <w:hyperlink r:id="rId1308" w:history="1">
        <w:r>
          <w:rPr>
            <w:rFonts w:ascii="arial" w:eastAsia="arial" w:hAnsi="arial" w:cs="arial"/>
            <w:i/>
            <w:color w:val="0077CC"/>
            <w:sz w:val="20"/>
            <w:u w:val="single"/>
            <w:shd w:val="clear" w:color="auto" w:fill="FFFFFF"/>
            <w:lang w:val="en-US" w:eastAsia="en-US" w:bidi="ar-SA"/>
          </w:rPr>
          <w:t>Golden v. Oliver, 264 F. Supp. 2d 701 (N.D. Ill.)</w:t>
        </w:r>
      </w:hyperlink>
      <w:r>
        <w:rPr>
          <w:rFonts w:ascii="arial" w:eastAsia="arial" w:hAnsi="arial" w:cs="arial"/>
          <w:color w:val="000000"/>
          <w:sz w:val="20"/>
          <w:lang w:val="en-US" w:eastAsia="en-US" w:bidi="ar-SA"/>
        </w:rPr>
        <w:t xml:space="preserve">, habeas corpus denied, </w:t>
      </w:r>
      <w:hyperlink r:id="rId1309" w:history="1">
        <w:r>
          <w:rPr>
            <w:rFonts w:ascii="arial" w:eastAsia="arial" w:hAnsi="arial" w:cs="arial"/>
            <w:i/>
            <w:color w:val="0077CC"/>
            <w:sz w:val="20"/>
            <w:u w:val="single"/>
            <w:shd w:val="clear" w:color="auto" w:fill="FFFFFF"/>
            <w:lang w:val="en-US" w:eastAsia="en-US" w:bidi="ar-SA"/>
          </w:rPr>
          <w:t>291 F. Supp. 2d 777 (N.D. Ill.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That inmate did not receive notice of state supreme court’s denial of certification of his state habeas petition for 48 days was not grounds for equitably tolling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’s one-year limitations period, because at time he received this notice, he still had 98 days in which to file his federal habeas petition. </w:t>
      </w:r>
      <w:hyperlink r:id="rId1485" w:history="1">
        <w:r>
          <w:rPr>
            <w:rFonts w:ascii="arial" w:eastAsia="arial" w:hAnsi="arial" w:cs="arial"/>
            <w:i/>
            <w:color w:val="0077CC"/>
            <w:sz w:val="20"/>
            <w:u w:val="single"/>
            <w:shd w:val="clear" w:color="auto" w:fill="FFFFFF"/>
            <w:lang w:val="en-US" w:eastAsia="en-US" w:bidi="ar-SA"/>
          </w:rPr>
          <w:t>Purkett v. Hendricks, 2005 U.S. Dist. LEXIS 27009 (D.N.J. Nov. 7,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168. —Lack of diligence by petitioner</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dismissed prisoner’s habeas corpus petition as untimely because, even if prisoner’s failure to receive notice of denial of his state petition for permission to appeal constituted extraordinary circumstances, prisoner failed to exercise requisite due diligence for purposes of equitable tolling by allowing more than 21 months to elapse from filing of state petition until he inquired with state supreme court as to its status. </w:t>
      </w:r>
      <w:hyperlink r:id="rId1420" w:history="1">
        <w:r>
          <w:rPr>
            <w:rFonts w:ascii="arial" w:eastAsia="arial" w:hAnsi="arial" w:cs="arial"/>
            <w:i/>
            <w:color w:val="0077CC"/>
            <w:sz w:val="20"/>
            <w:u w:val="single"/>
            <w:shd w:val="clear" w:color="auto" w:fill="FFFFFF"/>
            <w:lang w:val="en-US" w:eastAsia="en-US" w:bidi="ar-SA"/>
          </w:rPr>
          <w:t>LaCava v. Kyler, 398 F.3d 271 (3d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inmate did not diligently pursue his rights, he was not entitled to equitable tolling of AEDPA statute of limitations in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however, because there were mixed issues of fact and law regarding whether inmate’s petition was timely, case was remanded for further development of record to determine whether state action prevented inmate from filing his petition. </w:t>
      </w:r>
      <w:hyperlink r:id="rId1486" w:history="1">
        <w:r>
          <w:rPr>
            <w:rFonts w:ascii="arial" w:eastAsia="arial" w:hAnsi="arial" w:cs="arial"/>
            <w:i/>
            <w:color w:val="0077CC"/>
            <w:sz w:val="20"/>
            <w:u w:val="single"/>
            <w:shd w:val="clear" w:color="auto" w:fill="FFFFFF"/>
            <w:lang w:val="en-US" w:eastAsia="en-US" w:bidi="ar-SA"/>
          </w:rPr>
          <w:t>Earl v. Fabian, 556 F.3d 717 (8th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Dismissal of petitioner’s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affirmed because petitioner had not shown due diligence required for equitable tolling; petitioner waited nearly seven months after his conviction had become final before filing his state habeas petition, and after hearing that writ had been denied, he waited another seven weeks before filing his federal habeas petition. </w:t>
      </w:r>
      <w:hyperlink r:id="rId1487" w:history="1">
        <w:r>
          <w:rPr>
            <w:rFonts w:ascii="arial" w:eastAsia="arial" w:hAnsi="arial" w:cs="arial"/>
            <w:i/>
            <w:color w:val="0077CC"/>
            <w:sz w:val="20"/>
            <w:u w:val="single"/>
            <w:shd w:val="clear" w:color="auto" w:fill="FFFFFF"/>
            <w:lang w:val="en-US" w:eastAsia="en-US" w:bidi="ar-SA"/>
          </w:rPr>
          <w:t>Stroman v. Thaler, 603 F.3d 299 (5th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entitled to equitable tolling because petitioner failed to pursue his rights diligently by not filing his habeas petition until nine months after Arkansas Supreme Court denied rehearing, and petitioner had made no showing that some extraordinary circumstances stood in his way to prevent timely filing. </w:t>
      </w:r>
      <w:hyperlink r:id="rId1188" w:history="1">
        <w:r>
          <w:rPr>
            <w:rFonts w:ascii="arial" w:eastAsia="arial" w:hAnsi="arial" w:cs="arial"/>
            <w:i/>
            <w:color w:val="0077CC"/>
            <w:sz w:val="20"/>
            <w:u w:val="single"/>
            <w:shd w:val="clear" w:color="auto" w:fill="FFFFFF"/>
            <w:lang w:val="en-US" w:eastAsia="en-US" w:bidi="ar-SA"/>
          </w:rPr>
          <w:t>Nelson v. Norris, 618 F.3d 886 (8th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did not err in not applying equitable tolling to inmate’s untimely filed habeas petition, sought on basis that inmate did not receive actual notice of Supreme Court’s denial of his petition for writ of certiorari from his convictions and sentence until denial was docketed fourteen days later in Florida Supreme Court, because inmate made no showing of reasonable diligence, nor had he shown how two-week delay ultimately caused late filing of his federal habeas petition. </w:t>
      </w:r>
      <w:hyperlink r:id="rId863" w:history="1">
        <w:r>
          <w:rPr>
            <w:rFonts w:ascii="arial" w:eastAsia="arial" w:hAnsi="arial" w:cs="arial"/>
            <w:i/>
            <w:color w:val="0077CC"/>
            <w:sz w:val="20"/>
            <w:u w:val="single"/>
            <w:shd w:val="clear" w:color="auto" w:fill="FFFFFF"/>
            <w:lang w:val="en-US" w:eastAsia="en-US" w:bidi="ar-SA"/>
          </w:rPr>
          <w:t>San Martin v. McNeil, 633 F.3d 1257, 22 Fla. L. Weekly Fed. C 1795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843, 132 S. Ct. 158, 181 L. Ed. 2d 73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state inmate sought certificate of appealability to challenge district court’s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writ of habeas corpus as time-barred, petition was untimely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and (B), and he was not entitled to equitably toll limitations period; while he argued that his limitation period should be tolled for several years because defense counsel allegedly failed to inform him of amended judgment and sentence, inmate was timely notified in 2005 that New Mexico Supreme Court had remanded his case to trial court for that purpose, and record provided no indication he ever followed up on his case status, either with defense counsel or courts. </w:t>
      </w:r>
      <w:hyperlink r:id="rId931" w:history="1">
        <w:r>
          <w:rPr>
            <w:rFonts w:ascii="arial" w:eastAsia="arial" w:hAnsi="arial" w:cs="arial"/>
            <w:i/>
            <w:color w:val="0077CC"/>
            <w:sz w:val="20"/>
            <w:u w:val="single"/>
            <w:shd w:val="clear" w:color="auto" w:fill="FFFFFF"/>
            <w:lang w:val="en-US" w:eastAsia="en-US" w:bidi="ar-SA"/>
          </w:rPr>
          <w:t>Sigala v. Bravo, 656 F.3d 1125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petitioner’s application for writ of habeas corpus because it was untimely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and petitioner was not entitled to equitable tolling where he did not exercise reasonable diligence in bringing his state post-conviction petition or instant habeas petition. </w:t>
      </w:r>
      <w:hyperlink r:id="rId1488" w:history="1">
        <w:r>
          <w:rPr>
            <w:rFonts w:ascii="arial" w:eastAsia="arial" w:hAnsi="arial" w:cs="arial"/>
            <w:i/>
            <w:color w:val="0077CC"/>
            <w:sz w:val="20"/>
            <w:u w:val="single"/>
            <w:shd w:val="clear" w:color="auto" w:fill="FFFFFF"/>
            <w:lang w:val="en-US" w:eastAsia="en-US" w:bidi="ar-SA"/>
          </w:rPr>
          <w:t>Saleem v. Hendricks, 306 Fed. Appx. 739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556 U.S. 1159, 129 S. Ct. 1685, 173 L. Ed. 2d 1048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Habeas petitioner’s assertion that he was not aware of legal basis for his claim until it was too late did not excuse years of delay before his filing for habeas relief; he failed to demonstrate that he was pursuing his rights diligently or that some extraordinary circumstance stood in his way, as was required for equitable tolling; thus, it was not reasonably debatable that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did not operate to allow his habeas petition to proceed. </w:t>
      </w:r>
      <w:hyperlink r:id="rId1489" w:history="1">
        <w:r>
          <w:rPr>
            <w:rFonts w:ascii="arial" w:eastAsia="arial" w:hAnsi="arial" w:cs="arial"/>
            <w:i/>
            <w:color w:val="0077CC"/>
            <w:sz w:val="20"/>
            <w:u w:val="single"/>
            <w:shd w:val="clear" w:color="auto" w:fill="FFFFFF"/>
            <w:lang w:val="en-US" w:eastAsia="en-US" w:bidi="ar-SA"/>
          </w:rPr>
          <w:t>Knowles v. Province, 340 Fed. Appx. 439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1079, 130 S. Ct. 803, 175 L. Ed. 2d 565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case did not warrant application of equitable tolling because petitioner knew that his state petition had been held untimely by state superior court, and that state court ruling of untimeliness precluded tolling of Anti-Terrorism and Effective Death Penalty Act of 1996 statute of limitations, and yet he waited to act in federal court; such delay did not demonstrate diligence required for application of equitable tolling. </w:t>
      </w:r>
      <w:hyperlink r:id="rId1348" w:history="1">
        <w:r>
          <w:rPr>
            <w:rFonts w:ascii="arial" w:eastAsia="arial" w:hAnsi="arial" w:cs="arial"/>
            <w:i/>
            <w:color w:val="0077CC"/>
            <w:sz w:val="20"/>
            <w:u w:val="single"/>
            <w:shd w:val="clear" w:color="auto" w:fill="FFFFFF"/>
            <w:lang w:val="en-US" w:eastAsia="en-US" w:bidi="ar-SA"/>
          </w:rPr>
          <w:t>White v. Martel, 2010 U.S. App. LEXIS 5770 (9th Cir. Mar. 19,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Murderer’s federal habeas petition is dismissed as untimely, even though some circumstances may equitably toll one-year limitations period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where delay of almost 17 months before inquiring about status of leave to appeal was unreasonable, because case presents “at best garden variety claim of excusable neglect” and not extraordinary set of circumstances that would justify court to use equitable principles to set aside congressionally prescribed statute of limitations. </w:t>
      </w:r>
      <w:hyperlink r:id="rId1490" w:history="1">
        <w:r>
          <w:rPr>
            <w:rFonts w:ascii="arial" w:eastAsia="arial" w:hAnsi="arial" w:cs="arial"/>
            <w:i/>
            <w:color w:val="0077CC"/>
            <w:sz w:val="20"/>
            <w:u w:val="single"/>
            <w:shd w:val="clear" w:color="auto" w:fill="FFFFFF"/>
            <w:lang w:val="en-US" w:eastAsia="en-US" w:bidi="ar-SA"/>
          </w:rPr>
          <w:t>Plowden v. Romine, 78 F. Supp. 2d 115 (E.D.N.Y.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Armed robber’s federal habeas petition is dismissed as untimely, where number of days left untolled by his inaction—total of 388—exceeds one year, even though he complains of non-notification of dismissal of prior federal petition while on parole, which accounts for substantial number of untolled days, because he did not even leave forwarding address at prison, and equitable tolling is not appropriate absent showing of due diligence. </w:t>
      </w:r>
      <w:hyperlink r:id="rId1491" w:history="1">
        <w:r>
          <w:rPr>
            <w:rFonts w:ascii="arial" w:eastAsia="arial" w:hAnsi="arial" w:cs="arial"/>
            <w:i/>
            <w:color w:val="0077CC"/>
            <w:sz w:val="20"/>
            <w:u w:val="single"/>
            <w:shd w:val="clear" w:color="auto" w:fill="FFFFFF"/>
            <w:lang w:val="en-US" w:eastAsia="en-US" w:bidi="ar-SA"/>
          </w:rPr>
          <w:t>McGuinness v. Pepe, 150 F. Supp. 2d 227 (D. Mass.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appellate court denied leave to appeal over one year before petitioner drafted his federal habeas petition and while petitioner alleged he was not informed as to disposition of appeal, petitioner did not inquire as to his appeal’s status during that time; thus, petitioner could not use his own lack of diligence to toll Anti-terrorism and Effective Death Penalty Act of 1996’s one-year statute of limitations,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1492" w:history="1">
        <w:r>
          <w:rPr>
            <w:rFonts w:ascii="arial" w:eastAsia="arial" w:hAnsi="arial" w:cs="arial"/>
            <w:i/>
            <w:color w:val="0077CC"/>
            <w:sz w:val="20"/>
            <w:u w:val="single"/>
            <w:shd w:val="clear" w:color="auto" w:fill="FFFFFF"/>
            <w:lang w:val="en-US" w:eastAsia="en-US" w:bidi="ar-SA"/>
          </w:rPr>
          <w:t>Warren v. Kelly, 207 F. Supp. 2d 6 (E.D.N.Y.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petition had to be dismissed because it was not filed within one-year limitation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and inmate failed to meet his burden of showing that he was entitled to equitable tolling because inmate failed to demonstrate that his alleged lack of notice constituted extraordinary circumstance and that he acted with reasonable diligence. </w:t>
      </w:r>
      <w:hyperlink r:id="rId1493" w:history="1">
        <w:r>
          <w:rPr>
            <w:rFonts w:ascii="arial" w:eastAsia="arial" w:hAnsi="arial" w:cs="arial"/>
            <w:i/>
            <w:color w:val="0077CC"/>
            <w:sz w:val="20"/>
            <w:u w:val="single"/>
            <w:shd w:val="clear" w:color="auto" w:fill="FFFFFF"/>
            <w:lang w:val="en-US" w:eastAsia="en-US" w:bidi="ar-SA"/>
          </w:rPr>
          <w:t>Marengo v. Conway, 342 F. Supp. 2d 222 (S.D.N.Y.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Statute of limitations barred the inmate’s conviction-based claims since although the inmate claimed that his habeas petition was entitled to the later statutory limitations period in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the inmate did not act to discover any appellate rights for more than a two-and-a-half years after his conviction; therefore, the inmate failed to demonstrate that he was entitled to a later statutory limitations period, allowed by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with regard to his conviction-based claims, and the inmate had not demonstrated that he was entitled to equitable tolling since the inmate was not diligent in pursuing his rights. </w:t>
      </w:r>
      <w:hyperlink r:id="rId828" w:history="1">
        <w:r>
          <w:rPr>
            <w:rFonts w:ascii="arial" w:eastAsia="arial" w:hAnsi="arial" w:cs="arial"/>
            <w:i/>
            <w:color w:val="0077CC"/>
            <w:sz w:val="20"/>
            <w:u w:val="single"/>
            <w:shd w:val="clear" w:color="auto" w:fill="FFFFFF"/>
            <w:lang w:val="en-US" w:eastAsia="en-US" w:bidi="ar-SA"/>
          </w:rPr>
          <w:t>McIntosh v. Hudson, 632 F. Supp. 2d 725 (N.D. Ohio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Counsel’s delay in notifying inmate of fate of his appeal did not cause him to miss one year statute of limitations; accordingly, inmate failed to show presence of exceptional circumstances warranting equitable tolling. </w:t>
      </w:r>
      <w:hyperlink r:id="rId829" w:history="1">
        <w:r>
          <w:rPr>
            <w:rFonts w:ascii="arial" w:eastAsia="arial" w:hAnsi="arial" w:cs="arial"/>
            <w:i/>
            <w:color w:val="0077CC"/>
            <w:sz w:val="20"/>
            <w:u w:val="single"/>
            <w:shd w:val="clear" w:color="auto" w:fill="FFFFFF"/>
            <w:lang w:val="en-US" w:eastAsia="en-US" w:bidi="ar-SA"/>
          </w:rPr>
          <w:t>Roberts v. Watson, 697 F. Supp. 2d 646 (E.D. Va.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not entitled to equitable tolling as to untimely habeas corpus petition based upon argument that inmate did not find out about denial of inmate’s direct appeal, because inmate took no immediate action thereafter to attempt to preserve right to file federal habeas petition. </w:t>
      </w:r>
      <w:hyperlink r:id="rId1494" w:history="1">
        <w:r>
          <w:rPr>
            <w:rFonts w:ascii="arial" w:eastAsia="arial" w:hAnsi="arial" w:cs="arial"/>
            <w:i/>
            <w:color w:val="0077CC"/>
            <w:sz w:val="20"/>
            <w:u w:val="single"/>
            <w:shd w:val="clear" w:color="auto" w:fill="FFFFFF"/>
            <w:lang w:val="en-US" w:eastAsia="en-US" w:bidi="ar-SA"/>
          </w:rPr>
          <w:t>Stanley v. Ward, 121 Fed. Appx. 332 (10th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claim was untimely where, although he argued that time for filing his petition was equitably tolled for 224 days during which state court failed to serve him with copy of its order denying state habeas corpus relief, after inmate began contacting state court to inquire about status of his state habeas petition, there was no personal assurance indicating that inmate would be contacted at conclusion of his case; further, while inmate provided evidence of his repeated attempts to contact state court through mail, he did not show that he took any steps, other than mailing letters, to gain information concerning his petition, and after he learned that his state habeas application had been denied, inmate waited six months to file instant petition and he provided no explanation, let alone causal connection, between his delayed receipt of state court’s decision and his untimely filing of his § 2254 petition. </w:t>
      </w:r>
      <w:hyperlink r:id="rId1495" w:history="1">
        <w:r>
          <w:rPr>
            <w:rFonts w:ascii="arial" w:eastAsia="arial" w:hAnsi="arial" w:cs="arial"/>
            <w:i/>
            <w:color w:val="0077CC"/>
            <w:sz w:val="20"/>
            <w:u w:val="single"/>
            <w:shd w:val="clear" w:color="auto" w:fill="FFFFFF"/>
            <w:lang w:val="en-US" w:eastAsia="en-US" w:bidi="ar-SA"/>
          </w:rPr>
          <w:t>Logreira v. Sec'y for the Dep't of Corr., 161 Fed. Appx. 902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858, 127 S. Ct. 137, 166 L. Ed. 2d 100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six-month delay between state court denying motion for rehearing of refusal of inmate’s petition for discretionary review and when inmate receives notice of denial is sufficient to trigger analysis of whether inmate is entitled to equitable tolling of limitations provision, equitable tolling is not warranted when inmate fails to act with diligence in pursuing state postconviction relief. </w:t>
      </w:r>
      <w:hyperlink r:id="rId811" w:history="1">
        <w:r>
          <w:rPr>
            <w:rFonts w:ascii="arial" w:eastAsia="arial" w:hAnsi="arial" w:cs="arial"/>
            <w:i/>
            <w:color w:val="0077CC"/>
            <w:sz w:val="20"/>
            <w:u w:val="single"/>
            <w:shd w:val="clear" w:color="auto" w:fill="FFFFFF"/>
            <w:lang w:val="en-US" w:eastAsia="en-US" w:bidi="ar-SA"/>
          </w:rPr>
          <w:t>Moore v. Dretke, 186 Fed. Appx. 536 (5th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prisoner’s equitable tolling argument was not well taken because he did not establish that extraordinary circumstance prevented him from filing timely habeas petition or that he had been reasonably diligent; petitioner’s delay exceeded that which previously was found excessive and inappropriate for application of equitable tolling; he had not diligently monitored status of his appeal. </w:t>
      </w:r>
      <w:hyperlink r:id="rId777" w:history="1">
        <w:r>
          <w:rPr>
            <w:rFonts w:ascii="arial" w:eastAsia="arial" w:hAnsi="arial" w:cs="arial"/>
            <w:i/>
            <w:color w:val="0077CC"/>
            <w:sz w:val="20"/>
            <w:u w:val="single"/>
            <w:shd w:val="clear" w:color="auto" w:fill="FFFFFF"/>
            <w:lang w:val="en-US" w:eastAsia="en-US" w:bidi="ar-SA"/>
          </w:rPr>
          <w:t>Keeling v. Warden, Lebanon Corr. Inst., 2012 FED App. 0182N, 2012 U.S. App. LEXIS 3065 (6th Cir. Feb. 14,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prisoner’s equitable tolling argument was not well taken because he did not establish that extraordinary circumstance prevented him from filing timely habeas petition or that he had been reasonably diligent; petitioner’s delay exceeded that which previously was found excessive and inappropriate for application of equitable tolling; he had not diligently monitored status of his appeal. </w:t>
      </w:r>
      <w:hyperlink r:id="rId777" w:history="1">
        <w:r>
          <w:rPr>
            <w:rFonts w:ascii="arial" w:eastAsia="arial" w:hAnsi="arial" w:cs="arial"/>
            <w:i/>
            <w:color w:val="0077CC"/>
            <w:sz w:val="20"/>
            <w:u w:val="single"/>
            <w:shd w:val="clear" w:color="auto" w:fill="FFFFFF"/>
            <w:lang w:val="en-US" w:eastAsia="en-US" w:bidi="ar-SA"/>
          </w:rPr>
          <w:t>Keeling v. Warden, Lebanon Corr. Inst., 2012 FED App. 0182N, 2012 U.S. App. LEXIS 3065 (6th Cir. Feb. 14, 2012)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169. Difficulty in obtaining complete transcript or record</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Limitations period was not equitably tolled by petitioner’s difficulty in obtaining complete transcript since possession of transcript is not precondition to filing for post-conviction relief, petitioner could have obtained copies of portions of transcript, and petitioner failed to explain which claims he was prevented from raising by lack of complete transcript. </w:t>
      </w:r>
      <w:hyperlink r:id="rId1496" w:history="1">
        <w:r>
          <w:rPr>
            <w:rFonts w:ascii="arial" w:eastAsia="arial" w:hAnsi="arial" w:cs="arial"/>
            <w:i/>
            <w:color w:val="0077CC"/>
            <w:sz w:val="20"/>
            <w:u w:val="single"/>
            <w:shd w:val="clear" w:color="auto" w:fill="FFFFFF"/>
            <w:lang w:val="en-US" w:eastAsia="en-US" w:bidi="ar-SA"/>
          </w:rPr>
          <w:t>Gassler v. Bruton, 255 F.3d 492 (8th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asserted that state’s failure to provide full copy of trial transcript impeded inmate’s ability to file habeas corpus petition in which inmate had already articulated claim of prosecutorial misconduct, inmate was not entitled to equitable tolling of one-year statute of limitations simply because inmate was unable to obtain complete trial transcript before he filed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t>
      </w:r>
      <w:hyperlink r:id="rId937" w:history="1">
        <w:r>
          <w:rPr>
            <w:rFonts w:ascii="arial" w:eastAsia="arial" w:hAnsi="arial" w:cs="arial"/>
            <w:i/>
            <w:color w:val="0077CC"/>
            <w:sz w:val="20"/>
            <w:u w:val="single"/>
            <w:shd w:val="clear" w:color="auto" w:fill="FFFFFF"/>
            <w:lang w:val="en-US" w:eastAsia="en-US" w:bidi="ar-SA"/>
          </w:rPr>
          <w:t>Lloyd v. Vannatta, 296 F.3d 630 (7th Cir.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537 U.S. 1121, 123 S. Ct. 856, 154 L. Ed. 2d 802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corpus petition was dismissed on basis that it was not deemed filed until after limitations period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inmate’s lack of access to trial transcript was not enough, even in combination with inmate’s pro se status and limited law-library access, to warrant equitable tolling. </w:t>
      </w:r>
      <w:hyperlink r:id="rId1497" w:history="1">
        <w:r>
          <w:rPr>
            <w:rFonts w:ascii="arial" w:eastAsia="arial" w:hAnsi="arial" w:cs="arial"/>
            <w:i/>
            <w:color w:val="0077CC"/>
            <w:sz w:val="20"/>
            <w:u w:val="single"/>
            <w:shd w:val="clear" w:color="auto" w:fill="FFFFFF"/>
            <w:lang w:val="en-US" w:eastAsia="en-US" w:bidi="ar-SA"/>
          </w:rPr>
          <w:t>Hall v. Warden, Lebanon Corr. Inst., 662 F.3d 745, 2011 FED App. 0299P (6th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853, 133 S. Ct. 187, 184 L. Ed. 2d 95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correctly concluded that state prisoner was not entitled to equitable tolling during time in which he sought records from state court because prisoner had not demonstrated that extraordinary circumstances beyond his control prevented him from timely filing his petition that would qualify him for equitable tolling because it was unnecessary for prisoner to obtain official documents through information request in order to exhaust his claim of prosecutorial misconduct because state appellate court fully credited uncertified documents that prisoner submitted indicating that victim previously had been convicted of drunk driving. </w:t>
      </w:r>
      <w:hyperlink r:id="rId1341" w:history="1">
        <w:r>
          <w:rPr>
            <w:rFonts w:ascii="arial" w:eastAsia="arial" w:hAnsi="arial" w:cs="arial"/>
            <w:i/>
            <w:color w:val="0077CC"/>
            <w:sz w:val="20"/>
            <w:u w:val="single"/>
            <w:shd w:val="clear" w:color="auto" w:fill="FFFFFF"/>
            <w:lang w:val="en-US" w:eastAsia="en-US" w:bidi="ar-SA"/>
          </w:rPr>
          <w:t>Warren v. Scribner, 2007 U.S. App. LEXIS 24821 (9th Cir. Oct. 22, 2007)</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 is time-barred, even though inmate argues that much of 17-month period between time his conviction became final and his filing of application for state postconviction relief should be equitably tolled because he was waiting for state to produce trial and/or pretrial hearing transcripts, because none of arguments in his state petition relied specifically on transcripts, and court will not apply extraordinary remedy of equitable tolling in this case. </w:t>
      </w:r>
      <w:r>
        <w:rPr>
          <w:rFonts w:ascii="arial" w:eastAsia="arial" w:hAnsi="arial" w:cs="arial"/>
          <w:i/>
          <w:color w:val="000000"/>
          <w:sz w:val="20"/>
          <w:lang w:val="en-US" w:eastAsia="en-US" w:bidi="ar-SA"/>
        </w:rPr>
        <w:t>Brown v. Cain, 112 F. Supp. 2d 585 (E.D. La.)</w:t>
      </w:r>
      <w:r>
        <w:rPr>
          <w:rFonts w:ascii="arial" w:eastAsia="arial" w:hAnsi="arial" w:cs="arial"/>
          <w:color w:val="000000"/>
          <w:sz w:val="20"/>
          <w:lang w:val="en-US" w:eastAsia="en-US" w:bidi="ar-SA"/>
        </w:rPr>
        <w:t xml:space="preserve">, adopted, habeas corpus dismissed, </w:t>
      </w:r>
      <w:r>
        <w:rPr>
          <w:rFonts w:ascii="arial" w:eastAsia="arial" w:hAnsi="arial" w:cs="arial"/>
          <w:i/>
          <w:color w:val="000000"/>
          <w:sz w:val="20"/>
          <w:lang w:val="en-US" w:eastAsia="en-US" w:bidi="ar-SA"/>
        </w:rPr>
        <w:t>112 F. Supp. 2d 585 (E.D. La.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failed to act with reasonable diligence throughout period he sought to toll because he made no attempts to obtain his trial transcript during year that constituted statute of limitations period and in three-and-a-half years that followed; thus, court on appeal from denial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would not invoke doctrine of equitable tolling to extend time limitation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absent affirmative action by inmate to preserve his rights. </w:t>
      </w:r>
      <w:hyperlink r:id="rId1498" w:history="1">
        <w:r>
          <w:rPr>
            <w:rFonts w:ascii="arial" w:eastAsia="arial" w:hAnsi="arial" w:cs="arial"/>
            <w:i/>
            <w:color w:val="0077CC"/>
            <w:sz w:val="20"/>
            <w:u w:val="single"/>
            <w:shd w:val="clear" w:color="auto" w:fill="FFFFFF"/>
            <w:lang w:val="en-US" w:eastAsia="en-US" w:bidi="ar-SA"/>
          </w:rPr>
          <w:t>Ross v. Spitzer, 161 Fed. Appx. 175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547 U.S. 1194, 126 S. Ct. 2865, 165 L. Ed. 2d 899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did not establish he was entitled to equitable tolling of one-year period,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based on delay in receiving copies of his trial records from his attorney. </w:t>
      </w:r>
      <w:hyperlink r:id="rId1499" w:history="1">
        <w:r>
          <w:rPr>
            <w:rFonts w:ascii="arial" w:eastAsia="arial" w:hAnsi="arial" w:cs="arial"/>
            <w:i/>
            <w:color w:val="0077CC"/>
            <w:sz w:val="20"/>
            <w:u w:val="single"/>
            <w:shd w:val="clear" w:color="auto" w:fill="FFFFFF"/>
            <w:lang w:val="en-US" w:eastAsia="en-US" w:bidi="ar-SA"/>
          </w:rPr>
          <w:t>Brooks v. Quarterman, 202 Fed. Appx. 728 (5th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California prisoner’s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prisoner was not entitled to statutory or equitable tolling under § 2244(d) because limitation period expired before prisoner made his first motion for trial court voir dire transcript in context of collateral review and because proximate cause of prisoner’s untimeliness was his own failure to respond to requirements of Cal. Ct. R. 31.1(b)–(c) of which he was repeatedly informed. </w:t>
      </w:r>
      <w:hyperlink r:id="rId1500" w:history="1">
        <w:r>
          <w:rPr>
            <w:rFonts w:ascii="arial" w:eastAsia="arial" w:hAnsi="arial" w:cs="arial"/>
            <w:i/>
            <w:color w:val="0077CC"/>
            <w:sz w:val="20"/>
            <w:u w:val="single"/>
            <w:shd w:val="clear" w:color="auto" w:fill="FFFFFF"/>
            <w:lang w:val="en-US" w:eastAsia="en-US" w:bidi="ar-SA"/>
          </w:rPr>
          <w:t>Logan v. Hall, 207 Fed. Appx. 872 (9th Cir.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170. Dismissal of petition improper or in error</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erred in rejecting pro se petition as defective because petitioner had used white-out and pen on cover sheet to write correct name of court in which he filed, and, combined with court’s loss of body of petition, constituted extraordinary circumstance which warranted equitably tolling limitations period from then until date of status conference after counsel had been appointed. </w:t>
      </w:r>
      <w:hyperlink r:id="rId1501" w:history="1">
        <w:r>
          <w:rPr>
            <w:rFonts w:ascii="arial" w:eastAsia="arial" w:hAnsi="arial" w:cs="arial"/>
            <w:i/>
            <w:color w:val="0077CC"/>
            <w:sz w:val="20"/>
            <w:u w:val="single"/>
            <w:shd w:val="clear" w:color="auto" w:fill="FFFFFF"/>
            <w:lang w:val="en-US" w:eastAsia="en-US" w:bidi="ar-SA"/>
          </w:rPr>
          <w:t>Corjasso v. Ayers, 278 F.3d 874, 2002 Cal. Daily Op. Service 456, 2002 D.A.R. 637 (9th Cir.)</w:t>
        </w:r>
      </w:hyperlink>
      <w:r>
        <w:rPr>
          <w:rFonts w:ascii="arial" w:eastAsia="arial" w:hAnsi="arial" w:cs="arial"/>
          <w:color w:val="000000"/>
          <w:sz w:val="20"/>
          <w:lang w:val="en-US" w:eastAsia="en-US" w:bidi="ar-SA"/>
        </w:rPr>
        <w:t xml:space="preserve">, amended, reh'g denied, </w:t>
      </w:r>
      <w:r>
        <w:rPr>
          <w:rFonts w:ascii="arial" w:eastAsia="arial" w:hAnsi="arial" w:cs="arial"/>
          <w:i/>
          <w:color w:val="000000"/>
          <w:sz w:val="20"/>
          <w:lang w:val="en-US" w:eastAsia="en-US" w:bidi="ar-SA"/>
        </w:rPr>
        <w:t>2002 Cal. Daily Op. Service 1304, 2002 D.A.R. 1611 (9th Cir. 2002)</w:t>
      </w:r>
      <w:r>
        <w:rPr>
          <w:rFonts w:ascii="arial" w:eastAsia="arial" w:hAnsi="arial" w:cs="arial"/>
          <w:color w:val="000000"/>
          <w:sz w:val="20"/>
          <w:lang w:val="en-US" w:eastAsia="en-US" w:bidi="ar-SA"/>
        </w:rPr>
        <w:t xml:space="preserve">, app. after remand, remanded, </w:t>
      </w:r>
      <w:hyperlink r:id="rId1502" w:history="1">
        <w:r>
          <w:rPr>
            <w:rFonts w:ascii="arial" w:eastAsia="arial" w:hAnsi="arial" w:cs="arial"/>
            <w:i/>
            <w:color w:val="0077CC"/>
            <w:sz w:val="20"/>
            <w:u w:val="single"/>
            <w:shd w:val="clear" w:color="auto" w:fill="FFFFFF"/>
            <w:lang w:val="en-US" w:eastAsia="en-US" w:bidi="ar-SA"/>
          </w:rPr>
          <w:t>116 Fed. Appx. 847 (9th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district court did not determine whether petitioner was entitled to equitable tolling while petitioner’s first federal habeas corpus petition, which was dismissed without prejudice to refiling after exhaustion, was pending, order of dismissal was vacated and remanded for consideration of whether equitable tolling applied because fact that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did not cause exclusion of federal petition’s time of pendency did not necessarily exclude possibility of discretionary tolling on equitable grounds. </w:t>
      </w:r>
      <w:hyperlink r:id="rId1503" w:history="1">
        <w:r>
          <w:rPr>
            <w:rFonts w:ascii="arial" w:eastAsia="arial" w:hAnsi="arial" w:cs="arial"/>
            <w:i/>
            <w:color w:val="0077CC"/>
            <w:sz w:val="20"/>
            <w:u w:val="single"/>
            <w:shd w:val="clear" w:color="auto" w:fill="FFFFFF"/>
            <w:lang w:val="en-US" w:eastAsia="en-US" w:bidi="ar-SA"/>
          </w:rPr>
          <w:t>Rodriguez v. Bennett, 303 F.3d 435 (2d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 was entitled to equitable tolling of statute of limitations where district court summarily dismissed “mixed” petition that contained both exhausted and unexhausted and provided misleading explanation of petitioner’s options to avoid procedural default, specifically that petitioner was to return to state court, exhaust remaining claims, and file new petition; district court instead should have allowed petitioner either to withdraw unexhausted claims and proceed to rule on exhausted claims, or applied withdrawal-and-abeyance procedure. </w:t>
      </w:r>
      <w:hyperlink r:id="rId1504" w:history="1">
        <w:r>
          <w:rPr>
            <w:rFonts w:ascii="arial" w:eastAsia="arial" w:hAnsi="arial" w:cs="arial"/>
            <w:i/>
            <w:color w:val="0077CC"/>
            <w:sz w:val="20"/>
            <w:u w:val="single"/>
            <w:shd w:val="clear" w:color="auto" w:fill="FFFFFF"/>
            <w:lang w:val="en-US" w:eastAsia="en-US" w:bidi="ar-SA"/>
          </w:rPr>
          <w:t>Smith v. Ratelle, 323 F.3d 813, 2003 Cal. Daily Op. Service 2634, 2003 D.A.R. 3383 (9th Cir.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542 U.S. 945, 124 S. Ct. 2904, 159 L. Ed. 2d 827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Equitable tolling did not apply to prisoner’s untimely habeas petition because it was prisoner’s lack of diligence in pursuing previously unexhausted claims that resulted in dismissal of petition for habeas relief. </w:t>
      </w:r>
      <w:hyperlink r:id="rId1505" w:history="1">
        <w:r>
          <w:rPr>
            <w:rFonts w:ascii="arial" w:eastAsia="arial" w:hAnsi="arial" w:cs="arial"/>
            <w:i/>
            <w:color w:val="0077CC"/>
            <w:sz w:val="20"/>
            <w:u w:val="single"/>
            <w:shd w:val="clear" w:color="auto" w:fill="FFFFFF"/>
            <w:lang w:val="en-US" w:eastAsia="en-US" w:bidi="ar-SA"/>
          </w:rPr>
          <w:t>Guillory v. Roe, 329 F.3d 1015, 2003 Cal. Daily Op. Service 5311, 2003 D.A.R. 4887 (9th Cir.)</w:t>
        </w:r>
      </w:hyperlink>
      <w:r>
        <w:rPr>
          <w:rFonts w:ascii="arial" w:eastAsia="arial" w:hAnsi="arial" w:cs="arial"/>
          <w:color w:val="000000"/>
          <w:sz w:val="20"/>
          <w:lang w:val="en-US" w:eastAsia="en-US" w:bidi="ar-SA"/>
        </w:rPr>
        <w:t xml:space="preserve">, amended, reh'g denied, reh'g, en banc, denied, </w:t>
      </w:r>
      <w:hyperlink r:id="rId1506" w:history="1">
        <w:r>
          <w:rPr>
            <w:rFonts w:ascii="arial" w:eastAsia="arial" w:hAnsi="arial" w:cs="arial"/>
            <w:i/>
            <w:color w:val="0077CC"/>
            <w:sz w:val="20"/>
            <w:u w:val="single"/>
            <w:shd w:val="clear" w:color="auto" w:fill="FFFFFF"/>
            <w:lang w:val="en-US" w:eastAsia="en-US" w:bidi="ar-SA"/>
          </w:rPr>
          <w:t>2003 D.A.R. 6754 (9th Cir.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974, 124 S. Ct. 449, 157 L. Ed. 2d 324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dismissed defendant’s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as time-barred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since (1) petition was second that defendant had filed, and it was filed more than three years after one year statute of limitations for filing habeas petitions had expired, (2) defendant could not get around time limitation by having his prior, timely-filed habeas petition reinstated because he had not filed timely </w:t>
      </w:r>
      <w:hyperlink r:id="rId24" w:history="1">
        <w:r>
          <w:rPr>
            <w:rFonts w:ascii="arial" w:eastAsia="arial" w:hAnsi="arial" w:cs="arial"/>
            <w:i/>
            <w:color w:val="0077CC"/>
            <w:sz w:val="20"/>
            <w:u w:val="single"/>
            <w:shd w:val="clear" w:color="auto" w:fill="FFFFFF"/>
            <w:lang w:val="en-US" w:eastAsia="en-US" w:bidi="ar-SA"/>
          </w:rPr>
          <w:t>Fed. R. Civ. P. 60(b)(1)</w:t>
        </w:r>
      </w:hyperlink>
      <w:r>
        <w:rPr>
          <w:rFonts w:ascii="arial" w:eastAsia="arial" w:hAnsi="arial" w:cs="arial"/>
          <w:color w:val="000000"/>
          <w:sz w:val="20"/>
          <w:lang w:val="en-US" w:eastAsia="en-US" w:bidi="ar-SA"/>
        </w:rPr>
        <w:t xml:space="preserve"> motion seeking to vacate order that had dismissed his prior petition, and (3) equitable tolling did not apply because it was defendant’s own error that had caused his prior petition to be dismissed without prejudice, rather than dismissed with leave to reinstate it. </w:t>
      </w:r>
      <w:hyperlink r:id="rId1507" w:history="1">
        <w:r>
          <w:rPr>
            <w:rFonts w:ascii="arial" w:eastAsia="arial" w:hAnsi="arial" w:cs="arial"/>
            <w:i/>
            <w:color w:val="0077CC"/>
            <w:sz w:val="20"/>
            <w:u w:val="single"/>
            <w:shd w:val="clear" w:color="auto" w:fill="FFFFFF"/>
            <w:lang w:val="en-US" w:eastAsia="en-US" w:bidi="ar-SA"/>
          </w:rPr>
          <w:t>Arrieta v. Battaglia, 461 F.3d 861 (7th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Dismissal of prisoner’s second habeas petition as untimely under Antiterrorism and Effective Death Penalty Act,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was improper and he was entitled to remand for evidentiary hearing on equitable tolling because he alleged that his first, timely habeas petition was erroneously dismissed as unexhausted when it raised jury instruction issue that was exhausted on direct appeal; indeed, prisoner’s allegations were sufficient to warrant evidentiary hearing on whether his first federal habeas petition was mixed, and if so, whether he was diligent in returning to federal court. </w:t>
      </w:r>
      <w:hyperlink r:id="rId1508" w:history="1">
        <w:r>
          <w:rPr>
            <w:rFonts w:ascii="arial" w:eastAsia="arial" w:hAnsi="arial" w:cs="arial"/>
            <w:i/>
            <w:color w:val="0077CC"/>
            <w:sz w:val="20"/>
            <w:u w:val="single"/>
            <w:shd w:val="clear" w:color="auto" w:fill="FFFFFF"/>
            <w:lang w:val="en-US" w:eastAsia="en-US" w:bidi="ar-SA"/>
          </w:rPr>
          <w:t>Oliphant v. Mendoza-Powers, 244 Fed. Appx. 833 (9th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Dismissal of habeas petition as untimely was reversed because district court abused its discretion in deeming issue of equitable tolling waived and not reaching merits of prisoner’s tolling argument; on remand, court could determine whether prisoner exercised due diligence in uncovering factual predicate of his claim. </w:t>
      </w:r>
      <w:hyperlink r:id="rId1509" w:history="1">
        <w:r>
          <w:rPr>
            <w:rFonts w:ascii="arial" w:eastAsia="arial" w:hAnsi="arial" w:cs="arial"/>
            <w:i/>
            <w:color w:val="0077CC"/>
            <w:sz w:val="20"/>
            <w:u w:val="single"/>
            <w:shd w:val="clear" w:color="auto" w:fill="FFFFFF"/>
            <w:lang w:val="en-US" w:eastAsia="en-US" w:bidi="ar-SA"/>
          </w:rPr>
          <w:t>Ellis v. Harrison, 270 Fed. Appx. 721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court dismissed inmate’s first federal petition for habeas corpus because it contained exhausted and unexhausted claims, which resulted in 428 days being charged under statute of limitations, first petition was improperly dismissed because court should have stayed first habeas petition and allowed inmate to exhaust state remedies, and this extraordinary circumstances prevented inmate from filing timely petition; however, inmate was required to act with reasonable diligence between first dismissal and his return to federal court, and district court in instant petition did not act with reasonable diligence because inmate did not return to federal court until 114 days after claim was exhausted in state court. </w:t>
      </w:r>
      <w:hyperlink r:id="rId1510" w:history="1">
        <w:r>
          <w:rPr>
            <w:rFonts w:ascii="arial" w:eastAsia="arial" w:hAnsi="arial" w:cs="arial"/>
            <w:i/>
            <w:color w:val="0077CC"/>
            <w:sz w:val="20"/>
            <w:u w:val="single"/>
            <w:shd w:val="clear" w:color="auto" w:fill="FFFFFF"/>
            <w:lang w:val="en-US" w:eastAsia="en-US" w:bidi="ar-SA"/>
          </w:rPr>
          <w:t>Musgrove v. Filion, 232 F. Supp. 2d 26 (E.D.N.Y. 2002)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171. Errors or mistakes of petitioner,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Death row inmate’s successive habeas petition was barred by one-year statute of limitations under Anti-Terrorism and Effective Death Penalty Act (AEDPA) where his timely filed motion for authorization was merely preliminary motion that did not itself initiate habeas proceedings and could not satisfy statute of limitations established under AEDPA, and doctrine of equitable tolling did not apply to his petition where petitioner’s failure to file his petition within one-year limitations period was result of his own legal error. </w:t>
      </w:r>
      <w:hyperlink r:id="rId396" w:history="1">
        <w:r>
          <w:rPr>
            <w:rFonts w:ascii="arial" w:eastAsia="arial" w:hAnsi="arial" w:cs="arial"/>
            <w:i/>
            <w:color w:val="0077CC"/>
            <w:sz w:val="20"/>
            <w:u w:val="single"/>
            <w:shd w:val="clear" w:color="auto" w:fill="FFFFFF"/>
            <w:lang w:val="en-US" w:eastAsia="en-US" w:bidi="ar-SA"/>
          </w:rPr>
          <w:t>Fierro v. Cockrell, 294 F.3d 674 (5th Cir.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538 U.S. 947, 123 S. Ct. 1621, 155 L. Ed. 2d 489 (2003)</w:t>
      </w:r>
      <w:r>
        <w:rPr>
          <w:rFonts w:ascii="arial" w:eastAsia="arial" w:hAnsi="arial" w:cs="arial"/>
          <w:color w:val="000000"/>
          <w:sz w:val="20"/>
          <w:lang w:val="en-US" w:eastAsia="en-US" w:bidi="ar-SA"/>
        </w:rPr>
        <w:t xml:space="preserve">, habeas corpus proceeding, </w:t>
      </w:r>
      <w:r>
        <w:rPr>
          <w:rFonts w:ascii="arial" w:eastAsia="arial" w:hAnsi="arial" w:cs="arial"/>
          <w:i/>
          <w:color w:val="000000"/>
          <w:sz w:val="20"/>
          <w:lang w:val="en-US" w:eastAsia="en-US" w:bidi="ar-SA"/>
        </w:rPr>
        <w:t>552 U.S. 1295, 128 S. Ct. 1736, 170 L. Ed. 2d 538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Equitable tolling was not warranted where inmate’s failure to file his habeas corpus petition within one-year limitations period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was due to his misunderstanding of proper procedures for filing Ark. R. Crim. P. 37 petition for post-conviction relief under state law; delay was not extraordinary circumstance nor was it due to affirmative conduct on part of State, and inmate’s misunderstanding of state rules, statutes, and time period for filing his Rule 37 petition did not justify equitable tolling. </w:t>
      </w:r>
      <w:hyperlink r:id="rId1511" w:history="1">
        <w:r>
          <w:rPr>
            <w:rFonts w:ascii="arial" w:eastAsia="arial" w:hAnsi="arial" w:cs="arial"/>
            <w:i/>
            <w:color w:val="0077CC"/>
            <w:sz w:val="20"/>
            <w:u w:val="single"/>
            <w:shd w:val="clear" w:color="auto" w:fill="FFFFFF"/>
            <w:lang w:val="en-US" w:eastAsia="en-US" w:bidi="ar-SA"/>
          </w:rPr>
          <w:t>Shoemate v. Norris, 390 F.3d 595 (8th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Appellant habeas petitioner did not show that any extraordinary circumstances existed that would justify equitably tolling one year statute of limitations applicable to his petition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petitioner was solely responsible for failing to comply with state filing requirements, which resulted in delay in filing his state post-conviction relief petition, and mere fact that federal courts would not get to consider merits of his habeas claims, due to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on untimeliness grounds, was not extraordinary circumstance justifying equitable tolling. </w:t>
      </w:r>
      <w:hyperlink r:id="rId1077" w:history="1">
        <w:r>
          <w:rPr>
            <w:rFonts w:ascii="arial" w:eastAsia="arial" w:hAnsi="arial" w:cs="arial"/>
            <w:i/>
            <w:color w:val="0077CC"/>
            <w:sz w:val="20"/>
            <w:u w:val="single"/>
            <w:shd w:val="clear" w:color="auto" w:fill="FFFFFF"/>
            <w:lang w:val="en-US" w:eastAsia="en-US" w:bidi="ar-SA"/>
          </w:rPr>
          <w:t>Runyan v. Burt, 521 F.3d 942 (8th Cir. 2008)</w:t>
        </w:r>
      </w:hyperlink>
      <w:r>
        <w:rPr>
          <w:rFonts w:ascii="arial" w:eastAsia="arial" w:hAnsi="arial" w:cs="arial"/>
          <w:color w:val="000000"/>
          <w:sz w:val="20"/>
          <w:lang w:val="en-US" w:eastAsia="en-US" w:bidi="ar-SA"/>
        </w:rPr>
        <w:t xml:space="preserve">, reh'g denied, reh'g, en banc, denied, </w:t>
      </w:r>
      <w:hyperlink r:id="rId1078" w:history="1">
        <w:r>
          <w:rPr>
            <w:rFonts w:ascii="arial" w:eastAsia="arial" w:hAnsi="arial" w:cs="arial"/>
            <w:i/>
            <w:color w:val="0077CC"/>
            <w:sz w:val="20"/>
            <w:u w:val="single"/>
            <w:shd w:val="clear" w:color="auto" w:fill="FFFFFF"/>
            <w:lang w:val="en-US" w:eastAsia="en-US" w:bidi="ar-SA"/>
          </w:rPr>
          <w:t>2008 U.S. App. LEXIS 28339 (8th Cir. May 16,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habeas corpus petition was properly dismissed 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prisoner was not entitled to statutory tolling since prisoner’s initial petition for post-conviction relief was not properly filed under Ark. R. Crim. P. 37.2 since it was filed before state appellate court’s mandate was issued, and prisoner was not entitled to equitable tolling since prisoner could not show that extraordinary circumstance, external to prisoner and not attributable to prisoner’s actions, prevented prisoner from timely filing application for writ of habeas corpus. </w:t>
      </w:r>
      <w:hyperlink r:id="rId1512" w:history="1">
        <w:r>
          <w:rPr>
            <w:rFonts w:ascii="arial" w:eastAsia="arial" w:hAnsi="arial" w:cs="arial"/>
            <w:i/>
            <w:color w:val="0077CC"/>
            <w:sz w:val="20"/>
            <w:u w:val="single"/>
            <w:shd w:val="clear" w:color="auto" w:fill="FFFFFF"/>
            <w:lang w:val="en-US" w:eastAsia="en-US" w:bidi="ar-SA"/>
          </w:rPr>
          <w:t>Johnson v. Hobbs, 678 F.3d 607 (8th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application for writ of habeas corpus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properly dismissed because application was untimely since prisoner filed application more than two months past deadline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and simple excusable neglect was not sufficient to support equitable tolling, nor was claim of insufficient access to relevant law. </w:t>
      </w:r>
      <w:hyperlink r:id="rId1513" w:history="1">
        <w:r>
          <w:rPr>
            <w:rFonts w:ascii="arial" w:eastAsia="arial" w:hAnsi="arial" w:cs="arial"/>
            <w:i/>
            <w:color w:val="0077CC"/>
            <w:sz w:val="20"/>
            <w:u w:val="single"/>
            <w:shd w:val="clear" w:color="auto" w:fill="FFFFFF"/>
            <w:lang w:val="en-US" w:eastAsia="en-US" w:bidi="ar-SA"/>
          </w:rPr>
          <w:t>Stuart v. Utah, 449 Fed. Appx. 736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 inmate’s erroneous belief that federal limitations period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began to run upon conclusion of state collateral review, rather than when inmate’s convictions became final after direct review, did not warrant equitable tolling of period. </w:t>
      </w:r>
      <w:hyperlink r:id="rId910" w:history="1">
        <w:r>
          <w:rPr>
            <w:rFonts w:ascii="arial" w:eastAsia="arial" w:hAnsi="arial" w:cs="arial"/>
            <w:i/>
            <w:color w:val="0077CC"/>
            <w:sz w:val="20"/>
            <w:u w:val="single"/>
            <w:shd w:val="clear" w:color="auto" w:fill="FFFFFF"/>
            <w:lang w:val="en-US" w:eastAsia="en-US" w:bidi="ar-SA"/>
          </w:rPr>
          <w:t>Fugate v. Booker, 321 F. Supp. 2d 857 (E.D. Mich.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inmate did not show that any good grounds existed for equitably tolling one-year limitations period that applied to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mere fact that inmate was mistaken about filing requirements was insufficient reason for equitably tolling limitations period, and inmate did not act with due diligence as he waited 14 years after his state convictions became before filing his first state post-conviction relief motion. </w:t>
      </w:r>
      <w:hyperlink r:id="rId646" w:history="1">
        <w:r>
          <w:rPr>
            <w:rFonts w:ascii="arial" w:eastAsia="arial" w:hAnsi="arial" w:cs="arial"/>
            <w:i/>
            <w:color w:val="0077CC"/>
            <w:sz w:val="20"/>
            <w:u w:val="single"/>
            <w:shd w:val="clear" w:color="auto" w:fill="FFFFFF"/>
            <w:lang w:val="en-US" w:eastAsia="en-US" w:bidi="ar-SA"/>
          </w:rPr>
          <w:t>Crump v. Phelps, 572 F. Supp. 2d 480 (D. Del.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Mere fact that petitioner inmate may have miscalculated when one year limitations period ran out was insufficient and did not justify equitably tolling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one year limitations period in his case. </w:t>
      </w:r>
      <w:hyperlink r:id="rId763" w:history="1">
        <w:r>
          <w:rPr>
            <w:rFonts w:ascii="arial" w:eastAsia="arial" w:hAnsi="arial" w:cs="arial"/>
            <w:i/>
            <w:color w:val="0077CC"/>
            <w:sz w:val="20"/>
            <w:u w:val="single"/>
            <w:shd w:val="clear" w:color="auto" w:fill="FFFFFF"/>
            <w:lang w:val="en-US" w:eastAsia="en-US" w:bidi="ar-SA"/>
          </w:rPr>
          <w:t>Fields v. Phelps, 572 F. Supp. 2d 485 (D. Del.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untimely, to extent he erred in his computation of Antiterrorism and Effective Death Penalty Act of 1996’s one-year filing period, that mistake did not warrant equitably tolling limitations period. </w:t>
      </w:r>
      <w:hyperlink r:id="rId767" w:history="1">
        <w:r>
          <w:rPr>
            <w:rFonts w:ascii="arial" w:eastAsia="arial" w:hAnsi="arial" w:cs="arial"/>
            <w:i/>
            <w:color w:val="0077CC"/>
            <w:sz w:val="20"/>
            <w:u w:val="single"/>
            <w:shd w:val="clear" w:color="auto" w:fill="FFFFFF"/>
            <w:lang w:val="en-US" w:eastAsia="en-US" w:bidi="ar-SA"/>
          </w:rPr>
          <w:t>Lewis v. Phelps, 672 F. Supp. 2d 669 (D. Del.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Mistake by party’s counsel in interpreting statute of limitations does not present extraordinary circumstance beyond party’s control where equity should step in to give party benefit of his erroneous understanding; actions of defendant’s attorney are attributable to defendant under standard principles of agency, and thus are not circumstances external to defendant’s conduct. </w:t>
      </w:r>
      <w:hyperlink r:id="rId829" w:history="1">
        <w:r>
          <w:rPr>
            <w:rFonts w:ascii="arial" w:eastAsia="arial" w:hAnsi="arial" w:cs="arial"/>
            <w:i/>
            <w:color w:val="0077CC"/>
            <w:sz w:val="20"/>
            <w:u w:val="single"/>
            <w:shd w:val="clear" w:color="auto" w:fill="FFFFFF"/>
            <w:lang w:val="en-US" w:eastAsia="en-US" w:bidi="ar-SA"/>
          </w:rPr>
          <w:t>Roberts v. Watson, 697 F. Supp. 2d 646 (E.D. Va.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application was untimely, he was not entitled to equitable relief; to extent inmate made mistake or miscalculation regarding one-year filing period in Antiterrorism and Effective Death Penalty Act of 1996, that mistake did not warrant equitably tolling limitations period. </w:t>
      </w:r>
      <w:hyperlink r:id="rId773" w:history="1">
        <w:r>
          <w:rPr>
            <w:rFonts w:ascii="arial" w:eastAsia="arial" w:hAnsi="arial" w:cs="arial"/>
            <w:i/>
            <w:color w:val="0077CC"/>
            <w:sz w:val="20"/>
            <w:u w:val="single"/>
            <w:shd w:val="clear" w:color="auto" w:fill="FFFFFF"/>
            <w:lang w:val="en-US" w:eastAsia="en-US" w:bidi="ar-SA"/>
          </w:rPr>
          <w:t>Patrick v. Phelps, 764 F. Supp. 2d 669 (D. Del.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172. Failure to exhaust state remedies,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Exceptional circumstances meriting equitable tolling of limitations period were not present where more than one year expired after petitioner’s first federal habeas petition was dismissed for failure to exhaust state remedies before he filed second federal petition, and he did not attempt to exhaust state remedies during that period. </w:t>
      </w:r>
      <w:hyperlink r:id="rId1514" w:history="1">
        <w:r>
          <w:rPr>
            <w:rFonts w:ascii="arial" w:eastAsia="arial" w:hAnsi="arial" w:cs="arial"/>
            <w:i/>
            <w:color w:val="0077CC"/>
            <w:sz w:val="20"/>
            <w:u w:val="single"/>
            <w:shd w:val="clear" w:color="auto" w:fill="FFFFFF"/>
            <w:lang w:val="en-US" w:eastAsia="en-US" w:bidi="ar-SA"/>
          </w:rPr>
          <w:t>Grooms v. Johnson, 208 F.3d 488 (5th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One-year limitations period may not be equitably tolled during period between date of filing entirely unexhausted petition and dismissal by district court without prejudice after statute of limitations has run; equitable tolling is not warranted where petition is affected only by routine delay in district court and perceived omission on part of Congress. </w:t>
      </w:r>
      <w:hyperlink r:id="rId1515" w:history="1">
        <w:r>
          <w:rPr>
            <w:rFonts w:ascii="arial" w:eastAsia="arial" w:hAnsi="arial" w:cs="arial"/>
            <w:i/>
            <w:color w:val="0077CC"/>
            <w:sz w:val="20"/>
            <w:u w:val="single"/>
            <w:shd w:val="clear" w:color="auto" w:fill="FFFFFF"/>
            <w:lang w:val="en-US" w:eastAsia="en-US" w:bidi="ar-SA"/>
          </w:rPr>
          <w:t>Fail v. Hubbard, 272 F.3d 1133, 2001 Cal. Daily Op. Service 10052, 2001 D.A.R. 12563 (9th Cir. 2001)</w:t>
        </w:r>
      </w:hyperlink>
      <w:r>
        <w:rPr>
          <w:rFonts w:ascii="arial" w:eastAsia="arial" w:hAnsi="arial" w:cs="arial"/>
          <w:color w:val="000000"/>
          <w:sz w:val="20"/>
          <w:lang w:val="en-US" w:eastAsia="en-US" w:bidi="ar-SA"/>
        </w:rPr>
        <w:t xml:space="preserve">, reprinted, </w:t>
      </w:r>
      <w:hyperlink r:id="rId1516" w:history="1">
        <w:r>
          <w:rPr>
            <w:rFonts w:ascii="arial" w:eastAsia="arial" w:hAnsi="arial" w:cs="arial"/>
            <w:i/>
            <w:color w:val="0077CC"/>
            <w:sz w:val="20"/>
            <w:u w:val="single"/>
            <w:shd w:val="clear" w:color="auto" w:fill="FFFFFF"/>
            <w:lang w:val="en-US" w:eastAsia="en-US" w:bidi="ar-SA"/>
          </w:rPr>
          <w:t>315 F.3d 1059, 2002 Cal. Daily Op. Service 11991, 2002 D.A.R. 14133 (9th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initial response to appellee’s habeas corpus petition indicated that petition contained unexhausted claims, but appellee did not voluntarily dismiss petition to permit exhaustion until substantial time later, appellee’s lack of diligence in failing to dismiss petition promptly precluded equitable tolling of limitations period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with regard to appellee’s subsequent petition. </w:t>
      </w:r>
      <w:hyperlink r:id="rId1517" w:history="1">
        <w:r>
          <w:rPr>
            <w:rFonts w:ascii="arial" w:eastAsia="arial" w:hAnsi="arial" w:cs="arial"/>
            <w:i/>
            <w:color w:val="0077CC"/>
            <w:sz w:val="20"/>
            <w:u w:val="single"/>
            <w:shd w:val="clear" w:color="auto" w:fill="FFFFFF"/>
            <w:lang w:val="en-US" w:eastAsia="en-US" w:bidi="ar-SA"/>
          </w:rPr>
          <w:t>Cross-Bey v. Gammon, 322 F.3d 1012 (8th Cir. 2003)</w:t>
        </w:r>
      </w:hyperlink>
      <w:r>
        <w:rPr>
          <w:rFonts w:ascii="arial" w:eastAsia="arial" w:hAnsi="arial" w:cs="arial"/>
          <w:color w:val="000000"/>
          <w:sz w:val="20"/>
          <w:lang w:val="en-US" w:eastAsia="en-US" w:bidi="ar-SA"/>
        </w:rPr>
        <w:t xml:space="preserve">, reh'g denied, </w:t>
      </w:r>
      <w:hyperlink r:id="rId1518" w:history="1">
        <w:r>
          <w:rPr>
            <w:rFonts w:ascii="arial" w:eastAsia="arial" w:hAnsi="arial" w:cs="arial"/>
            <w:i/>
            <w:color w:val="0077CC"/>
            <w:sz w:val="20"/>
            <w:u w:val="single"/>
            <w:shd w:val="clear" w:color="auto" w:fill="FFFFFF"/>
            <w:lang w:val="en-US" w:eastAsia="en-US" w:bidi="ar-SA"/>
          </w:rPr>
          <w:t>2003 U.S. App. LEXIS 6365 (8th Cir. Apr. 3,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971, 124 S. Ct. 442, 157 L. Ed. 2d 320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district court’s initial dismissal of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was proper under prevailing law as it contained unexhausted claims, one-year limitations period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should have been equitably tolled to allow inmate to bring his claims in second petition because earlier dismissal denied inmate opportunity to have his fully exhausted claims heard as inmate could not refile his petition with unexhausted claims deleted because district court’s dismissal after end of Antiterrorism and Effective Death Penalty Act’s one-year limitations period meant that any refiling would be time-barred, inmate’s attempt to achieve total exhaustion was futile from start as subsequent petition filed after trip through state courts would be even more untimely, and “stay-and-abeyance” procedure had not yet been established when inmate’s first petition was dismissed, and additionally, inmate exercised reasonable diligence in attempting to exercise his rights. </w:t>
      </w:r>
      <w:hyperlink r:id="rId1519" w:history="1">
        <w:r>
          <w:rPr>
            <w:rFonts w:ascii="arial" w:eastAsia="arial" w:hAnsi="arial" w:cs="arial"/>
            <w:i/>
            <w:color w:val="0077CC"/>
            <w:sz w:val="20"/>
            <w:u w:val="single"/>
            <w:shd w:val="clear" w:color="auto" w:fill="FFFFFF"/>
            <w:lang w:val="en-US" w:eastAsia="en-US" w:bidi="ar-SA"/>
          </w:rPr>
          <w:t>Urcinoli v. Cathel, 546 F.3d 269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Murderer’s petition for writ of habeas corpus is deemed timely and may be amended, where, after filing his first habeas corpus petition, he filed motion to hold his petition in abeyance or to dismiss it without prejudice so that he could return to state court and exhaust additional previously unexhausted claims, because this diligent pursuit of his rights coupled with manifest injustice that would result from penalizing him for attempting to comply with exhaustion requirements warrants equitable tolling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limitations period for pendency of first habeas corpus petition. </w:t>
      </w:r>
      <w:hyperlink r:id="rId1520" w:history="1">
        <w:r>
          <w:rPr>
            <w:rFonts w:ascii="arial" w:eastAsia="arial" w:hAnsi="arial" w:cs="arial"/>
            <w:i/>
            <w:color w:val="0077CC"/>
            <w:sz w:val="20"/>
            <w:u w:val="single"/>
            <w:shd w:val="clear" w:color="auto" w:fill="FFFFFF"/>
            <w:lang w:val="en-US" w:eastAsia="en-US" w:bidi="ar-SA"/>
          </w:rPr>
          <w:t>Corbin v. Straub, 156 F. Supp. 2d 833 (E.D. Mich. 2001)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173. Ignorance of law</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 was not entitled to equitable tolling of limitations period since ignorance of law, even for incarcerated pro se petitioner, does not excuse prompt filing, petitioner was responsible for delays caused by prison inmate law clerk’s preparation of his application for state post-conviction relief, and fact that prison law library was closed for 15 days for holidays and vacations was not extraordinary nor did petitioner show how this lack of access caused his delay in filing. </w:t>
      </w:r>
      <w:hyperlink r:id="rId1521" w:history="1">
        <w:r>
          <w:rPr>
            <w:rFonts w:ascii="arial" w:eastAsia="arial" w:hAnsi="arial" w:cs="arial"/>
            <w:i/>
            <w:color w:val="0077CC"/>
            <w:sz w:val="20"/>
            <w:u w:val="single"/>
            <w:shd w:val="clear" w:color="auto" w:fill="FFFFFF"/>
            <w:lang w:val="en-US" w:eastAsia="en-US" w:bidi="ar-SA"/>
          </w:rPr>
          <w:t>Marsh v. Soares, 223 F.3d 1217 (10th Cir. 2000)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531 U.S. 1194, 121 S. Ct. 1195, 149 L. Ed. 2d 110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Equitable tolling applies to one-year period of limitation in habeas cases, and is to be determined after considering petitioner’s lack of notice or constructive knowledge of filing requirement, diligence in pursuing rights, absence of prejudice to respondent, and petitioner’s reasonableness in remaining ignorant of legal requirement for filing his claim; it was not applicable in petitioner’s case, since petitioner failed to make satisfactory explanation for his failure to timely file third habeas petition after first two were dismissed as premature because case had not been resolved on direct appeal. </w:t>
      </w:r>
      <w:hyperlink r:id="rId1522" w:history="1">
        <w:r>
          <w:rPr>
            <w:rFonts w:ascii="arial" w:eastAsia="arial" w:hAnsi="arial" w:cs="arial"/>
            <w:i/>
            <w:color w:val="0077CC"/>
            <w:sz w:val="20"/>
            <w:u w:val="single"/>
            <w:shd w:val="clear" w:color="auto" w:fill="FFFFFF"/>
            <w:lang w:val="en-US" w:eastAsia="en-US" w:bidi="ar-SA"/>
          </w:rPr>
          <w:t>Dunlap v. United States, 250 F.3d 1001, 2001 FED App. 0150P (6th Cir. 2001)</w:t>
        </w:r>
      </w:hyperlink>
      <w:r>
        <w:rPr>
          <w:rFonts w:ascii="arial" w:eastAsia="arial" w:hAnsi="arial" w:cs="arial"/>
          <w:color w:val="000000"/>
          <w:sz w:val="20"/>
          <w:lang w:val="en-US" w:eastAsia="en-US" w:bidi="ar-SA"/>
        </w:rPr>
        <w:t xml:space="preserve">, reh'g denied, </w:t>
      </w:r>
      <w:hyperlink r:id="rId1523" w:history="1">
        <w:r>
          <w:rPr>
            <w:rFonts w:ascii="arial" w:eastAsia="arial" w:hAnsi="arial" w:cs="arial"/>
            <w:i/>
            <w:color w:val="0077CC"/>
            <w:sz w:val="20"/>
            <w:u w:val="single"/>
            <w:shd w:val="clear" w:color="auto" w:fill="FFFFFF"/>
            <w:lang w:val="en-US" w:eastAsia="en-US" w:bidi="ar-SA"/>
          </w:rPr>
          <w:t>2001 U.S. App. LEXIS 11610 (6th Cir. May 30, 2001)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1057, 122 S. Ct. 649, 151 L. Ed. 2d 566 (2001)</w:t>
      </w:r>
      <w:r>
        <w:rPr>
          <w:rFonts w:ascii="arial" w:eastAsia="arial" w:hAnsi="arial" w:cs="arial"/>
          <w:color w:val="000000"/>
          <w:sz w:val="20"/>
          <w:lang w:val="en-US" w:eastAsia="en-US" w:bidi="ar-SA"/>
        </w:rPr>
        <w:t xml:space="preserve">, overruled, </w:t>
      </w:r>
      <w:hyperlink r:id="rId1524" w:history="1">
        <w:r>
          <w:rPr>
            <w:rFonts w:ascii="arial" w:eastAsia="arial" w:hAnsi="arial" w:cs="arial"/>
            <w:i/>
            <w:color w:val="0077CC"/>
            <w:sz w:val="20"/>
            <w:u w:val="single"/>
            <w:shd w:val="clear" w:color="auto" w:fill="FFFFFF"/>
            <w:lang w:val="en-US" w:eastAsia="en-US" w:bidi="ar-SA"/>
          </w:rPr>
          <w:t>Plummer v. Warren, 463 Fed. Appx. 501, 2012 FED App. 0194N (6th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did not state claim for equitable tolling of one year limitations period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when petitioner claimed ignorance of law; fact that title of law was Antiterrorism and Effective Death Penalty Act, title which did not directly address individuals such as petitioner, did not excuse requirement that petitioner was charged with knowledge of law. </w:t>
      </w:r>
      <w:hyperlink r:id="rId636" w:history="1">
        <w:r>
          <w:rPr>
            <w:rFonts w:ascii="arial" w:eastAsia="arial" w:hAnsi="arial" w:cs="arial"/>
            <w:i/>
            <w:color w:val="0077CC"/>
            <w:sz w:val="20"/>
            <w:u w:val="single"/>
            <w:shd w:val="clear" w:color="auto" w:fill="FFFFFF"/>
            <w:lang w:val="en-US" w:eastAsia="en-US" w:bidi="ar-SA"/>
          </w:rPr>
          <w:t>Baker v. Norris, 321 F.3d 769 (8th Cir. 2003)</w:t>
        </w:r>
      </w:hyperlink>
      <w:r>
        <w:rPr>
          <w:rFonts w:ascii="arial" w:eastAsia="arial" w:hAnsi="arial" w:cs="arial"/>
          <w:color w:val="000000"/>
          <w:sz w:val="20"/>
          <w:lang w:val="en-US" w:eastAsia="en-US" w:bidi="ar-SA"/>
        </w:rPr>
        <w:t xml:space="preserve">, reh'g denied, reh'g, en banc, denied, </w:t>
      </w:r>
      <w:hyperlink r:id="rId637" w:history="1">
        <w:r>
          <w:rPr>
            <w:rFonts w:ascii="arial" w:eastAsia="arial" w:hAnsi="arial" w:cs="arial"/>
            <w:i/>
            <w:color w:val="0077CC"/>
            <w:sz w:val="20"/>
            <w:u w:val="single"/>
            <w:shd w:val="clear" w:color="auto" w:fill="FFFFFF"/>
            <w:lang w:val="en-US" w:eastAsia="en-US" w:bidi="ar-SA"/>
          </w:rPr>
          <w:t>2003 U.S. App. LEXIS 6748 (8th Cir. Apr. 9,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539 U.S. 918, 123 S. Ct. 2283, 156 L. Ed. 2d 135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argument that combination of his lack of notice of deadline, his diligent filing of habeas petition after his state proceedings had completed, and lack of prejudice to warden warranted equitable tolling of statute of limitations,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lacked merit; as petitioner offered no reason for 11 to 15-month delay in filing after learning of limitations period, no equitable tolling was available. </w:t>
      </w:r>
      <w:hyperlink r:id="rId845" w:history="1">
        <w:r>
          <w:rPr>
            <w:rFonts w:ascii="arial" w:eastAsia="arial" w:hAnsi="arial" w:cs="arial"/>
            <w:i/>
            <w:color w:val="0077CC"/>
            <w:sz w:val="20"/>
            <w:u w:val="single"/>
            <w:shd w:val="clear" w:color="auto" w:fill="FFFFFF"/>
            <w:lang w:val="en-US" w:eastAsia="en-US" w:bidi="ar-SA"/>
          </w:rPr>
          <w:t>McClendon v. Sherman, 329 F.3d 490, 2003 FED App. 0133P (6th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inmate appealed district court’s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writ of habeas corpus 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his pro se status and lack of knowledge of law were not sufficient to constitute extraordinary circumstance and to excuse his late filing. </w:t>
      </w:r>
      <w:hyperlink r:id="rId794" w:history="1">
        <w:r>
          <w:rPr>
            <w:rFonts w:ascii="arial" w:eastAsia="arial" w:hAnsi="arial" w:cs="arial"/>
            <w:i/>
            <w:color w:val="0077CC"/>
            <w:sz w:val="20"/>
            <w:u w:val="single"/>
            <w:shd w:val="clear" w:color="auto" w:fill="FFFFFF"/>
            <w:lang w:val="en-US" w:eastAsia="en-US" w:bidi="ar-SA"/>
          </w:rPr>
          <w:t>Keeling v. Warden, Lebanon Corr. Inst., 673 F.3d 452, 2012 FED App. 0058P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839, 133 S. Ct. 141, 184 L. Ed. 2d 68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When defendant argued that federal district court erred in finding his habeas corpus claims to be time-barred because he did not about Antiterrorism and Effective Death Penalty Act’s statute of limitations pursuant to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his failure to pursue his claims until 2006, where they related to 1993-2005 discipline reports, was not excused by prison law library’s alleged deficiencies as such did not support equitable tolling. </w:t>
      </w:r>
      <w:hyperlink r:id="rId1525" w:history="1">
        <w:r>
          <w:rPr>
            <w:rFonts w:ascii="arial" w:eastAsia="arial" w:hAnsi="arial" w:cs="arial"/>
            <w:i/>
            <w:color w:val="0077CC"/>
            <w:sz w:val="20"/>
            <w:u w:val="single"/>
            <w:shd w:val="clear" w:color="auto" w:fill="FFFFFF"/>
            <w:lang w:val="en-US" w:eastAsia="en-US" w:bidi="ar-SA"/>
          </w:rPr>
          <w:t>Hornsby v. Sirmons, 258 Fed. Appx. 202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state inmate sought certificate of appealability after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time-barred, he was not entitled to equitable tolling; his ignorance of law governing habeas petitions did not constitute extraordinary circumstances. </w:t>
      </w:r>
      <w:hyperlink r:id="rId1316" w:history="1">
        <w:r>
          <w:rPr>
            <w:rFonts w:ascii="arial" w:eastAsia="arial" w:hAnsi="arial" w:cs="arial"/>
            <w:i/>
            <w:color w:val="0077CC"/>
            <w:sz w:val="20"/>
            <w:u w:val="single"/>
            <w:shd w:val="clear" w:color="auto" w:fill="FFFFFF"/>
            <w:lang w:val="en-US" w:eastAsia="en-US" w:bidi="ar-SA"/>
          </w:rPr>
          <w:t>Allen v. Clements, 467 Fed. Appx. 784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1031, 133 S. Ct. 656, 184 L. Ed. 2d 467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untimely habeas petition could not be saved by equitable tolling; petitioner’s alleged unawareness of limitations period could not serve as basis to equitably toll one year limitations period, petitioner failed to show that any mental illness or incapacity prevented him from managing his legal affairs and acting upon them, and petitioner made no showing that he acted with due diligence in pursuing his “actual innocence” claims in state or federal courts. </w:t>
      </w:r>
      <w:hyperlink r:id="rId851" w:history="1">
        <w:r>
          <w:rPr>
            <w:rFonts w:ascii="arial" w:eastAsia="arial" w:hAnsi="arial" w:cs="arial"/>
            <w:i/>
            <w:color w:val="0077CC"/>
            <w:sz w:val="20"/>
            <w:u w:val="single"/>
            <w:shd w:val="clear" w:color="auto" w:fill="FFFFFF"/>
            <w:lang w:val="en-US" w:eastAsia="en-US" w:bidi="ar-SA"/>
          </w:rPr>
          <w:t>Brown v. McKee, 232 F. Supp. 2d 761 (E.D. Mich.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failed to timely file petition for habeas corpus relief, district court rejected inmate’s request for equitable tolling, finding that inmate did not diligently pursue petition and that inmate’s professed ignorance of law did not warrant equitable tolling. </w:t>
      </w:r>
      <w:hyperlink r:id="rId1526" w:history="1">
        <w:r>
          <w:rPr>
            <w:rFonts w:ascii="arial" w:eastAsia="arial" w:hAnsi="arial" w:cs="arial"/>
            <w:i/>
            <w:color w:val="0077CC"/>
            <w:sz w:val="20"/>
            <w:u w:val="single"/>
            <w:shd w:val="clear" w:color="auto" w:fill="FFFFFF"/>
            <w:lang w:val="en-US" w:eastAsia="en-US" w:bidi="ar-SA"/>
          </w:rPr>
          <w:t>Spencer v. White, 265 F. Supp. 2d 813 (E.D. Mich.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for writ of habeas corpus was dismissed as time-barred where court found that (1) even taking into account equitable tolling for which inmate was arguably entitled, his petition remained untimely; and (2) inmates’ arguments that he was ignorant of law, that legal issues he faced were complex, that some of his legal papers had been improperly thrown away, and that he had limited access to law library did not excuse failure to timely file. </w:t>
      </w:r>
      <w:hyperlink r:id="rId1527" w:history="1">
        <w:r>
          <w:rPr>
            <w:rFonts w:ascii="arial" w:eastAsia="arial" w:hAnsi="arial" w:cs="arial"/>
            <w:i/>
            <w:color w:val="0077CC"/>
            <w:sz w:val="20"/>
            <w:u w:val="single"/>
            <w:shd w:val="clear" w:color="auto" w:fill="FFFFFF"/>
            <w:lang w:val="en-US" w:eastAsia="en-US" w:bidi="ar-SA"/>
          </w:rPr>
          <w:t>Harvey v. Walker, 269 F. Supp. 2d 54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Fact that habeas petitioner’s access to prison law library was “hindered” and that he was unversed in law were not type of factors that constituted “extraordinary circumstances” necessary for equitable tolling. </w:t>
      </w:r>
      <w:hyperlink r:id="rId872" w:history="1">
        <w:r>
          <w:rPr>
            <w:rFonts w:ascii="arial" w:eastAsia="arial" w:hAnsi="arial" w:cs="arial"/>
            <w:i/>
            <w:color w:val="0077CC"/>
            <w:sz w:val="20"/>
            <w:u w:val="single"/>
            <w:shd w:val="clear" w:color="auto" w:fill="FFFFFF"/>
            <w:lang w:val="en-US" w:eastAsia="en-US" w:bidi="ar-SA"/>
          </w:rPr>
          <w:t>Jones v. West, 421 F. Supp. 2d 615 (W.D.N.Y.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defendant’s habeas corpus petition was not timely filed, since his first application for post conviction relief (APCR) was not pending during 552 days between state court’s initial denial of APCR and state court’s allowance of belated appeal of this ruling, he was also not entitled to equitable tolling of limitations period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defendant’s ignorance of law was not extraordinary circumstance beyond defendant’s control. </w:t>
      </w:r>
      <w:r>
        <w:rPr>
          <w:rFonts w:ascii="arial" w:eastAsia="arial" w:hAnsi="arial" w:cs="arial"/>
          <w:i/>
          <w:color w:val="000000"/>
          <w:sz w:val="20"/>
          <w:lang w:val="en-US" w:eastAsia="en-US" w:bidi="ar-SA"/>
        </w:rPr>
        <w:t>McHoney v. South Carolina, 518 F. Supp. 2d 700 (D.S.C.)</w:t>
      </w:r>
      <w:r>
        <w:rPr>
          <w:rFonts w:ascii="arial" w:eastAsia="arial" w:hAnsi="arial" w:cs="arial"/>
          <w:color w:val="000000"/>
          <w:sz w:val="20"/>
          <w:lang w:val="en-US" w:eastAsia="en-US" w:bidi="ar-SA"/>
        </w:rPr>
        <w:t xml:space="preserve">, rejected, </w:t>
      </w:r>
      <w:r>
        <w:rPr>
          <w:rFonts w:ascii="arial" w:eastAsia="arial" w:hAnsi="arial" w:cs="arial"/>
          <w:i/>
          <w:color w:val="000000"/>
          <w:sz w:val="20"/>
          <w:lang w:val="en-US" w:eastAsia="en-US" w:bidi="ar-SA"/>
        </w:rPr>
        <w:t>518 F. Supp. 2d 700 (D.S.C.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 whose habeas corpus petition was time-barred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was not entitled to equitable tolling because he could not claim ignorance of filing requirement since he had previously filed habeas petition challenging his 1998 conviction and did not establish that he was diligent in pursuing his right to file habeas petition. </w:t>
      </w:r>
      <w:r>
        <w:rPr>
          <w:rFonts w:ascii="arial" w:eastAsia="arial" w:hAnsi="arial" w:cs="arial"/>
          <w:i/>
          <w:color w:val="000000"/>
          <w:sz w:val="20"/>
          <w:lang w:val="en-US" w:eastAsia="en-US" w:bidi="ar-SA"/>
        </w:rPr>
        <w:t>Steward v. Moore, 555 F. Supp. 2d 858 (N.D. Ohio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who was convicted of felony murder pursuant to guilty plea, was not entitled to habeas corpus relief because he filed his petition more than nine months after expiration of one year limitations period of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and he was not entitled to equitable tolling as he did not offer any excuses for late filing that would establish necessary extraordinary circumstances, and his miscalculation of statutory period or ignorance of law regarding applicable limitations period did not warrant equitable tolling. </w:t>
      </w:r>
      <w:hyperlink r:id="rId1528" w:history="1">
        <w:r>
          <w:rPr>
            <w:rFonts w:ascii="arial" w:eastAsia="arial" w:hAnsi="arial" w:cs="arial"/>
            <w:i/>
            <w:color w:val="0077CC"/>
            <w:sz w:val="20"/>
            <w:u w:val="single"/>
            <w:shd w:val="clear" w:color="auto" w:fill="FFFFFF"/>
            <w:lang w:val="en-US" w:eastAsia="en-US" w:bidi="ar-SA"/>
          </w:rPr>
          <w:t>Ravenell v. Hendricks, 2005 U.S. Dist. LEXIS 19566 (D.N.J. Aug. 31,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Michigan prisoner who was convicted of second-degree murder did not meet his burden of demonstrating entitlement to equitable tolling of statute of limitations for habeas petition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prisoner argued that, as pro se litigant, he reasonably interpreted one-year statute of limitations to commence at conclusion of his state collateral proceedings even though his state collateral proceedings commenced after statute of limitations had expired, but ignorance of law, even for incarcerated pro se petitioner, was not sufficient to warrant equitable tolling; further, published court opinion gave prisoner constructive knowledge that one-year period began to run from conclusion of direct review. </w:t>
      </w:r>
      <w:hyperlink r:id="rId1529" w:history="1">
        <w:r>
          <w:rPr>
            <w:rFonts w:ascii="arial" w:eastAsia="arial" w:hAnsi="arial" w:cs="arial"/>
            <w:i/>
            <w:color w:val="0077CC"/>
            <w:sz w:val="20"/>
            <w:u w:val="single"/>
            <w:shd w:val="clear" w:color="auto" w:fill="FFFFFF"/>
            <w:lang w:val="en-US" w:eastAsia="en-US" w:bidi="ar-SA"/>
          </w:rPr>
          <w:t>Harvey v. Jones, 179 Fed. Appx. 294, 2006 FED App. 0301N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925, 127 S. Ct. 289, 166 L. Ed. 2d 221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request for certificate of appealability under </w:t>
      </w:r>
      <w:hyperlink r:id="rId433" w:history="1">
        <w:r>
          <w:rPr>
            <w:rFonts w:ascii="arial" w:eastAsia="arial" w:hAnsi="arial" w:cs="arial"/>
            <w:i/>
            <w:color w:val="0077CC"/>
            <w:sz w:val="20"/>
            <w:u w:val="single"/>
            <w:shd w:val="clear" w:color="auto" w:fill="FFFFFF"/>
            <w:lang w:val="en-US" w:eastAsia="en-US" w:bidi="ar-SA"/>
          </w:rPr>
          <w:t>28 USCS § 2253(c)(2)</w:t>
        </w:r>
      </w:hyperlink>
      <w:r>
        <w:rPr>
          <w:rFonts w:ascii="arial" w:eastAsia="arial" w:hAnsi="arial" w:cs="arial"/>
          <w:color w:val="000000"/>
          <w:sz w:val="20"/>
          <w:lang w:val="en-US" w:eastAsia="en-US" w:bidi="ar-SA"/>
        </w:rPr>
        <w:t xml:space="preserve"> to challenge denial of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was denied because inmate’s petition was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where it was filed more than 20 months after expiration of limitations period, and inmate’s ignorance of law did not justify equitable tolling. </w:t>
      </w:r>
      <w:hyperlink r:id="rId1530" w:history="1">
        <w:r>
          <w:rPr>
            <w:rFonts w:ascii="arial" w:eastAsia="arial" w:hAnsi="arial" w:cs="arial"/>
            <w:i/>
            <w:color w:val="0077CC"/>
            <w:sz w:val="20"/>
            <w:u w:val="single"/>
            <w:shd w:val="clear" w:color="auto" w:fill="FFFFFF"/>
            <w:lang w:val="en-US" w:eastAsia="en-US" w:bidi="ar-SA"/>
          </w:rPr>
          <w:t>Harker v. Friel, 183 Fed. Appx. 795 (10th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not entitled to equitable tolling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’s one-year limitations period under standard Sixth Circuit test because he did not show that he had been pursuing his rights diligently or allege any extraordinary circumstance that would excuse his failure to file; prisoner’s ignorance of law was not basis for equitable tolling. </w:t>
      </w:r>
      <w:hyperlink r:id="rId1461" w:history="1">
        <w:r>
          <w:rPr>
            <w:rFonts w:ascii="arial" w:eastAsia="arial" w:hAnsi="arial" w:cs="arial"/>
            <w:i/>
            <w:color w:val="0077CC"/>
            <w:sz w:val="20"/>
            <w:u w:val="single"/>
            <w:shd w:val="clear" w:color="auto" w:fill="FFFFFF"/>
            <w:lang w:val="en-US" w:eastAsia="en-US" w:bidi="ar-SA"/>
          </w:rPr>
          <w:t>Craig v. White, 227 Fed. Appx. 480, 2007 FED App. 0286N (6th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Habeas corpus petition was properly dismissed as untimely because petitioner signed his federal petition for writ of habeas corpus at least five months after expiration of one-year limitations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and there was no basis for applying equitable tolling because (1) petitioner could not claim lack of constructive knowledge regarding filing deadline because text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itself provided petitioner with notice that limitations period began to run at conclusion of direct review and did not restart based on intervening commencement of state habeas proceedings; (2) even if petitioner lacked actual knowledge of relevant provisions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ignorance of law was not sufficient to warrant equitable tolling; (3) petitioner presented no facts to support his assertion that his low IQ entitled him to equitable tolling; and (4) petitioner did not allege any extraordinary circumstance that would excuse his failure to file, or establish that he was pursuing his rights diligently. </w:t>
      </w:r>
      <w:hyperlink r:id="rId1531" w:history="1">
        <w:r>
          <w:rPr>
            <w:rFonts w:ascii="arial" w:eastAsia="arial" w:hAnsi="arial" w:cs="arial"/>
            <w:i/>
            <w:color w:val="0077CC"/>
            <w:sz w:val="20"/>
            <w:u w:val="single"/>
            <w:shd w:val="clear" w:color="auto" w:fill="FFFFFF"/>
            <w:lang w:val="en-US" w:eastAsia="en-US" w:bidi="ar-SA"/>
          </w:rPr>
          <w:t>Allen v. Bell, 250 Fed. Appx. 713, 2007 FED App. 0724N (6th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1264, 128 S. Ct. 1661, 170 L. Ed. 2d 365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state inmate persisted in arguing that he lacked actual and constructive knowledge of limitations period, ignorance of law alone was not sufficient to warrant equitable tolling; inmate had every reason to know about Antiterrorism and Effective Death Penalty Act’s one-year limitations period because district court mentioned statute in dismissing his first federal habeas petition, and even if inmate reasonably believed that time limit had not yet expired at that point, he had every reason to know that he could not return at his leisure—much less three years later when he filed his second federal habeas petition. </w:t>
      </w:r>
      <w:hyperlink r:id="rId1532" w:history="1">
        <w:r>
          <w:rPr>
            <w:rFonts w:ascii="arial" w:eastAsia="arial" w:hAnsi="arial" w:cs="arial"/>
            <w:i/>
            <w:color w:val="0077CC"/>
            <w:sz w:val="20"/>
            <w:u w:val="single"/>
            <w:shd w:val="clear" w:color="auto" w:fill="FFFFFF"/>
            <w:lang w:val="en-US" w:eastAsia="en-US" w:bidi="ar-SA"/>
          </w:rPr>
          <w:t>Thomas v. Romanowski, 362 Fed. Appx. 452, 2010 FED App. 0034N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560 U.S. 945, 130 S. Ct. 3363, 176 L. Ed. 2d 1256 (2010)</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174. Instructions to jury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state court found that standard voluntary manslaughter instruction was incorrect under state law after inmate’s one-year limitations period had expired, inmate’s habeas corpus petition was untimely and inmate was not entitled to equitable tolling, because inmate did not argue that state courts acted wrongfully as matter of federal law, and nothing prevented inmate from preparing and filing habeas petition at any time. </w:t>
      </w:r>
      <w:hyperlink r:id="rId923" w:history="1">
        <w:r>
          <w:rPr>
            <w:rFonts w:ascii="arial" w:eastAsia="arial" w:hAnsi="arial" w:cs="arial"/>
            <w:i/>
            <w:color w:val="0077CC"/>
            <w:sz w:val="20"/>
            <w:u w:val="single"/>
            <w:shd w:val="clear" w:color="auto" w:fill="FFFFFF"/>
            <w:lang w:val="en-US" w:eastAsia="en-US" w:bidi="ar-SA"/>
          </w:rPr>
          <w:t>Shannon v. Newland, 410 F.3d 1083 (9th Cir.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1171, 126 S. Ct. 1333, 164 L. Ed. 2d 49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Magistrate judge held that petition for writ of habeas corpus that state inmate filed in federal district court, alleging that judge who tried his case gave jury unconstitutional instruction on reasonable doubt, was barred by one-year statute of limitations that was contained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and he found that facts of case did not warrant equitable relief even though Court of Appeals for Second Circuit had ruled in another case that similar instruction that same court gave to another jury was deficient. </w:t>
      </w:r>
      <w:hyperlink r:id="rId1533" w:history="1">
        <w:r>
          <w:rPr>
            <w:rFonts w:ascii="arial" w:eastAsia="arial" w:hAnsi="arial" w:cs="arial"/>
            <w:i/>
            <w:color w:val="0077CC"/>
            <w:sz w:val="20"/>
            <w:u w:val="single"/>
            <w:shd w:val="clear" w:color="auto" w:fill="FFFFFF"/>
            <w:lang w:val="en-US" w:eastAsia="en-US" w:bidi="ar-SA"/>
          </w:rPr>
          <w:t>Corrigan v. Barbery, 371 F. Supp. 2d 325 (W.D.N.Y.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Michigan prisoner who was convicted of second-degree murder did not meet his burden of demonstrating entitlement to equitable tolling of statute of limitations for habeas petition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claim of error in trial court’s self-defense jury instruction did not constitute “new evidence” of innocence as it was based on legal, not factual, innocence. </w:t>
      </w:r>
      <w:hyperlink r:id="rId1529" w:history="1">
        <w:r>
          <w:rPr>
            <w:rFonts w:ascii="arial" w:eastAsia="arial" w:hAnsi="arial" w:cs="arial"/>
            <w:i/>
            <w:color w:val="0077CC"/>
            <w:sz w:val="20"/>
            <w:u w:val="single"/>
            <w:shd w:val="clear" w:color="auto" w:fill="FFFFFF"/>
            <w:lang w:val="en-US" w:eastAsia="en-US" w:bidi="ar-SA"/>
          </w:rPr>
          <w:t>Harvey v. Jones, 179 Fed. Appx. 294, 2006 FED App. 0301N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925, 127 S. Ct. 289, 166 L. Ed. 2d 221 (2006)</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175. Interference by prison officials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Equitable tolling applied to deem appellant’s state habeas corpus petition filed prior to appellant’s conviction becoming final, and thus, appellant’s federal petition was timely filed after state petition was decided and appellant’s conviction became final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prison litigation coordinator’s broken promise to return signed petition to appellant’s counsel in time for filing constituted extraordinary circumstances beyond appellant’s control which caused petition to be late, regardless of counsel’s delay in forwarding petition to coordinator. </w:t>
      </w:r>
      <w:hyperlink r:id="rId1015" w:history="1">
        <w:r>
          <w:rPr>
            <w:rFonts w:ascii="arial" w:eastAsia="arial" w:hAnsi="arial" w:cs="arial"/>
            <w:i/>
            <w:color w:val="0077CC"/>
            <w:sz w:val="20"/>
            <w:u w:val="single"/>
            <w:shd w:val="clear" w:color="auto" w:fill="FFFFFF"/>
            <w:lang w:val="en-US" w:eastAsia="en-US" w:bidi="ar-SA"/>
          </w:rPr>
          <w:t>Stillman v. Lamarque, 319 F.3d 1199, 2003 Cal. Daily Op. Service 1436, 2003 D.A.R. 1863 (9th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was denied access to his legal file entire time he was placed in protective custody after assault, he was entitled to equitable tolling of one-year limitations period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t>
      </w:r>
      <w:hyperlink r:id="rId1534" w:history="1">
        <w:r>
          <w:rPr>
            <w:rFonts w:ascii="arial" w:eastAsia="arial" w:hAnsi="arial" w:cs="arial"/>
            <w:i/>
            <w:color w:val="0077CC"/>
            <w:sz w:val="20"/>
            <w:u w:val="single"/>
            <w:shd w:val="clear" w:color="auto" w:fill="FFFFFF"/>
            <w:lang w:val="en-US" w:eastAsia="en-US" w:bidi="ar-SA"/>
          </w:rPr>
          <w:t>Espinoza-Matthews v. California, 432 F.3d 1021 (9th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habeas petitioner argued that he was entitled to equitable tolling of time period in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on basis that (1) he was placed in segregation for 60 days during limitations period and had no access to law library, (2) state interfered with his mail, and (3) he was victim of fraud targeting state prisoners because organization called University Legal Services falsely promised to prepare and file his habeas petition, petitioner’s claims did not justify equitable tolling. </w:t>
      </w:r>
      <w:hyperlink r:id="rId1328" w:history="1">
        <w:r>
          <w:rPr>
            <w:rFonts w:ascii="arial" w:eastAsia="arial" w:hAnsi="arial" w:cs="arial"/>
            <w:i/>
            <w:color w:val="0077CC"/>
            <w:sz w:val="20"/>
            <w:u w:val="single"/>
            <w:shd w:val="clear" w:color="auto" w:fill="FFFFFF"/>
            <w:lang w:val="en-US" w:eastAsia="en-US" w:bidi="ar-SA"/>
          </w:rPr>
          <w:t>Jones v. Hulick, 449 F.3d 784 (7th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1121, 127 S. Ct. 940, 166 L. Ed. 2d 719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for writ of habeas corpus was dismissed as time-barred where court found that (1) even taking into account equitable tolling for which inmate was arguably entitled, his petition remained untimely; and (2) inmates’ arguments that he was ignorant of law, that legal issues he faced were complex, that some of his legal papers had been improperly thrown away, and that he had limited access to law library did not excuse failure to timely file. </w:t>
      </w:r>
      <w:hyperlink r:id="rId1527" w:history="1">
        <w:r>
          <w:rPr>
            <w:rFonts w:ascii="arial" w:eastAsia="arial" w:hAnsi="arial" w:cs="arial"/>
            <w:i/>
            <w:color w:val="0077CC"/>
            <w:sz w:val="20"/>
            <w:u w:val="single"/>
            <w:shd w:val="clear" w:color="auto" w:fill="FFFFFF"/>
            <w:lang w:val="en-US" w:eastAsia="en-US" w:bidi="ar-SA"/>
          </w:rPr>
          <w:t>Harvey v. Walker, 269 F. Supp. 2d 54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 was properly granted equitable tolling of one-year limitations period set forth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for six-month period that he spent in administrative segregation without access to his legal materials; however, prisoner was not entitled to equitable tolling beyond time when he actually lacked access to his legal materials because he failed to pursue and exhaust his state remedies after his release from administrative segregation. </w:t>
      </w:r>
      <w:hyperlink r:id="rId1535" w:history="1">
        <w:r>
          <w:rPr>
            <w:rFonts w:ascii="arial" w:eastAsia="arial" w:hAnsi="arial" w:cs="arial"/>
            <w:i/>
            <w:color w:val="0077CC"/>
            <w:sz w:val="20"/>
            <w:u w:val="single"/>
            <w:shd w:val="clear" w:color="auto" w:fill="FFFFFF"/>
            <w:lang w:val="en-US" w:eastAsia="en-US" w:bidi="ar-SA"/>
          </w:rPr>
          <w:t>Turner v. McGrath, 121 Fed. Appx. 209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545 U.S. 1144, 125 S. Ct. 2968, 162 L. Ed. 2d 895 (2005)</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176. —Confiscation of legal papers</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Confiscation of prisoner’s draft habeas corpus petition and related legal papers by corrections officer is extraordinary as matter of law and claim that this prevented petitioner from filing petition on time was sufficient to survive motion to dismiss, but not to determine his ultimate entitlement to equitable tolling, which was for district court on remand to consider, along with whether petitioner filed petition within acceptable time after confiscation. </w:t>
      </w:r>
      <w:r>
        <w:rPr>
          <w:rFonts w:ascii="arial" w:eastAsia="arial" w:hAnsi="arial" w:cs="arial"/>
          <w:i/>
          <w:color w:val="000000"/>
          <w:sz w:val="20"/>
          <w:lang w:val="en-US" w:eastAsia="en-US" w:bidi="ar-SA"/>
        </w:rPr>
        <w:t>Valverde v. Stinson, 224 F.3d 129 (2d Cir.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Equitable tolling was not warranted where petitioner alleged that petitioner had been transferred to different unit at correctional institution and all of petitioner’s personal belongings, including petitioner’s legal papers, were taken from petitioner and never returned. </w:t>
      </w:r>
      <w:hyperlink r:id="rId668" w:history="1">
        <w:r>
          <w:rPr>
            <w:rFonts w:ascii="arial" w:eastAsia="arial" w:hAnsi="arial" w:cs="arial"/>
            <w:i/>
            <w:color w:val="0077CC"/>
            <w:sz w:val="20"/>
            <w:u w:val="single"/>
            <w:shd w:val="clear" w:color="auto" w:fill="FFFFFF"/>
            <w:lang w:val="en-US" w:eastAsia="en-US" w:bidi="ar-SA"/>
          </w:rPr>
          <w:t>Robinson v. Johnson, 313 F.3d 128, 54 Fed. R. Serv. 3d (Callaghan) 235 (3d Cir.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826, 124 S. Ct. 48, 157 L. Ed. 2d 49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Exceptional circumstances meriting equitable tolling of limitations period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part of Antiterrorism and Effective Death Penalty Act of 1996, were not present when inmate had difficulty with English, his paralegal was unavailable for period of time, and his legal files were allegedly confiscated three times for total of nearly four months. </w:t>
      </w:r>
      <w:hyperlink r:id="rId1091" w:history="1">
        <w:r>
          <w:rPr>
            <w:rFonts w:ascii="arial" w:eastAsia="arial" w:hAnsi="arial" w:cs="arial"/>
            <w:i/>
            <w:color w:val="0077CC"/>
            <w:sz w:val="20"/>
            <w:u w:val="single"/>
            <w:shd w:val="clear" w:color="auto" w:fill="FFFFFF"/>
            <w:lang w:val="en-US" w:eastAsia="en-US" w:bidi="ar-SA"/>
          </w:rPr>
          <w:t>Vasquez v. Kingston, 422 F. Supp. 2d 1006 (E.D. Wis.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habeas corpus petition filed by inmate, who was convicted of murder in second degree, burglary in first degree, criminal possession of weapon in second degree, and criminal possession of weapon in fourth degree, was not timely under one year limitations period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incongruities in inmate’s submissions and chronology prevented finding that he was entitled to equitable tolling due to alleged extraordinary circumstances from loss of his legal papers during solitary confinement. </w:t>
      </w:r>
      <w:hyperlink r:id="rId765" w:history="1">
        <w:r>
          <w:rPr>
            <w:rFonts w:ascii="arial" w:eastAsia="arial" w:hAnsi="arial" w:cs="arial"/>
            <w:i/>
            <w:color w:val="0077CC"/>
            <w:sz w:val="20"/>
            <w:u w:val="single"/>
            <w:shd w:val="clear" w:color="auto" w:fill="FFFFFF"/>
            <w:lang w:val="en-US" w:eastAsia="en-US" w:bidi="ar-SA"/>
          </w:rPr>
          <w:t>Jones v. Artus, 615 F. Supp. 2d 77 (W.D.N.Y.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not entitled to equitable tolling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because he did not act with reasonable diligence from time his legal papers were confiscated by prison guards to time he filed his petition, which was period of more than five years. </w:t>
      </w:r>
      <w:hyperlink r:id="rId1536" w:history="1">
        <w:r>
          <w:rPr>
            <w:rFonts w:ascii="arial" w:eastAsia="arial" w:hAnsi="arial" w:cs="arial"/>
            <w:i/>
            <w:color w:val="0077CC"/>
            <w:sz w:val="20"/>
            <w:u w:val="single"/>
            <w:shd w:val="clear" w:color="auto" w:fill="FFFFFF"/>
            <w:lang w:val="en-US" w:eastAsia="en-US" w:bidi="ar-SA"/>
          </w:rPr>
          <w:t>Muller v. Greiner, 139 Fed. Appx. 344 (2d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inmate argued that prison officials’ misconduct entitled him to equitable tolling until October 2009, record did not reflect when he learned that his briefs to U.S. Supreme Court had been allegedly intercepted and confiscated by prison officials, and his allegations left unexplained how that prison officials frustrated his attempts to appeal to Michigan Supreme Court; even if his allegation that prison officials improperly confiscated his legal materials was credited, record suggested that conduct lasted, at most, until December 5, 2007. </w:t>
      </w:r>
      <w:hyperlink r:id="rId1216" w:history="1">
        <w:r>
          <w:rPr>
            <w:rFonts w:ascii="arial" w:eastAsia="arial" w:hAnsi="arial" w:cs="arial"/>
            <w:i/>
            <w:color w:val="0077CC"/>
            <w:sz w:val="20"/>
            <w:u w:val="single"/>
            <w:shd w:val="clear" w:color="auto" w:fill="FFFFFF"/>
            <w:lang w:val="en-US" w:eastAsia="en-US" w:bidi="ar-SA"/>
          </w:rPr>
          <w:t>Gresham v. Capello, 489 Fed. Appx. 930, 2012 FED App. 0809N (6th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569 U.S. 1020, 133 S. Ct. 2772, 186 L. Ed. 2d 223 (2013)</w:t>
      </w:r>
      <w:r>
        <w:rPr>
          <w:rFonts w:ascii="arial" w:eastAsia="arial" w:hAnsi="arial" w:cs="arial"/>
          <w:color w:val="000000"/>
          <w:sz w:val="20"/>
          <w:lang w:val="en-US" w:eastAsia="en-US" w:bidi="ar-SA"/>
        </w:rPr>
        <w:t xml:space="preserve">, habeas corpus proceeding, </w:t>
      </w:r>
      <w:hyperlink r:id="rId1217" w:history="1">
        <w:r>
          <w:rPr>
            <w:rFonts w:ascii="arial" w:eastAsia="arial" w:hAnsi="arial" w:cs="arial"/>
            <w:i/>
            <w:color w:val="0077CC"/>
            <w:sz w:val="20"/>
            <w:u w:val="single"/>
            <w:shd w:val="clear" w:color="auto" w:fill="FFFFFF"/>
            <w:lang w:val="en-US" w:eastAsia="en-US" w:bidi="ar-SA"/>
          </w:rPr>
          <w:t>2017 U.S. App. LEXIS 23706 (6th Cir. Nov. 22, 2017)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177. Lack of education</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illiteracy was not grounds for equitable tolling of one-year limitations period for filing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1455" w:history="1">
        <w:r>
          <w:rPr>
            <w:rFonts w:ascii="arial" w:eastAsia="arial" w:hAnsi="arial" w:cs="arial"/>
            <w:i/>
            <w:color w:val="0077CC"/>
            <w:sz w:val="20"/>
            <w:u w:val="single"/>
            <w:shd w:val="clear" w:color="auto" w:fill="FFFFFF"/>
            <w:lang w:val="en-US" w:eastAsia="en-US" w:bidi="ar-SA"/>
          </w:rPr>
          <w:t>Rawlins v. Newton-Embry, 352 Fed. Appx. 273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Fact that federal habeas petitioner experienced delays in photocopying materials and using law library services and that he lacked legal sophistication to pursue his habeas claim did not constitute extraordinary circumstances warranting equitable tolling of statute of limitations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Hood v. Galaza, 47 F. Supp. 2d 1144 (S.D. Cal. 1999)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 se habeas corpus petitioner, who filed petition after expiration of one-year limitations period established by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was not entitled to equitable tolling of limitations period on basis of his alleged helplessness owing to lack of academic and legal education. </w:t>
      </w:r>
      <w:hyperlink r:id="rId1537" w:history="1">
        <w:r>
          <w:rPr>
            <w:rFonts w:ascii="arial" w:eastAsia="arial" w:hAnsi="arial" w:cs="arial"/>
            <w:i/>
            <w:color w:val="0077CC"/>
            <w:sz w:val="20"/>
            <w:u w:val="single"/>
            <w:shd w:val="clear" w:color="auto" w:fill="FFFFFF"/>
            <w:lang w:val="en-US" w:eastAsia="en-US" w:bidi="ar-SA"/>
          </w:rPr>
          <w:t>Turner v. Smith, 70 F. Supp. 2d 785 (E.D. Mich. 1999)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178. Language difficulties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finds Second Circuit’s reasoning in </w:t>
      </w:r>
      <w:hyperlink r:id="rId1538" w:history="1">
        <w:r>
          <w:rPr>
            <w:rFonts w:ascii="arial" w:eastAsia="arial" w:hAnsi="arial" w:cs="arial"/>
            <w:i/>
            <w:color w:val="0077CC"/>
            <w:sz w:val="20"/>
            <w:u w:val="single"/>
            <w:shd w:val="clear" w:color="auto" w:fill="FFFFFF"/>
            <w:lang w:val="en-US" w:eastAsia="en-US" w:bidi="ar-SA"/>
          </w:rPr>
          <w:t>Cobas v. Burgess, 306 F.3d 441 (6th Cir. 2002)</w:t>
        </w:r>
      </w:hyperlink>
      <w:r>
        <w:rPr>
          <w:rFonts w:ascii="arial" w:eastAsia="arial" w:hAnsi="arial" w:cs="arial"/>
          <w:color w:val="000000"/>
          <w:sz w:val="20"/>
          <w:lang w:val="en-US" w:eastAsia="en-US" w:bidi="ar-SA"/>
        </w:rPr>
        <w:t xml:space="preserve">, to be persuasive and holds that combination of (1) prison law library’s lack of Spanish-language legal materials, and (2) Spanish speaking habeas petitioner’s inability to obtain translation assistance before one-year statute of limitations imposed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expires could constitute extraordinary circumstances that would justify equitable tolling of Anti-Terrorism and Effective Death Penalty Act of 1996 limitations period; where habeas petitioner alleges facts that would qualify him for equitable tolling under these circumstances, but record on appeal is insufficient to make substantive determination as to whether equitable tolling applies, remand is necessary so that district court can conduct evidentiary hearing, during which petitioner can establish his allegations and petition’s respondent can have opportunity to rebut petitioner’s claims. </w:t>
      </w:r>
      <w:hyperlink r:id="rId1539" w:history="1">
        <w:r>
          <w:rPr>
            <w:rFonts w:ascii="arial" w:eastAsia="arial" w:hAnsi="arial" w:cs="arial"/>
            <w:i/>
            <w:color w:val="0077CC"/>
            <w:sz w:val="20"/>
            <w:u w:val="single"/>
            <w:shd w:val="clear" w:color="auto" w:fill="FFFFFF"/>
            <w:lang w:val="en-US" w:eastAsia="en-US" w:bidi="ar-SA"/>
          </w:rPr>
          <w:t>Mendoza v. Carey, 449 F.3d 1065 (9th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Exceptional circumstances meriting equitable tolling of limitations period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part of Antiterrorism and Effective Death Penalty Act of 1996, were not present when inmate had difficulty with English, his paralegal was unavailable for period of time, and his legal files were allegedly confiscated three times for total of nearly four months. </w:t>
      </w:r>
      <w:hyperlink r:id="rId1091" w:history="1">
        <w:r>
          <w:rPr>
            <w:rFonts w:ascii="arial" w:eastAsia="arial" w:hAnsi="arial" w:cs="arial"/>
            <w:i/>
            <w:color w:val="0077CC"/>
            <w:sz w:val="20"/>
            <w:u w:val="single"/>
            <w:shd w:val="clear" w:color="auto" w:fill="FFFFFF"/>
            <w:lang w:val="en-US" w:eastAsia="en-US" w:bidi="ar-SA"/>
          </w:rPr>
          <w:t>Vasquez v. Kingston, 422 F. Supp. 2d 1006 (E.D. Wis.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Criminally convicted alien’s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was dismissed because it was time-barred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alien’s claims, that he was unfamiliar with law and lacked proficiency with English language, were insufficient grounds to apply equitable tolling to his case, particularly as alien had filed numerous documents and legal memoranda in court that were well-written and reflected good use of English language. </w:t>
      </w:r>
      <w:hyperlink r:id="rId805" w:history="1">
        <w:r>
          <w:rPr>
            <w:rFonts w:ascii="arial" w:eastAsia="arial" w:hAnsi="arial" w:cs="arial"/>
            <w:i/>
            <w:color w:val="0077CC"/>
            <w:sz w:val="20"/>
            <w:u w:val="single"/>
            <w:shd w:val="clear" w:color="auto" w:fill="FFFFFF"/>
            <w:lang w:val="en-US" w:eastAsia="en-US" w:bidi="ar-SA"/>
          </w:rPr>
          <w:t>Oduche v. Hogan, 607 F. Supp. 2d 676 (D. Del.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failed to demonstrate that he was diligent in pursuing his habeas corpus petition and he did not show any facts that demonstrated causal relationship between his difficulty with English and his failure to timely file his petition; thus, district court did not err in declining to apply equitable tolling to one-year statute of limitation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part of Antiterrorism and Effective Death Penalty Act of 1996. </w:t>
      </w:r>
      <w:hyperlink r:id="rId1540" w:history="1">
        <w:r>
          <w:rPr>
            <w:rFonts w:ascii="arial" w:eastAsia="arial" w:hAnsi="arial" w:cs="arial"/>
            <w:i/>
            <w:color w:val="0077CC"/>
            <w:sz w:val="20"/>
            <w:u w:val="single"/>
            <w:shd w:val="clear" w:color="auto" w:fill="FFFFFF"/>
            <w:lang w:val="en-US" w:eastAsia="en-US" w:bidi="ar-SA"/>
          </w:rPr>
          <w:t>Astorga v. Terhune, 130 Fed. Appx. 181 (9th Cir.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179. Medical or physical condition of petitioner</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was not entitled to equitable tolling of one-year statute of limitations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prisoner failed to show any causal connection between his self-representation on direct appeal and his inability to file timely federal habeas petition, and he failed to show that his physical and mental disabilities constituted “extraordinary circumstance.” </w:t>
      </w:r>
      <w:hyperlink r:id="rId924" w:history="1">
        <w:r>
          <w:rPr>
            <w:rFonts w:ascii="arial" w:eastAsia="arial" w:hAnsi="arial" w:cs="arial"/>
            <w:i/>
            <w:color w:val="0077CC"/>
            <w:sz w:val="20"/>
            <w:u w:val="single"/>
            <w:shd w:val="clear" w:color="auto" w:fill="FFFFFF"/>
            <w:lang w:val="en-US" w:eastAsia="en-US" w:bidi="ar-SA"/>
          </w:rPr>
          <w:t>Gaston v. Palmer, 417 F.3d 1030 (9th Cir. 2005)</w:t>
        </w:r>
      </w:hyperlink>
      <w:r>
        <w:rPr>
          <w:rFonts w:ascii="arial" w:eastAsia="arial" w:hAnsi="arial" w:cs="arial"/>
          <w:color w:val="000000"/>
          <w:sz w:val="20"/>
          <w:lang w:val="en-US" w:eastAsia="en-US" w:bidi="ar-SA"/>
        </w:rPr>
        <w:t xml:space="preserve">, vacated, review or reh'g granted, amended, </w:t>
      </w:r>
      <w:hyperlink r:id="rId925" w:history="1">
        <w:r>
          <w:rPr>
            <w:rFonts w:ascii="arial" w:eastAsia="arial" w:hAnsi="arial" w:cs="arial"/>
            <w:i/>
            <w:color w:val="0077CC"/>
            <w:sz w:val="20"/>
            <w:u w:val="single"/>
            <w:shd w:val="clear" w:color="auto" w:fill="FFFFFF"/>
            <w:lang w:val="en-US" w:eastAsia="en-US" w:bidi="ar-SA"/>
          </w:rPr>
          <w:t>447 F.3d 1165 (9th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 is not time-barred, even though it was not filed until April 20, 1997, where petition was filed less than one year after enactment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limitations period, and slightly more than 2 years after state courts completed review of postconviction motion, because time standard should not be applied with undue rigor, especially considering inmate’s medical condition as wheelchair-bound paraplegic with limited access to prison library. </w:t>
      </w:r>
      <w:hyperlink r:id="rId1541" w:history="1">
        <w:r>
          <w:rPr>
            <w:rFonts w:ascii="arial" w:eastAsia="arial" w:hAnsi="arial" w:cs="arial"/>
            <w:i/>
            <w:color w:val="0077CC"/>
            <w:sz w:val="20"/>
            <w:u w:val="single"/>
            <w:shd w:val="clear" w:color="auto" w:fill="FFFFFF"/>
            <w:lang w:val="en-US" w:eastAsia="en-US" w:bidi="ar-SA"/>
          </w:rPr>
          <w:t>Candelaria v. Senkowski, 4 F. Supp. 2d 135 (E.D.N.Y.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Allegations of physical and mental ailments experienced by habeas petitioner during one-year limitations period for filing his petition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as result of his illness with AIDS, were insufficient to establish extraordinary circumstances required for equitable tolling, absent showing that petitioner was rendered unable to pursue his legal remedies, notwithstanding periods of hospitalization and his placement in disabled unit for daily monitoring of his condition. </w:t>
      </w:r>
      <w:r>
        <w:rPr>
          <w:rFonts w:ascii="arial" w:eastAsia="arial" w:hAnsi="arial" w:cs="arial"/>
          <w:i/>
          <w:color w:val="000000"/>
          <w:sz w:val="20"/>
          <w:lang w:val="en-US" w:eastAsia="en-US" w:bidi="ar-SA"/>
        </w:rPr>
        <w:t>Rhodes v. Senkowski, 82 F. Supp. 2d 160 (S.D.N.Y.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petitioner’s legal blindness did not truly prevent him from pursuing his legal rights, and, thus, was not sufficient reason for court to equitably toll one-year limitations period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where petitioner was able to file 2 postconviction motions in state court as well as coherent and well-written petition for habeas corpus. </w:t>
      </w:r>
      <w:hyperlink r:id="rId1542" w:history="1">
        <w:r>
          <w:rPr>
            <w:rFonts w:ascii="arial" w:eastAsia="arial" w:hAnsi="arial" w:cs="arial"/>
            <w:i/>
            <w:color w:val="0077CC"/>
            <w:sz w:val="20"/>
            <w:u w:val="single"/>
            <w:shd w:val="clear" w:color="auto" w:fill="FFFFFF"/>
            <w:lang w:val="en-US" w:eastAsia="en-US" w:bidi="ar-SA"/>
          </w:rPr>
          <w:t>Santiago v. Miller, 180 F. Supp. 2d 471 (S.D.N.Y.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not entitled to equitable tolling of one-year statute of limitations in Antiterrorism and Effective Death Penalty Act of 1996,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inmate failed to show that he was incapacitated by his coronary condition, triple bypass surgery, and chemotherapy treatment to extent that he was unable to work on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during entire year after his conviction became final, as evidence showed that inmate was not incapacitated until eight months after his conviction became final, and even if limitations period were tolled during inmate’s surgery and chemotherapy, his petition was still untimely. </w:t>
      </w:r>
      <w:hyperlink r:id="rId1543" w:history="1">
        <w:r>
          <w:rPr>
            <w:rFonts w:ascii="arial" w:eastAsia="arial" w:hAnsi="arial" w:cs="arial"/>
            <w:i/>
            <w:color w:val="0077CC"/>
            <w:sz w:val="20"/>
            <w:u w:val="single"/>
            <w:shd w:val="clear" w:color="auto" w:fill="FFFFFF"/>
            <w:lang w:val="en-US" w:eastAsia="en-US" w:bidi="ar-SA"/>
          </w:rPr>
          <w:t>Lang v. Alabama, 179 Fed. Appx. 650 (11th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After considering habeas petitioner’s pro se status until appeal, alleged lack of assistance from prison legal aide, alleged lack of access to his plea transcript and related documents, and his brief periods of blindness from migraine headaches, appellate court found that factors did not excuse petitioner from filing his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petition more than three years late. </w:t>
      </w:r>
      <w:hyperlink r:id="rId1544" w:history="1">
        <w:r>
          <w:rPr>
            <w:rFonts w:ascii="arial" w:eastAsia="arial" w:hAnsi="arial" w:cs="arial"/>
            <w:i/>
            <w:color w:val="0077CC"/>
            <w:sz w:val="20"/>
            <w:u w:val="single"/>
            <w:shd w:val="clear" w:color="auto" w:fill="FFFFFF"/>
            <w:lang w:val="en-US" w:eastAsia="en-US" w:bidi="ar-SA"/>
          </w:rPr>
          <w:t>Turner v. Mills, 219 Fed. Appx. 425, 2007 FED App. 0179N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551 U.S. 1137, 127 S. Ct. 2986, 168 L. Ed. 2d 714 (2007)</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180. Mental incompetence or incapacity of petitioner</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Act’s one-year limitation was not equitably tolled for defendant’s incompetence nor did limitation violate suspension clause under these circumstances; in each of defendant’s three plea proceedings, each lawyer represented to each judge at time of plea that defendant was competent and state trial judges made own observations of defendant’s competency to plead guilty. </w:t>
      </w:r>
      <w:hyperlink r:id="rId1545" w:history="1">
        <w:r>
          <w:rPr>
            <w:rFonts w:ascii="arial" w:eastAsia="arial" w:hAnsi="arial" w:cs="arial"/>
            <w:i/>
            <w:color w:val="0077CC"/>
            <w:sz w:val="20"/>
            <w:u w:val="single"/>
            <w:shd w:val="clear" w:color="auto" w:fill="FFFFFF"/>
            <w:lang w:val="en-US" w:eastAsia="en-US" w:bidi="ar-SA"/>
          </w:rPr>
          <w:t>Fisher v. Gibson, 262 F.3d 1135, 2001 Colo. J. C.A.R. 4278 (10th Cir. 2001)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535 U.S. 1034, 122 S. Ct. 1789, 152 L. Ed. 2d 649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proceedings,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where state prisoner, who had been convicted of murder in 1993, claimed entitlement to equitable tolling of one-year limitation period for habeas filings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part of Antiterrorism and Effective Death Penalty Act of 1996, because of prisoner’s mental incompetency during 1996–2000, court of appeals vacated dismissal of prisoner’s petition and remanded matter for further factual development; prisoner’s unrebutted allegation that he was deprived of any kind of consciousness during period 1996–2000 was good-faith allegation that would, if true, entitle prisoner to equitable tolling. </w:t>
      </w:r>
      <w:hyperlink r:id="rId1546" w:history="1">
        <w:r>
          <w:rPr>
            <w:rFonts w:ascii="arial" w:eastAsia="arial" w:hAnsi="arial" w:cs="arial"/>
            <w:i/>
            <w:color w:val="0077CC"/>
            <w:sz w:val="20"/>
            <w:u w:val="single"/>
            <w:shd w:val="clear" w:color="auto" w:fill="FFFFFF"/>
            <w:lang w:val="en-US" w:eastAsia="en-US" w:bidi="ar-SA"/>
          </w:rPr>
          <w:t>Laws v. Lamarque, 351 F.3d 919, 2003 Cal. Daily Op. Service 10448, 2003 D.A.R. 13174 (9th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was not entitled to equitable tolling of one-year statute of limitations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prisoner failed to show any causal connection between his self-representation on direct appeal and his inability to file timely federal habeas petition, and he failed to show that his physical and mental disabilities constituted “extraordinary circumstance.” </w:t>
      </w:r>
      <w:hyperlink r:id="rId924" w:history="1">
        <w:r>
          <w:rPr>
            <w:rFonts w:ascii="arial" w:eastAsia="arial" w:hAnsi="arial" w:cs="arial"/>
            <w:i/>
            <w:color w:val="0077CC"/>
            <w:sz w:val="20"/>
            <w:u w:val="single"/>
            <w:shd w:val="clear" w:color="auto" w:fill="FFFFFF"/>
            <w:lang w:val="en-US" w:eastAsia="en-US" w:bidi="ar-SA"/>
          </w:rPr>
          <w:t>Gaston v. Palmer, 417 F.3d 1030 (9th Cir. 2005)</w:t>
        </w:r>
      </w:hyperlink>
      <w:r>
        <w:rPr>
          <w:rFonts w:ascii="arial" w:eastAsia="arial" w:hAnsi="arial" w:cs="arial"/>
          <w:color w:val="000000"/>
          <w:sz w:val="20"/>
          <w:lang w:val="en-US" w:eastAsia="en-US" w:bidi="ar-SA"/>
        </w:rPr>
        <w:t xml:space="preserve">, vacated, review or reh'g granted, amended, </w:t>
      </w:r>
      <w:hyperlink r:id="rId925" w:history="1">
        <w:r>
          <w:rPr>
            <w:rFonts w:ascii="arial" w:eastAsia="arial" w:hAnsi="arial" w:cs="arial"/>
            <w:i/>
            <w:color w:val="0077CC"/>
            <w:sz w:val="20"/>
            <w:u w:val="single"/>
            <w:shd w:val="clear" w:color="auto" w:fill="FFFFFF"/>
            <w:lang w:val="en-US" w:eastAsia="en-US" w:bidi="ar-SA"/>
          </w:rPr>
          <w:t>447 F.3d 1165 (9th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totality of circumstances, petitioner prisoner’s evidence, while not sufficient to establish definitively equitable tolling, was sufficient to raise factual issue as to whether causal connection existed between his mental impairment and his ability to file timely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precluding summary judgment at that juncture. </w:t>
      </w:r>
      <w:hyperlink r:id="rId1547" w:history="1">
        <w:r>
          <w:rPr>
            <w:rFonts w:ascii="arial" w:eastAsia="arial" w:hAnsi="arial" w:cs="arial"/>
            <w:i/>
            <w:color w:val="0077CC"/>
            <w:sz w:val="20"/>
            <w:u w:val="single"/>
            <w:shd w:val="clear" w:color="auto" w:fill="FFFFFF"/>
            <w:lang w:val="en-US" w:eastAsia="en-US" w:bidi="ar-SA"/>
          </w:rPr>
          <w:t>Hunter v. Ferrell, 587 F.3d 1304, 22 Fla. L. Weekly Fed. C 278 (11th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Mental illness can toll Antiterrorism and Effective Death Penalty Act (AEDPA) statute of limitations; in order to justify tolling of AEDPA one-year statute of limitations due to mental illness, habeas petitioner must demonstrate that her particular disability constituted “extraordinary circumstance” severely impairing her ability to comply with filing deadline, despite her diligent efforts to do so. </w:t>
      </w:r>
      <w:hyperlink r:id="rId1548" w:history="1">
        <w:r>
          <w:rPr>
            <w:rFonts w:ascii="arial" w:eastAsia="arial" w:hAnsi="arial" w:cs="arial"/>
            <w:i/>
            <w:color w:val="0077CC"/>
            <w:sz w:val="20"/>
            <w:u w:val="single"/>
            <w:shd w:val="clear" w:color="auto" w:fill="FFFFFF"/>
            <w:lang w:val="en-US" w:eastAsia="en-US" w:bidi="ar-SA"/>
          </w:rPr>
          <w:t>Bolarinwa v. Williams, 593 F.3d 226 (2d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Highly case-specific inquiry called for when determining if mental illness justifies tolling Antiterrorism and Effective Death Penalty Act one-year statute of limitations is most appropriately conducted by district court in first instance. </w:t>
      </w:r>
      <w:hyperlink r:id="rId1548" w:history="1">
        <w:r>
          <w:rPr>
            <w:rFonts w:ascii="arial" w:eastAsia="arial" w:hAnsi="arial" w:cs="arial"/>
            <w:i/>
            <w:color w:val="0077CC"/>
            <w:sz w:val="20"/>
            <w:u w:val="single"/>
            <w:shd w:val="clear" w:color="auto" w:fill="FFFFFF"/>
            <w:lang w:val="en-US" w:eastAsia="en-US" w:bidi="ar-SA"/>
          </w:rPr>
          <w:t>Bolarinwa v. Williams, 593 F.3d 226 (2d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Mental illness can constitute extraordinary circumstance which may prevent prisoner from understanding and acting upon his legal rights and thereby equitably toll Antiterrorism and Effective Death Penalty Act of 1996’s limitations period. </w:t>
      </w:r>
      <w:hyperlink r:id="rId1549" w:history="1">
        <w:r>
          <w:rPr>
            <w:rFonts w:ascii="arial" w:eastAsia="arial" w:hAnsi="arial" w:cs="arial"/>
            <w:i/>
            <w:color w:val="0077CC"/>
            <w:sz w:val="20"/>
            <w:u w:val="single"/>
            <w:shd w:val="clear" w:color="auto" w:fill="FFFFFF"/>
            <w:lang w:val="en-US" w:eastAsia="en-US" w:bidi="ar-SA"/>
          </w:rPr>
          <w:t>Riva v. Ficco, 615 F.3d 35 (1st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Mental illness does not per se toll Antiterrorism and Effective Death Penalty Act of 1996’s (AEDPA) limitations period; there must be some causal link between prisoner’s mental illness and his ability seasonably to file for habeas relief; prisoner satisfies causation requirement if he can show that, during relevant time frame, he suffered from mental illness or impairment that so severely impaired his ability either effectively to pursue legal relief on his own or, if represented, effectively to assist and communicate with counsel; if prisoner satisfies this standard, he should not be held strictly accountable for complying with AEDPA’s filing deadline. </w:t>
      </w:r>
      <w:hyperlink r:id="rId1549" w:history="1">
        <w:r>
          <w:rPr>
            <w:rFonts w:ascii="arial" w:eastAsia="arial" w:hAnsi="arial" w:cs="arial"/>
            <w:i/>
            <w:color w:val="0077CC"/>
            <w:sz w:val="20"/>
            <w:u w:val="single"/>
            <w:shd w:val="clear" w:color="auto" w:fill="FFFFFF"/>
            <w:lang w:val="en-US" w:eastAsia="en-US" w:bidi="ar-SA"/>
          </w:rPr>
          <w:t>Riva v. Ficco, 615 F.3d 35 (1st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district court correctly determined that prisoner’s mental illness could toll Antiterrorism and Effective Death Penalty Act of 1996’s one-year statutory deadline, it ruled that prisoner’s mental illness was not sufficiently disabling to toll limitations period, reasoning that prisoner’s prolific filings in both state and federal courts demonstrated capacity to comply with filing deadline and thus did not warrant application of equitable tolling; yet in reaching this conclusion, district court failed to consider relevant factors such as content and quality of prisoner’s court filings, and it relied on impertinent factor: prisoner’s raw intelligence; and district court’s explanation for rejecting prisoner’s uncontroverted expert testimony regarding his mental illness depended on mischaracterizations of facts; these difficulties, in combination, counseled against finding that district court acted within its discretion in rejecting prisoner’s claim of equitable tolling. </w:t>
      </w:r>
      <w:hyperlink r:id="rId1549" w:history="1">
        <w:r>
          <w:rPr>
            <w:rFonts w:ascii="arial" w:eastAsia="arial" w:hAnsi="arial" w:cs="arial"/>
            <w:i/>
            <w:color w:val="0077CC"/>
            <w:sz w:val="20"/>
            <w:u w:val="single"/>
            <w:shd w:val="clear" w:color="auto" w:fill="FFFFFF"/>
            <w:lang w:val="en-US" w:eastAsia="en-US" w:bidi="ar-SA"/>
          </w:rPr>
          <w:t>Riva v. Ficco, 615 F.3d 35 (1st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corpus case in which certificate of appealability was granted with respect to question of whether district court properly dismissed habeas corpus petition as untimely, including whether state inmate was entitled to equitable tolling based on mental incompetence, district court evaluated evidence and concluded that inmate’s mental incompetency was not cause of his untimeliness; district court did not abuse its discretion when it denied his request for evidentiary hearing; inmate had not demonstrated that district court abused its discretion by denying him evidentiary hearing, and he did not carry his burden of establishing that he was entitled to equitable tolling. </w:t>
      </w:r>
      <w:hyperlink r:id="rId1550" w:history="1">
        <w:r>
          <w:rPr>
            <w:rFonts w:ascii="arial" w:eastAsia="arial" w:hAnsi="arial" w:cs="arial"/>
            <w:i/>
            <w:color w:val="0077CC"/>
            <w:sz w:val="20"/>
            <w:u w:val="single"/>
            <w:shd w:val="clear" w:color="auto" w:fill="FFFFFF"/>
            <w:lang w:val="en-US" w:eastAsia="en-US" w:bidi="ar-SA"/>
          </w:rPr>
          <w:t>Roberts v. Marshall, 627 F.3d 768 (9th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897, 132 S. Ct. 286, 181 L. Ed. 2d 171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Equitable tolling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filing deadline is permissible when prisoner can show mental impairment so severe that prisoner was unable personally either to understand need to timely file or prepare habeas petition, and that impairment made it impossible under totality of circumstances to meet filing deadline despite prisoner’s diligence. </w:t>
      </w:r>
      <w:hyperlink r:id="rId1551" w:history="1">
        <w:r>
          <w:rPr>
            <w:rFonts w:ascii="arial" w:eastAsia="arial" w:hAnsi="arial" w:cs="arial"/>
            <w:i/>
            <w:color w:val="0077CC"/>
            <w:sz w:val="20"/>
            <w:u w:val="single"/>
            <w:shd w:val="clear" w:color="auto" w:fill="FFFFFF"/>
            <w:lang w:val="en-US" w:eastAsia="en-US" w:bidi="ar-SA"/>
          </w:rPr>
          <w:t>Bills v. Clark, 628 F.3d 1092 (9th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in denying equitable tolling, district court did not properly frame inquiry into effects of prisoner’s mental impairment on his ability to pursue his claims diligently during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limitations period, including whether prisoner had reasonable access to assistance, dismissal of prisoner’s habeas petition was reversed and case was remanded for application of facts to correct standard. </w:t>
      </w:r>
      <w:hyperlink r:id="rId1551" w:history="1">
        <w:r>
          <w:rPr>
            <w:rFonts w:ascii="arial" w:eastAsia="arial" w:hAnsi="arial" w:cs="arial"/>
            <w:i/>
            <w:color w:val="0077CC"/>
            <w:sz w:val="20"/>
            <w:u w:val="single"/>
            <w:shd w:val="clear" w:color="auto" w:fill="FFFFFF"/>
            <w:lang w:val="en-US" w:eastAsia="en-US" w:bidi="ar-SA"/>
          </w:rPr>
          <w:t>Bills v. Clark, 628 F.3d 1092 (9th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 evaluate whether prisoner is entitled to equitable tolling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filing deadline on basis of his mental condition, district court must find prisoner has made non-frivolous showing that he had severe mental impairment during filing period that would entitle him to evidentiary hearing, and determine, after considering record, whether prisoner satisfied his burden that he was in fact mentally impaired; district court must also determine whether prisoner’s mental impairment made it impossible to timely file on his own, and it must consider whether circumstances demonstrate prisoner was otherwise diligent in attempting to comply with filing requirements. </w:t>
      </w:r>
      <w:hyperlink r:id="rId1551" w:history="1">
        <w:r>
          <w:rPr>
            <w:rFonts w:ascii="arial" w:eastAsia="arial" w:hAnsi="arial" w:cs="arial"/>
            <w:i/>
            <w:color w:val="0077CC"/>
            <w:sz w:val="20"/>
            <w:u w:val="single"/>
            <w:shd w:val="clear" w:color="auto" w:fill="FFFFFF"/>
            <w:lang w:val="en-US" w:eastAsia="en-US" w:bidi="ar-SA"/>
          </w:rPr>
          <w:t>Bills v. Clark, 628 F.3d 1092 (9th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 qualify for equitable tolling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filing deadline on basis of mental condition, prisoner must diligently seek assistance and exploit whatever assistance is reasonably available; district court should examine whether prisoner’s mental impairment prevented him from locating assistance or communicating with or sufficiently supervising any assistance actually found. </w:t>
      </w:r>
      <w:hyperlink r:id="rId1551" w:history="1">
        <w:r>
          <w:rPr>
            <w:rFonts w:ascii="arial" w:eastAsia="arial" w:hAnsi="arial" w:cs="arial"/>
            <w:i/>
            <w:color w:val="0077CC"/>
            <w:sz w:val="20"/>
            <w:u w:val="single"/>
            <w:shd w:val="clear" w:color="auto" w:fill="FFFFFF"/>
            <w:lang w:val="en-US" w:eastAsia="en-US" w:bidi="ar-SA"/>
          </w:rPr>
          <w:t>Bills v. Clark, 628 F.3d 1092 (9th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1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case in which appellate court granted certificate of appealability as to whether inmate was entitled to equitable tolling of one-year statute of limitations in Antiterrorism and Effective Death Penalty Act of 1996 based on mental incompetence, district court properly considered part two of Bills test and properly found that it was not satisfied. </w:t>
      </w:r>
      <w:hyperlink r:id="rId1238" w:history="1">
        <w:r>
          <w:rPr>
            <w:rFonts w:ascii="arial" w:eastAsia="arial" w:hAnsi="arial" w:cs="arial"/>
            <w:i/>
            <w:color w:val="0077CC"/>
            <w:sz w:val="20"/>
            <w:u w:val="single"/>
            <w:shd w:val="clear" w:color="auto" w:fill="FFFFFF"/>
            <w:lang w:val="en-US" w:eastAsia="en-US" w:bidi="ar-SA"/>
          </w:rPr>
          <w:t>Stancle v. Clay, 692 F.3d 948 (9th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1198, 133 S. Ct. 1465, 185 L. Ed. 2d 372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erred in dismissing appellant’s habeas petition as untimely; that he was able to file petition did not negate his claim that his mental incompetence requiring tolling of limitation period, because he needed help of fellow prisoner to do so. </w:t>
      </w:r>
      <w:hyperlink r:id="rId1552" w:history="1">
        <w:r>
          <w:rPr>
            <w:rFonts w:ascii="arial" w:eastAsia="arial" w:hAnsi="arial" w:cs="arial"/>
            <w:i/>
            <w:color w:val="0077CC"/>
            <w:sz w:val="20"/>
            <w:u w:val="single"/>
            <w:shd w:val="clear" w:color="auto" w:fill="FFFFFF"/>
            <w:lang w:val="en-US" w:eastAsia="en-US" w:bidi="ar-SA"/>
          </w:rPr>
          <w:t>Davis v. Humphreys, 747 F.3d 497 (7th Cir. 2014)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Dismissal of habeas petition was affirmed because although record showed that inmate was of somewhat below-average intelligence, his limited capabilities did not preclude him from initiating direct appeal, as well as filing two habeas petitions in state court and two earlier habeas petitions in federal court; therefore, inmate was not entitled to equitable tolling. </w:t>
      </w:r>
      <w:hyperlink r:id="rId1553" w:history="1">
        <w:r>
          <w:rPr>
            <w:rFonts w:ascii="arial" w:eastAsia="arial" w:hAnsi="arial" w:cs="arial"/>
            <w:i/>
            <w:color w:val="0077CC"/>
            <w:sz w:val="20"/>
            <w:u w:val="single"/>
            <w:shd w:val="clear" w:color="auto" w:fill="FFFFFF"/>
            <w:lang w:val="en-US" w:eastAsia="en-US" w:bidi="ar-SA"/>
          </w:rPr>
          <w:t>Davis v. Farwell, 253 Fed. Appx. 631 (9th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1286, 128 S. Ct. 1718, 170 L. Ed. 2d 525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erred in denying prisoner’s habeas petition 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district court was required to allow discovery or order expansion of factual record because prisoner submitted unrebutted allegation in verified complaint that he was mentally incompetent during relevant time period for purposes of equitable tolling. </w:t>
      </w:r>
      <w:hyperlink r:id="rId1554" w:history="1">
        <w:r>
          <w:rPr>
            <w:rFonts w:ascii="arial" w:eastAsia="arial" w:hAnsi="arial" w:cs="arial"/>
            <w:i/>
            <w:color w:val="0077CC"/>
            <w:sz w:val="20"/>
            <w:u w:val="single"/>
            <w:shd w:val="clear" w:color="auto" w:fill="FFFFFF"/>
            <w:lang w:val="en-US" w:eastAsia="en-US" w:bidi="ar-SA"/>
          </w:rPr>
          <w:t>Matthews v. Chrones, 266 Fed. Appx. 605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not entitled to certificate of appealability to challenge denial of his pro se habeas petition pursuant to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because prisoner filed his petition nearly decade after limitations period set forth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expired, and Tenth Circuit had never recognized mental incapacity as justification for equitable tolling. </w:t>
      </w:r>
      <w:hyperlink r:id="rId1555" w:history="1">
        <w:r>
          <w:rPr>
            <w:rFonts w:ascii="arial" w:eastAsia="arial" w:hAnsi="arial" w:cs="arial"/>
            <w:i/>
            <w:color w:val="0077CC"/>
            <w:sz w:val="20"/>
            <w:u w:val="single"/>
            <w:shd w:val="clear" w:color="auto" w:fill="FFFFFF"/>
            <w:lang w:val="en-US" w:eastAsia="en-US" w:bidi="ar-SA"/>
          </w:rPr>
          <w:t>Brown v. Dinwiddie, 280 Fed. Appx. 713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1051, 129 S. Ct. 632, 172 L. Ed. 2d 620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proceeding in which pro se inmate asserted that he was entitled to equitable tolling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’s one year statute of limitations because of his mental illness, district court did not abuse its discretion in denying inmate equitable tolling and denying his discovery request for his medical records; inmate made purely conclusory allegations regarding his mental illness, and district court determined that he had not diligently pursued federal habeas relief, so was not entitled to equitable tolling irrespective of contents of his medical records. </w:t>
      </w:r>
      <w:hyperlink r:id="rId1556" w:history="1">
        <w:r>
          <w:rPr>
            <w:rFonts w:ascii="arial" w:eastAsia="arial" w:hAnsi="arial" w:cs="arial"/>
            <w:i/>
            <w:color w:val="0077CC"/>
            <w:sz w:val="20"/>
            <w:u w:val="single"/>
            <w:shd w:val="clear" w:color="auto" w:fill="FFFFFF"/>
            <w:lang w:val="en-US" w:eastAsia="en-US" w:bidi="ar-SA"/>
          </w:rPr>
          <w:t>Smith v. Kelly, 301 Fed. Appx. 375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was time-barred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because she failed to provide sufficient evidence that her nervous breakdown while in prison was extraordinary circumstance justifying equitable tolling; other than stating that she was attacked by fellow inmate, she did not state when breakdown began, how long it lasted, or describe her level of impairment so as to show that she was not capable of pursuing her own claim due to mental impairment. </w:t>
      </w:r>
      <w:hyperlink r:id="rId1455" w:history="1">
        <w:r>
          <w:rPr>
            <w:rFonts w:ascii="arial" w:eastAsia="arial" w:hAnsi="arial" w:cs="arial"/>
            <w:i/>
            <w:color w:val="0077CC"/>
            <w:sz w:val="20"/>
            <w:u w:val="single"/>
            <w:shd w:val="clear" w:color="auto" w:fill="FFFFFF"/>
            <w:lang w:val="en-US" w:eastAsia="en-US" w:bidi="ar-SA"/>
          </w:rPr>
          <w:t>Rawlins v. Newton-Embry, 352 Fed. Appx. 273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petition was properly held not tolled during pre-filing period because he did not then have properly filed, pending state petition, but equitable tolling should have been considered based on inmate’s documented learning disability. </w:t>
      </w:r>
      <w:hyperlink r:id="rId1557" w:history="1">
        <w:r>
          <w:rPr>
            <w:rFonts w:ascii="arial" w:eastAsia="arial" w:hAnsi="arial" w:cs="arial"/>
            <w:i/>
            <w:color w:val="0077CC"/>
            <w:sz w:val="20"/>
            <w:u w:val="single"/>
            <w:shd w:val="clear" w:color="auto" w:fill="FFFFFF"/>
            <w:lang w:val="en-US" w:eastAsia="en-US" w:bidi="ar-SA"/>
          </w:rPr>
          <w:t>Ontiveros v. Subia, 365 Fed. Appx. 848 (9th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did not err in concluding that petitioner state prisoner was not entitled to equitable tolling of statute of limitations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although prisoner’s circumstances, which included cognitive impairments and reliance on counsel who had abandoned him, did yield very low bar for what level of diligence was reasonable, he failed to allege that he took any steps to attempt to advance or monitor his case. </w:t>
      </w:r>
      <w:r>
        <w:rPr>
          <w:rFonts w:ascii="arial" w:eastAsia="arial" w:hAnsi="arial" w:cs="arial"/>
          <w:i/>
          <w:color w:val="000000"/>
          <w:sz w:val="20"/>
          <w:lang w:val="en-US" w:eastAsia="en-US" w:bidi="ar-SA"/>
        </w:rPr>
        <w:t>Myers v. Allen, 420 Fed. Appx. 924 (11th Cir.)</w:t>
      </w:r>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451 Fed. Appx. 907 (11th Cir.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For entire calendar year of 2006 medical records clearly supported finding that habeas petitioner was sufficiently competent to have prepared and filed his petition for habeas corpus; therefore, there was no abuse of discretion in district court’s refusal to apply equitable tolling to his filing of his petition because to do so would be inconsistent with one-year time limitation in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t>
      </w:r>
      <w:hyperlink r:id="rId1558" w:history="1">
        <w:r>
          <w:rPr>
            <w:rFonts w:ascii="arial" w:eastAsia="arial" w:hAnsi="arial" w:cs="arial"/>
            <w:i/>
            <w:color w:val="0077CC"/>
            <w:sz w:val="20"/>
            <w:u w:val="single"/>
            <w:shd w:val="clear" w:color="auto" w:fill="FFFFFF"/>
            <w:lang w:val="en-US" w:eastAsia="en-US" w:bidi="ar-SA"/>
          </w:rPr>
          <w:t>Hulsey v. Thaler, 421 Fed. Appx. 386 (5th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566 U.S. 945, 132 S. Ct. 1923, 182 L. Ed. 2d 786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state inmate appealed district court’s dismissal of his federal petition for writ of habeas corpus as untimely, he was not entitled to equitable tolling since he did not demonstrate how any mental illness prevented him from filing federal habeas petition from time his conviction became final until he ultimately filed petition in May 2010. </w:t>
      </w:r>
      <w:hyperlink r:id="rId994" w:history="1">
        <w:r>
          <w:rPr>
            <w:rFonts w:ascii="arial" w:eastAsia="arial" w:hAnsi="arial" w:cs="arial"/>
            <w:i/>
            <w:color w:val="0077CC"/>
            <w:sz w:val="20"/>
            <w:u w:val="single"/>
            <w:shd w:val="clear" w:color="auto" w:fill="FFFFFF"/>
            <w:lang w:val="en-US" w:eastAsia="en-US" w:bidi="ar-SA"/>
          </w:rPr>
          <w:t>Griffin v. Grounds, 472 Fed. Appx. 527 (9th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alleged in his petition that his late filing of habeas was due to mental illness; additionally, inmate’s jailhouse lawyer indicated inmate’s mental impairment rendered him incapable of timely filing habeas petition; therefore, inmate made good faith allegation that would have, if true, entitled him to equitable tolling and warden did not offer sufficient countervailing evidence to demonstrate inmate was mentally competent during tolling period. </w:t>
      </w:r>
      <w:hyperlink r:id="rId1559" w:history="1">
        <w:r>
          <w:rPr>
            <w:rFonts w:ascii="arial" w:eastAsia="arial" w:hAnsi="arial" w:cs="arial"/>
            <w:i/>
            <w:color w:val="0077CC"/>
            <w:sz w:val="20"/>
            <w:u w:val="single"/>
            <w:shd w:val="clear" w:color="auto" w:fill="FFFFFF"/>
            <w:lang w:val="en-US" w:eastAsia="en-US" w:bidi="ar-SA"/>
          </w:rPr>
          <w:t>Chick v. Chavez, 518 Fed. Appx. 567 (9th Cir.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habeas petitioner can show mental incompetence in fact caused him to fail to meet AEDPA filing deadline, his delay was caused by extraordinary circumstance, and deadline should be equitably tolled. </w:t>
      </w:r>
      <w:hyperlink r:id="rId1559" w:history="1">
        <w:r>
          <w:rPr>
            <w:rFonts w:ascii="arial" w:eastAsia="arial" w:hAnsi="arial" w:cs="arial"/>
            <w:i/>
            <w:color w:val="0077CC"/>
            <w:sz w:val="20"/>
            <w:u w:val="single"/>
            <w:shd w:val="clear" w:color="auto" w:fill="FFFFFF"/>
            <w:lang w:val="en-US" w:eastAsia="en-US" w:bidi="ar-SA"/>
          </w:rPr>
          <w:t>Chick v. Chavez, 518 Fed. Appx. 567 (9th Cir.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Once equitable tolling incapacity caused by large doses of antipsychotic drug was removed, statute of limitations time clock on petitioner’s habeas corpus application began running; limitation was not tolled with state courts consideration of motion for new trial because by time it was filed, period had expired. </w:t>
      </w:r>
      <w:hyperlink r:id="rId1560" w:history="1">
        <w:r>
          <w:rPr>
            <w:rFonts w:ascii="arial" w:eastAsia="arial" w:hAnsi="arial" w:cs="arial"/>
            <w:i/>
            <w:color w:val="0077CC"/>
            <w:sz w:val="20"/>
            <w:u w:val="single"/>
            <w:shd w:val="clear" w:color="auto" w:fill="FFFFFF"/>
            <w:lang w:val="en-US" w:eastAsia="en-US" w:bidi="ar-SA"/>
          </w:rPr>
          <w:t>Frye v. Nelson, 231 F. Supp. 2d 394 (D. Mass.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suffered from severe psychiatric problems, including distracting auditory hallucinations, and inmate had been confined to prison mental health ward during most of his confinement, equitable tolling of one-year limitations period,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for seeking federal habeas relief was warranted; thus, court denied prison superintendent’s motion to dismiss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writ of habeas corpus. </w:t>
      </w:r>
      <w:hyperlink r:id="rId1561" w:history="1">
        <w:r>
          <w:rPr>
            <w:rFonts w:ascii="arial" w:eastAsia="arial" w:hAnsi="arial" w:cs="arial"/>
            <w:i/>
            <w:color w:val="0077CC"/>
            <w:sz w:val="20"/>
            <w:u w:val="single"/>
            <w:shd w:val="clear" w:color="auto" w:fill="FFFFFF"/>
            <w:lang w:val="en-US" w:eastAsia="en-US" w:bidi="ar-SA"/>
          </w:rPr>
          <w:t>Benn v. Greiner, 275 F. Supp. 2d 371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filed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nearly 21 years after inmate was imprisoned on murder charge and alleged that one-year limitations period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was equitably tolled due to mental incapacity that resulted in 1995 finding of mental incapacity, inmate failed to show that alleged incapacity rendered inmate incapable of filing petition within one-year limitations period; upon making finding of incapacity pursuant to </w:t>
      </w:r>
      <w:hyperlink r:id="rId1562" w:history="1">
        <w:r>
          <w:rPr>
            <w:rFonts w:ascii="arial" w:eastAsia="arial" w:hAnsi="arial" w:cs="arial"/>
            <w:i/>
            <w:color w:val="0077CC"/>
            <w:sz w:val="20"/>
            <w:u w:val="single"/>
            <w:shd w:val="clear" w:color="auto" w:fill="FFFFFF"/>
            <w:lang w:val="en-US" w:eastAsia="en-US" w:bidi="ar-SA"/>
          </w:rPr>
          <w:t>Me. Rev. Stat. Ann. tit. 18-A, § 5-304</w:t>
        </w:r>
      </w:hyperlink>
      <w:r>
        <w:rPr>
          <w:rFonts w:ascii="arial" w:eastAsia="arial" w:hAnsi="arial" w:cs="arial"/>
          <w:color w:val="000000"/>
          <w:sz w:val="20"/>
          <w:lang w:val="en-US" w:eastAsia="en-US" w:bidi="ar-SA"/>
        </w:rPr>
        <w:t xml:space="preserve">, probate court limited authority of guardian to matters of medical consent and inmate, therefore, was able to manage inmate’s own affairs, which was further established by fact that inmate filed numerous pro se actions during inmate’s imprisonment. </w:t>
      </w:r>
      <w:hyperlink r:id="rId1563" w:history="1">
        <w:r>
          <w:rPr>
            <w:rFonts w:ascii="arial" w:eastAsia="arial" w:hAnsi="arial" w:cs="arial"/>
            <w:i/>
            <w:color w:val="0077CC"/>
            <w:sz w:val="20"/>
            <w:u w:val="single"/>
            <w:shd w:val="clear" w:color="auto" w:fill="FFFFFF"/>
            <w:lang w:val="en-US" w:eastAsia="en-US" w:bidi="ar-SA"/>
          </w:rPr>
          <w:t>Rowe v. Maine, 324 F. Supp. 2d 238 (D. Me. 2004)</w:t>
        </w:r>
      </w:hyperlink>
      <w:r>
        <w:rPr>
          <w:rFonts w:ascii="arial" w:eastAsia="arial" w:hAnsi="arial" w:cs="arial"/>
          <w:color w:val="000000"/>
          <w:sz w:val="20"/>
          <w:lang w:val="en-US" w:eastAsia="en-US" w:bidi="ar-SA"/>
        </w:rPr>
        <w:t xml:space="preserve">, amended, </w:t>
      </w:r>
      <w:hyperlink r:id="rId1564" w:history="1">
        <w:r>
          <w:rPr>
            <w:rFonts w:ascii="arial" w:eastAsia="arial" w:hAnsi="arial" w:cs="arial"/>
            <w:i/>
            <w:color w:val="0077CC"/>
            <w:sz w:val="20"/>
            <w:u w:val="single"/>
            <w:shd w:val="clear" w:color="auto" w:fill="FFFFFF"/>
            <w:lang w:val="en-US" w:eastAsia="en-US" w:bidi="ar-SA"/>
          </w:rPr>
          <w:t>2004 U.S. Dist. LEXIS 12845 (D. Me. July 6,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bipolar disorder did not constitute extraordinary circumstances requiring equitable tolling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’s one-year limitations period because petitioner did not demonstrate that he was incapacitated for any time period during year in which he was to file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writ of habeas corpus; petitioner offered no explanation as to why he was able to defend himself in his original trial, file two appeals, and institute instant petition but was unable to file his petition within one-year time limit. </w:t>
      </w:r>
      <w:hyperlink r:id="rId1565" w:history="1">
        <w:r>
          <w:rPr>
            <w:rFonts w:ascii="arial" w:eastAsia="arial" w:hAnsi="arial" w:cs="arial"/>
            <w:i/>
            <w:color w:val="0077CC"/>
            <w:sz w:val="20"/>
            <w:u w:val="single"/>
            <w:shd w:val="clear" w:color="auto" w:fill="FFFFFF"/>
            <w:lang w:val="en-US" w:eastAsia="en-US" w:bidi="ar-SA"/>
          </w:rPr>
          <w:t>Victorial v. Burge, 477 F. Supp. 2d 652 (S.D.N.Y.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petition was not time-barred by Antiterrorism and Effective Death Penalty Act one-year period of limitations prescribed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inmate was entitled to equitable tolling given that he was adjudicated incompetent to stand trial, and record indicated that inmate was incompetent to stand trial when he filed instant petition and that it was likely that he was still incompetent; however, inmate failed to exhaust state remedies, so respondent was directed to supplement record with written update on status of inmate’s mental health, as well as any post-conviction proceedings filed in Delaware State Courts since inmate filed instant petition. </w:t>
      </w:r>
      <w:hyperlink r:id="rId1566" w:history="1">
        <w:r>
          <w:rPr>
            <w:rFonts w:ascii="arial" w:eastAsia="arial" w:hAnsi="arial" w:cs="arial"/>
            <w:i/>
            <w:color w:val="0077CC"/>
            <w:sz w:val="20"/>
            <w:u w:val="single"/>
            <w:shd w:val="clear" w:color="auto" w:fill="FFFFFF"/>
            <w:lang w:val="en-US" w:eastAsia="en-US" w:bidi="ar-SA"/>
          </w:rPr>
          <w:t>McCray v. Oxley, 553 F. Supp. 2d 368 (D. Del. 2008)</w:t>
        </w:r>
      </w:hyperlink>
      <w:r>
        <w:rPr>
          <w:rFonts w:ascii="arial" w:eastAsia="arial" w:hAnsi="arial" w:cs="arial"/>
          <w:color w:val="000000"/>
          <w:sz w:val="20"/>
          <w:lang w:val="en-US" w:eastAsia="en-US" w:bidi="ar-SA"/>
        </w:rPr>
        <w:t xml:space="preserve">, habeas corpus dismissed, </w:t>
      </w:r>
      <w:hyperlink r:id="rId1567" w:history="1">
        <w:r>
          <w:rPr>
            <w:rFonts w:ascii="arial" w:eastAsia="arial" w:hAnsi="arial" w:cs="arial"/>
            <w:i/>
            <w:color w:val="0077CC"/>
            <w:sz w:val="20"/>
            <w:u w:val="single"/>
            <w:shd w:val="clear" w:color="auto" w:fill="FFFFFF"/>
            <w:lang w:val="en-US" w:eastAsia="en-US" w:bidi="ar-SA"/>
          </w:rPr>
          <w:t>2008 U.S. Dist. LEXIS 125339 (D. Del. Sept. 23,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inmate’s habeas corpus petition was time-barred,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fact that inmate was prescribed psychotropic medication did not demonstrate extraordinary circumstances necessary to equitably toll statute of limitations because evidence did not show that inmate could not have tended to his legal affairs during relevant time period. </w:t>
      </w:r>
      <w:hyperlink r:id="rId1568" w:history="1">
        <w:r>
          <w:rPr>
            <w:rFonts w:ascii="arial" w:eastAsia="arial" w:hAnsi="arial" w:cs="arial"/>
            <w:i/>
            <w:color w:val="0077CC"/>
            <w:sz w:val="20"/>
            <w:u w:val="single"/>
            <w:shd w:val="clear" w:color="auto" w:fill="FFFFFF"/>
            <w:lang w:val="en-US" w:eastAsia="en-US" w:bidi="ar-SA"/>
          </w:rPr>
          <w:t>Glover v. Conn. Dep't of Corr., 575 F. Supp. 2d 390 (D. Conn.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was not entitled to equitable tolling of one year limitations period under AEDPA,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with respect to his state court habeas petition, due to alleged emotional trauma from his conviction, sentence, solitary confinement, and facility transfer, because inmate failed to demonstrate that any emotional trauma or other mental condition constituted extraordinary circumstance that prevented him from timely filing petition or pursuing his legal rights. </w:t>
      </w:r>
      <w:hyperlink r:id="rId1569" w:history="1">
        <w:r>
          <w:rPr>
            <w:rFonts w:ascii="arial" w:eastAsia="arial" w:hAnsi="arial" w:cs="arial"/>
            <w:i/>
            <w:color w:val="0077CC"/>
            <w:sz w:val="20"/>
            <w:u w:val="single"/>
            <w:shd w:val="clear" w:color="auto" w:fill="FFFFFF"/>
            <w:lang w:val="en-US" w:eastAsia="en-US" w:bidi="ar-SA"/>
          </w:rPr>
          <w:t>Adkins v. Warden, 585 F. Supp. 2d 286 (D. Conn. 2008)</w:t>
        </w:r>
      </w:hyperlink>
      <w:r>
        <w:rPr>
          <w:rFonts w:ascii="arial" w:eastAsia="arial" w:hAnsi="arial" w:cs="arial"/>
          <w:color w:val="000000"/>
          <w:sz w:val="20"/>
          <w:lang w:val="en-US" w:eastAsia="en-US" w:bidi="ar-SA"/>
        </w:rPr>
        <w:t xml:space="preserve">, aff'd, </w:t>
      </w:r>
      <w:hyperlink r:id="rId1570" w:history="1">
        <w:r>
          <w:rPr>
            <w:rFonts w:ascii="arial" w:eastAsia="arial" w:hAnsi="arial" w:cs="arial"/>
            <w:i/>
            <w:color w:val="0077CC"/>
            <w:sz w:val="20"/>
            <w:u w:val="single"/>
            <w:shd w:val="clear" w:color="auto" w:fill="FFFFFF"/>
            <w:lang w:val="en-US" w:eastAsia="en-US" w:bidi="ar-SA"/>
          </w:rPr>
          <w:t>354 Fed. Appx. 564 (2d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erred in granting prisoner’s request for equitable tolling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prisoner failed to establish causal connection between her mental condition and her failure to file timely habeas petition; record showed that prisoner continued to file litigation in state court even during periods when her mental condition was most impaired. </w:t>
      </w:r>
      <w:hyperlink r:id="rId1571" w:history="1">
        <w:r>
          <w:rPr>
            <w:rFonts w:ascii="arial" w:eastAsia="arial" w:hAnsi="arial" w:cs="arial"/>
            <w:i/>
            <w:color w:val="0077CC"/>
            <w:sz w:val="20"/>
            <w:u w:val="single"/>
            <w:shd w:val="clear" w:color="auto" w:fill="FFFFFF"/>
            <w:lang w:val="en-US" w:eastAsia="en-US" w:bidi="ar-SA"/>
          </w:rPr>
          <w:t>Bilbrey v. Douglas, 124 Fed. Appx. 971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942, 126 S. Ct. 437, 163 L. Ed. 2d 333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On appeal from district court’s denial of prisoner’s habeas petition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prisoner was entitled to remand for further factual development of his claim of equitable tolling due to mental incompetence because prisoner had alleged, in several verified pro se pleadings, that he was incompetent during years in which his petition should have been filed. </w:t>
      </w:r>
      <w:hyperlink r:id="rId1572" w:history="1">
        <w:r>
          <w:rPr>
            <w:rFonts w:ascii="arial" w:eastAsia="arial" w:hAnsi="arial" w:cs="arial"/>
            <w:i/>
            <w:color w:val="0077CC"/>
            <w:sz w:val="20"/>
            <w:u w:val="single"/>
            <w:shd w:val="clear" w:color="auto" w:fill="FFFFFF"/>
            <w:lang w:val="en-US" w:eastAsia="en-US" w:bidi="ar-SA"/>
          </w:rPr>
          <w:t>Woodburn v. Stewart, 154 Fed. Appx. 643 (9th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not entitled to equitable tolling of statute of limitations under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part of Anti-Terrorism and Effective Death Penalty Act because he failed to establish mental incompetency; state court, prison, and medical records, and prisoner’s affidavit supported district court’s conclusion that while he was bi-polar, he had ability to access filing information. </w:t>
      </w:r>
      <w:hyperlink r:id="rId1573" w:history="1">
        <w:r>
          <w:rPr>
            <w:rFonts w:ascii="arial" w:eastAsia="arial" w:hAnsi="arial" w:cs="arial"/>
            <w:i/>
            <w:color w:val="0077CC"/>
            <w:sz w:val="20"/>
            <w:u w:val="single"/>
            <w:shd w:val="clear" w:color="auto" w:fill="FFFFFF"/>
            <w:lang w:val="en-US" w:eastAsia="en-US" w:bidi="ar-SA"/>
          </w:rPr>
          <w:t>Chesbro v. Idaho, 190 Fed. Appx. 538 (9th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 was not entitled to equitable tolling of one-year limitations period set forth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he failed to show that his mental problems constituted “extraordinary circumstance,” as there were significant periods of time where he appeared to suffer from limited or no disabilities; record reflected that there were significant periods of time when defendant appeared to suffer from limited or no disabilities. </w:t>
      </w:r>
      <w:hyperlink r:id="rId1574" w:history="1">
        <w:r>
          <w:rPr>
            <w:rFonts w:ascii="arial" w:eastAsia="arial" w:hAnsi="arial" w:cs="arial"/>
            <w:i/>
            <w:color w:val="0077CC"/>
            <w:sz w:val="20"/>
            <w:u w:val="single"/>
            <w:shd w:val="clear" w:color="auto" w:fill="FFFFFF"/>
            <w:lang w:val="en-US" w:eastAsia="en-US" w:bidi="ar-SA"/>
          </w:rPr>
          <w:t>Johnson v. Hill, 224 Fed. Appx. 641 (9th Cir.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181. Prison inmate legal assistant as cause of delay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 was not entitled to equitable tolling of limitations period since ignorance of law, even for incarcerated pro se petitioner, does not excuse prompt filing, petitioner was responsible for delays caused by prison inmate law clerk’s preparation of his application for state post-conviction relief, and fact that prison law library was closed for 15 days for holidays and vacations was not extraordinary nor did petitioner show how this lack of access caused his delay in filing. </w:t>
      </w:r>
      <w:hyperlink r:id="rId1521" w:history="1">
        <w:r>
          <w:rPr>
            <w:rFonts w:ascii="arial" w:eastAsia="arial" w:hAnsi="arial" w:cs="arial"/>
            <w:i/>
            <w:color w:val="0077CC"/>
            <w:sz w:val="20"/>
            <w:u w:val="single"/>
            <w:shd w:val="clear" w:color="auto" w:fill="FFFFFF"/>
            <w:lang w:val="en-US" w:eastAsia="en-US" w:bidi="ar-SA"/>
          </w:rPr>
          <w:t>Marsh v. Soares, 223 F.3d 1217 (10th Cir. 2000)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531 U.S. 1194, 121 S. Ct. 1195, 149 L. Ed. 2d 110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Untimely federal habeas petitioner is denied relief, even though he asserts fellow inmate with legal training assisted him, falsely said petition was filed timely, and urged him not to contact court since he would “screw everything up,” where it is very common for prisoners to count on other inmates for assistance with legal matters, and if their negligence can be deemed sufficient to toll habeas time limit then new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limitations period would be rendered virtually meaningless, because petitioner has failed to demonstrate extraordinary circumstance, beyond his control, that made it impossible to file his petition on time. </w:t>
      </w:r>
      <w:hyperlink r:id="rId1575" w:history="1">
        <w:r>
          <w:rPr>
            <w:rFonts w:ascii="arial" w:eastAsia="arial" w:hAnsi="arial" w:cs="arial"/>
            <w:i/>
            <w:color w:val="0077CC"/>
            <w:sz w:val="20"/>
            <w:u w:val="single"/>
            <w:shd w:val="clear" w:color="auto" w:fill="FFFFFF"/>
            <w:lang w:val="en-US" w:eastAsia="en-US" w:bidi="ar-SA"/>
          </w:rPr>
          <w:t>Henderson v. Johnson, 1 F. Supp. 2d 650 (N.D. Tex.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 is dismissed 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where time for filing expired April 23, 1977 and petition was filed January 22, 1999, even though petitioner filed untimely state-court petition for postconviction relief in interim, because statute of limitations was not tolled during pendency of improperly filed state application, and was not equitably tolled due to bad advice of appellate counsel, fact that prison was sometimes on lockdown, and inadequate assistance of prison law clerk. </w:t>
      </w:r>
      <w:hyperlink r:id="rId1155" w:history="1">
        <w:r>
          <w:rPr>
            <w:rFonts w:ascii="arial" w:eastAsia="arial" w:hAnsi="arial" w:cs="arial"/>
            <w:i/>
            <w:color w:val="0077CC"/>
            <w:sz w:val="20"/>
            <w:u w:val="single"/>
            <w:shd w:val="clear" w:color="auto" w:fill="FFFFFF"/>
            <w:lang w:val="en-US" w:eastAsia="en-US" w:bidi="ar-SA"/>
          </w:rPr>
          <w:t>Posada v. Schomig, 64 F. Supp. 2d 790 (C.D. Ill. 1999)</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234 F.3d 1273 (7th Cir.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asserted that his “jailhouse lawyer” became ill, but inmate was on notice that he should explore </w:t>
      </w:r>
      <w:hyperlink r:id="rId728" w:history="1">
        <w:r>
          <w:rPr>
            <w:rFonts w:ascii="arial" w:eastAsia="arial" w:hAnsi="arial" w:cs="arial"/>
            <w:i/>
            <w:color w:val="0077CC"/>
            <w:sz w:val="20"/>
            <w:u w:val="single"/>
            <w:shd w:val="clear" w:color="auto" w:fill="FFFFFF"/>
            <w:lang w:val="en-US" w:eastAsia="en-US" w:bidi="ar-SA"/>
          </w:rPr>
          <w:t>N.Y. Crim. Proc. Law § 440.10</w:t>
        </w:r>
      </w:hyperlink>
      <w:r>
        <w:rPr>
          <w:rFonts w:ascii="arial" w:eastAsia="arial" w:hAnsi="arial" w:cs="arial"/>
          <w:color w:val="000000"/>
          <w:sz w:val="20"/>
          <w:lang w:val="en-US" w:eastAsia="en-US" w:bidi="ar-SA"/>
        </w:rPr>
        <w:t xml:space="preserve"> relief and was being provided permission to appeal from denial of his habeas petition without payment of filing fee,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untimely and he was not entitled to tolling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’s limitations period since he did not file </w:t>
      </w:r>
      <w:hyperlink r:id="rId728" w:history="1">
        <w:r>
          <w:rPr>
            <w:rFonts w:ascii="arial" w:eastAsia="arial" w:hAnsi="arial" w:cs="arial"/>
            <w:i/>
            <w:color w:val="0077CC"/>
            <w:sz w:val="20"/>
            <w:u w:val="single"/>
            <w:shd w:val="clear" w:color="auto" w:fill="FFFFFF"/>
            <w:lang w:val="en-US" w:eastAsia="en-US" w:bidi="ar-SA"/>
          </w:rPr>
          <w:t>N.Y. Crim. Proc. Law § 440.10</w:t>
        </w:r>
      </w:hyperlink>
      <w:r>
        <w:rPr>
          <w:rFonts w:ascii="arial" w:eastAsia="arial" w:hAnsi="arial" w:cs="arial"/>
          <w:color w:val="000000"/>
          <w:sz w:val="20"/>
          <w:lang w:val="en-US" w:eastAsia="en-US" w:bidi="ar-SA"/>
        </w:rPr>
        <w:t xml:space="preserve"> motion until almost two and one-half years after statute of limitations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expired; inmate could not show reasonable diligence and there was no showing of extraordinary circumstances. </w:t>
      </w:r>
      <w:hyperlink r:id="rId1418" w:history="1">
        <w:r>
          <w:rPr>
            <w:rFonts w:ascii="arial" w:eastAsia="arial" w:hAnsi="arial" w:cs="arial"/>
            <w:i/>
            <w:color w:val="0077CC"/>
            <w:sz w:val="20"/>
            <w:u w:val="single"/>
            <w:shd w:val="clear" w:color="auto" w:fill="FFFFFF"/>
            <w:lang w:val="en-US" w:eastAsia="en-US" w:bidi="ar-SA"/>
          </w:rPr>
          <w:t>Howze v. Zon, 319 F. Supp. 2d 344 (W.D.N.Y.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inmate’s habeas corpus petition was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it was not filed within applicable one-year period of limitations and inmate had not demonstrated rare and exceptional circumstances or sufficient exercise of due diligence to justify equitable tolling because, while inmate sought equitable tolling of statute of limitation allegedly because he had requested inmate law clerk to submit application for writ of error for submission to state court and later found out that motion papers were never filed, (1) inmate had ultimate responsibility for managing preparation and timely filing of his habeas petition, and neither his entrusting some aspect of it to another person, nor his own ignorance of filing deadlines, constituted sufficient extraordinary circumstances to warrant equitable tolling; and (2) there was no evidence that any prison officials or other State authorities, or anyone else acting on inmate’s behalf, engaged in sufficiently egregious conduct or took any extraordinary action to preclude or delay filing of inmate’s habeas petition. </w:t>
      </w:r>
      <w:hyperlink r:id="rId1576" w:history="1">
        <w:r>
          <w:rPr>
            <w:rFonts w:ascii="arial" w:eastAsia="arial" w:hAnsi="arial" w:cs="arial"/>
            <w:i/>
            <w:color w:val="0077CC"/>
            <w:sz w:val="20"/>
            <w:u w:val="single"/>
            <w:shd w:val="clear" w:color="auto" w:fill="FFFFFF"/>
            <w:lang w:val="en-US" w:eastAsia="en-US" w:bidi="ar-SA"/>
          </w:rPr>
          <w:t>Hamilton v. Warden of Clinton Corr. Facility, 573 F. Supp. 2d 779 (S.D.N.Y. 2008)</w:t>
        </w:r>
      </w:hyperlink>
      <w:r>
        <w:rPr>
          <w:rFonts w:ascii="arial" w:eastAsia="arial" w:hAnsi="arial" w:cs="arial"/>
          <w:color w:val="000000"/>
          <w:sz w:val="20"/>
          <w:lang w:val="en-US" w:eastAsia="en-US" w:bidi="ar-SA"/>
        </w:rPr>
        <w:t xml:space="preserve">, habeas corpus dismissed, </w:t>
      </w:r>
      <w:hyperlink r:id="rId1577" w:history="1">
        <w:r>
          <w:rPr>
            <w:rFonts w:ascii="arial" w:eastAsia="arial" w:hAnsi="arial" w:cs="arial"/>
            <w:i/>
            <w:color w:val="0077CC"/>
            <w:sz w:val="20"/>
            <w:u w:val="single"/>
            <w:shd w:val="clear" w:color="auto" w:fill="FFFFFF"/>
            <w:lang w:val="en-US" w:eastAsia="en-US" w:bidi="ar-SA"/>
          </w:rPr>
          <w:t>2008 U.S. Dist. LEXIS 67439 (S.D.N.Y. Aug. 25,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second habeas petition was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and because counsel was not required in post-conviction proceedings, any miscalculation or inaction on part of prison litigation coordinator could not constitute grounds to toll statute; further, petitioner failed to proffer new evidence, not present in trial, that made it more likely than not that no reasonable juror would have convicted him </w:t>
      </w:r>
      <w:hyperlink r:id="rId1578" w:history="1">
        <w:r>
          <w:rPr>
            <w:rFonts w:ascii="arial" w:eastAsia="arial" w:hAnsi="arial" w:cs="arial"/>
            <w:i/>
            <w:color w:val="0077CC"/>
            <w:sz w:val="20"/>
            <w:u w:val="single"/>
            <w:shd w:val="clear" w:color="auto" w:fill="FFFFFF"/>
            <w:lang w:val="en-US" w:eastAsia="en-US" w:bidi="ar-SA"/>
          </w:rPr>
          <w:t>Salazar v. Lemaster, 130 Fed. Appx. 208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818, 126 S. Ct. 347, 163 L. Ed. 2d 57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order to constitute “judgment” for purposes of either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or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state court judgment need not be unassailable or even prima facie correct; if claim that judgment was procured by procedure that violated federal constitutional rights were sufficient to render petitioner not “in custody” pursuant to state court judgment for purpose of either statute, habeas corpus regime embodied therein would be substantially undermined, and thus such interpretation cannot be correct. </w:t>
      </w:r>
      <w:hyperlink r:id="rId60" w:history="1">
        <w:r>
          <w:rPr>
            <w:rFonts w:ascii="arial" w:eastAsia="arial" w:hAnsi="arial" w:cs="arial"/>
            <w:i/>
            <w:color w:val="0077CC"/>
            <w:sz w:val="20"/>
            <w:u w:val="single"/>
            <w:shd w:val="clear" w:color="auto" w:fill="FFFFFF"/>
            <w:lang w:val="en-US" w:eastAsia="en-US" w:bidi="ar-SA"/>
          </w:rPr>
          <w:t>Frazier v. Moore, 252 Fed. Appx. 1, 2007 FED App. 0741N (6th Cir.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182. Prison law library access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 was not entitled to equitable tolling of limitations period since ignorance of law, even for incarcerated pro se petitioner, does not excuse prompt filing, petitioner was responsible for delays caused by prison inmate law clerk’s preparation of his application for state post-conviction relief, and fact that prison law library was closed for 15 days for holidays and vacations was not extraordinary nor did petitioner show how this lack of access caused his delay in filing. </w:t>
      </w:r>
      <w:hyperlink r:id="rId1521" w:history="1">
        <w:r>
          <w:rPr>
            <w:rFonts w:ascii="arial" w:eastAsia="arial" w:hAnsi="arial" w:cs="arial"/>
            <w:i/>
            <w:color w:val="0077CC"/>
            <w:sz w:val="20"/>
            <w:u w:val="single"/>
            <w:shd w:val="clear" w:color="auto" w:fill="FFFFFF"/>
            <w:lang w:val="en-US" w:eastAsia="en-US" w:bidi="ar-SA"/>
          </w:rPr>
          <w:t>Marsh v. Soares, 223 F.3d 1217 (10th Cir. 2000)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531 U.S. 1194, 121 S. Ct. 1195, 149 L. Ed. 2d 110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Limitations period was not tolled by pendency of petitioner’s applications to New York Court of Appeals for leave to appeal Appellate Division’s orders denying his motions for writ of error coram nobis since motions ceased to be pending on dates they were denied by Appellate Division; nor was it equitably tolled during initial period petitioner spent in solitary confinement because he failed to exercise reasonable diligence upon his return to standard confinement where he had access to legal material. </w:t>
      </w:r>
      <w:hyperlink r:id="rId1306" w:history="1">
        <w:r>
          <w:rPr>
            <w:rFonts w:ascii="arial" w:eastAsia="arial" w:hAnsi="arial" w:cs="arial"/>
            <w:i/>
            <w:color w:val="0077CC"/>
            <w:sz w:val="20"/>
            <w:u w:val="single"/>
            <w:shd w:val="clear" w:color="auto" w:fill="FFFFFF"/>
            <w:lang w:val="en-US" w:eastAsia="en-US" w:bidi="ar-SA"/>
          </w:rPr>
          <w:t>Hizbullahankhamon v. Walker, 255 F.3d 65 (2d Cir. 2001)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536 U.S. 925, 122 S. Ct. 2593, 153 L. Ed. 2d 782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did not state claim for equitable tolling of one year limitations period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when petitioner was limited to use of law library for two hours at time and petitioner was required to sign up in advance for use of library. </w:t>
      </w:r>
      <w:hyperlink r:id="rId636" w:history="1">
        <w:r>
          <w:rPr>
            <w:rFonts w:ascii="arial" w:eastAsia="arial" w:hAnsi="arial" w:cs="arial"/>
            <w:i/>
            <w:color w:val="0077CC"/>
            <w:sz w:val="20"/>
            <w:u w:val="single"/>
            <w:shd w:val="clear" w:color="auto" w:fill="FFFFFF"/>
            <w:lang w:val="en-US" w:eastAsia="en-US" w:bidi="ar-SA"/>
          </w:rPr>
          <w:t>Baker v. Norris, 321 F.3d 769 (8th Cir. 2003)</w:t>
        </w:r>
      </w:hyperlink>
      <w:r>
        <w:rPr>
          <w:rFonts w:ascii="arial" w:eastAsia="arial" w:hAnsi="arial" w:cs="arial"/>
          <w:color w:val="000000"/>
          <w:sz w:val="20"/>
          <w:lang w:val="en-US" w:eastAsia="en-US" w:bidi="ar-SA"/>
        </w:rPr>
        <w:t xml:space="preserve">, reh'g denied, reh'g, en banc, denied, </w:t>
      </w:r>
      <w:hyperlink r:id="rId637" w:history="1">
        <w:r>
          <w:rPr>
            <w:rFonts w:ascii="arial" w:eastAsia="arial" w:hAnsi="arial" w:cs="arial"/>
            <w:i/>
            <w:color w:val="0077CC"/>
            <w:sz w:val="20"/>
            <w:u w:val="single"/>
            <w:shd w:val="clear" w:color="auto" w:fill="FFFFFF"/>
            <w:lang w:val="en-US" w:eastAsia="en-US" w:bidi="ar-SA"/>
          </w:rPr>
          <w:t>2003 U.S. App. LEXIS 6748 (8th Cir. Apr. 9,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539 U.S. 918, 123 S. Ct. 2283, 156 L. Ed. 2d 135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habeas petitioner argued that he was entitled to equitable tolling of time period in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on basis that (1) he was placed in segregation for 60 days during limitations period and had no access to law library, (2) state interfered with his mail, and (3) he was victim of fraud targeting state prisoners because organization called University Legal Services falsely promised to prepare and file his habeas petition, petitioner’s claims did not justify equitable tolling. </w:t>
      </w:r>
      <w:hyperlink r:id="rId1328" w:history="1">
        <w:r>
          <w:rPr>
            <w:rFonts w:ascii="arial" w:eastAsia="arial" w:hAnsi="arial" w:cs="arial"/>
            <w:i/>
            <w:color w:val="0077CC"/>
            <w:sz w:val="20"/>
            <w:u w:val="single"/>
            <w:shd w:val="clear" w:color="auto" w:fill="FFFFFF"/>
            <w:lang w:val="en-US" w:eastAsia="en-US" w:bidi="ar-SA"/>
          </w:rPr>
          <w:t>Jones v. Hulick, 449 F.3d 784 (7th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1121, 127 S. Ct. 940, 166 L. Ed. 2d 719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were entitled to evidentiary hearing to determine whether they were entitled to equitable tolling after their habeas corpus petitions were untimely filed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prisoners had sufficiently alleged that they had diligently pursued their claims before they were transferred to Arizona and incarcerated in facility where they lacked access to adequate law library. </w:t>
      </w:r>
      <w:hyperlink r:id="rId1421" w:history="1">
        <w:r>
          <w:rPr>
            <w:rFonts w:ascii="arial" w:eastAsia="arial" w:hAnsi="arial" w:cs="arial"/>
            <w:i/>
            <w:color w:val="0077CC"/>
            <w:sz w:val="20"/>
            <w:u w:val="single"/>
            <w:shd w:val="clear" w:color="auto" w:fill="FFFFFF"/>
            <w:lang w:val="en-US" w:eastAsia="en-US" w:bidi="ar-SA"/>
          </w:rPr>
          <w:t>Roy v. Lampert, 455 F.3d 945 (9th Cir.)</w:t>
        </w:r>
      </w:hyperlink>
      <w:r>
        <w:rPr>
          <w:rFonts w:ascii="arial" w:eastAsia="arial" w:hAnsi="arial" w:cs="arial"/>
          <w:color w:val="000000"/>
          <w:sz w:val="20"/>
          <w:lang w:val="en-US" w:eastAsia="en-US" w:bidi="ar-SA"/>
        </w:rPr>
        <w:t xml:space="preserve">, amended, reh'g denied, reh'g, en banc, denied, </w:t>
      </w:r>
      <w:r>
        <w:rPr>
          <w:rFonts w:ascii="arial" w:eastAsia="arial" w:hAnsi="arial" w:cs="arial"/>
          <w:i/>
          <w:color w:val="000000"/>
          <w:sz w:val="20"/>
          <w:lang w:val="en-US" w:eastAsia="en-US" w:bidi="ar-SA"/>
        </w:rPr>
        <w:t>465 F.3d 964 (9th Cir. 2006)</w:t>
      </w:r>
      <w:r>
        <w:rPr>
          <w:rFonts w:ascii="arial" w:eastAsia="arial" w:hAnsi="arial" w:cs="arial"/>
          <w:color w:val="000000"/>
          <w:sz w:val="20"/>
          <w:lang w:val="en-US" w:eastAsia="en-US" w:bidi="ar-SA"/>
        </w:rPr>
        <w:t xml:space="preserve">, reprinted, </w:t>
      </w:r>
      <w:r>
        <w:rPr>
          <w:rFonts w:ascii="arial" w:eastAsia="arial" w:hAnsi="arial" w:cs="arial"/>
          <w:i/>
          <w:color w:val="000000"/>
          <w:sz w:val="20"/>
          <w:lang w:val="en-US" w:eastAsia="en-US" w:bidi="ar-SA"/>
        </w:rPr>
        <w:t>465 F.3d 964 (9th Cir. 2006)</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1317, 127 S. Ct. 1880, 167 L. Ed. 2d 386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did not deny that his petition was late, but argued that district court should have given him benefit of equitable tolling because correctional facility where he was incarcerated at time of his filing was under lockdown and that, as result, he was denied access to law library, it was not error for district court to make discretionary assessment that inmate ought to have started his preparation earlier and filed unpolished petition within allotted time rather than wait to file until after deadline had expired. </w:t>
      </w:r>
      <w:hyperlink r:id="rId1406" w:history="1">
        <w:r>
          <w:rPr>
            <w:rFonts w:ascii="arial" w:eastAsia="arial" w:hAnsi="arial" w:cs="arial"/>
            <w:i/>
            <w:color w:val="0077CC"/>
            <w:sz w:val="20"/>
            <w:u w:val="single"/>
            <w:shd w:val="clear" w:color="auto" w:fill="FFFFFF"/>
            <w:lang w:val="en-US" w:eastAsia="en-US" w:bidi="ar-SA"/>
          </w:rPr>
          <w:t>Belot v. Burge, 490 F.3d 201 (2d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1190, 128 S. Ct. 1224, 170 L. Ed. 2d 77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Death row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was properly dismissed as untimely where it was filed after expiration of one-year limitations period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and equitable tolling was not warranted because incident in which department of corrections allegedly denied inmate access to writs room was not extraordinary circumstance warranting equitable tolling, as that incident occurred after expiration of one-year limitations period. </w:t>
      </w:r>
      <w:hyperlink r:id="rId1408" w:history="1">
        <w:r>
          <w:rPr>
            <w:rFonts w:ascii="arial" w:eastAsia="arial" w:hAnsi="arial" w:cs="arial"/>
            <w:i/>
            <w:color w:val="0077CC"/>
            <w:sz w:val="20"/>
            <w:u w:val="single"/>
            <w:shd w:val="clear" w:color="auto" w:fill="FFFFFF"/>
            <w:lang w:val="en-US" w:eastAsia="en-US" w:bidi="ar-SA"/>
          </w:rPr>
          <w:t>Holland v. Florida, 539 F.3d 1334, 21 Fla. L. Weekly Fed. C 987 (11th Cir. 2008)</w:t>
        </w:r>
      </w:hyperlink>
      <w:r>
        <w:rPr>
          <w:rFonts w:ascii="arial" w:eastAsia="arial" w:hAnsi="arial" w:cs="arial"/>
          <w:color w:val="000000"/>
          <w:sz w:val="20"/>
          <w:lang w:val="en-US" w:eastAsia="en-US" w:bidi="ar-SA"/>
        </w:rPr>
        <w:t xml:space="preserve">, cert. granted, </w:t>
      </w:r>
      <w:r>
        <w:rPr>
          <w:rFonts w:ascii="arial" w:eastAsia="arial" w:hAnsi="arial" w:cs="arial"/>
          <w:i/>
          <w:color w:val="000000"/>
          <w:sz w:val="20"/>
          <w:lang w:val="en-US" w:eastAsia="en-US" w:bidi="ar-SA"/>
        </w:rPr>
        <w:t>558 U.S. 945, 130 S. Ct. 398, 175 L. Ed. 2d 267 (2009)</w:t>
      </w:r>
      <w:r>
        <w:rPr>
          <w:rFonts w:ascii="arial" w:eastAsia="arial" w:hAnsi="arial" w:cs="arial"/>
          <w:color w:val="000000"/>
          <w:sz w:val="20"/>
          <w:lang w:val="en-US" w:eastAsia="en-US" w:bidi="ar-SA"/>
        </w:rPr>
        <w:t xml:space="preserve">, rev'd, remanded, </w:t>
      </w:r>
      <w:hyperlink r:id="rId1402" w:history="1">
        <w:r>
          <w:rPr>
            <w:rFonts w:ascii="arial" w:eastAsia="arial" w:hAnsi="arial" w:cs="arial"/>
            <w:i/>
            <w:color w:val="0077CC"/>
            <w:sz w:val="20"/>
            <w:u w:val="single"/>
            <w:shd w:val="clear" w:color="auto" w:fill="FFFFFF"/>
            <w:lang w:val="en-US" w:eastAsia="en-US" w:bidi="ar-SA"/>
          </w:rPr>
          <w:t>560 U.S. 631, 130 S. Ct. 2549, 177 L. Ed. 2d 130, 22 Fla. L. Weekly Fed. S 437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context of grounds for equitable tolling of Antiterrorism and Effective Death Penalty Act limitations period, ordinary prison limitations on inmate’s access to law library and copier (quite unlike denial altogether of access to his personal legal papers) are neither extraordinary nor make it impossible for him to file his petition in timely manner. </w:t>
      </w:r>
      <w:hyperlink r:id="rId929" w:history="1">
        <w:r>
          <w:rPr>
            <w:rFonts w:ascii="arial" w:eastAsia="arial" w:hAnsi="arial" w:cs="arial"/>
            <w:i/>
            <w:color w:val="0077CC"/>
            <w:sz w:val="20"/>
            <w:u w:val="single"/>
            <w:shd w:val="clear" w:color="auto" w:fill="FFFFFF"/>
            <w:lang w:val="en-US" w:eastAsia="en-US" w:bidi="ar-SA"/>
          </w:rPr>
          <w:t>Ramirez v. Yates, 571 F.3d 993 (9th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inmate was not entitled to equitable tolling for period of time simply because he remained in administrative segregation and had limited access to law library and copy machine because ordinary prison limitations on inmate’s access to law library and copier (quite unlike denial altogether of access to his personal legal papers) were neither extraordinary nor made it impossible for him to file his petition in timely manner. </w:t>
      </w:r>
      <w:hyperlink r:id="rId929" w:history="1">
        <w:r>
          <w:rPr>
            <w:rFonts w:ascii="arial" w:eastAsia="arial" w:hAnsi="arial" w:cs="arial"/>
            <w:i/>
            <w:color w:val="0077CC"/>
            <w:sz w:val="20"/>
            <w:u w:val="single"/>
            <w:shd w:val="clear" w:color="auto" w:fill="FFFFFF"/>
            <w:lang w:val="en-US" w:eastAsia="en-US" w:bidi="ar-SA"/>
          </w:rPr>
          <w:t>Ramirez v. Yates, 571 F.3d 993 (9th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federal habeas petition that challenged administrative denial of parole was barred by one-year limitations period set forth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as federal petition was filed almost one year after limitations period expired; although defendant claimed that he was entitled to equitable tolling because prison officials and policies impeded defendant’s access to courts by reducing his access to law library, he did not detail when and how he individually was actually unable to use library. </w:t>
      </w:r>
      <w:hyperlink r:id="rId1139" w:history="1">
        <w:r>
          <w:rPr>
            <w:rFonts w:ascii="arial" w:eastAsia="arial" w:hAnsi="arial" w:cs="arial"/>
            <w:i/>
            <w:color w:val="0077CC"/>
            <w:sz w:val="20"/>
            <w:u w:val="single"/>
            <w:shd w:val="clear" w:color="auto" w:fill="FFFFFF"/>
            <w:lang w:val="en-US" w:eastAsia="en-US" w:bidi="ar-SA"/>
          </w:rPr>
          <w:t>Watson v. Woodford, 247 Fed. Appx. 938 (9th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proceeding in which pro se state inmate admitted that his petition was untimely, but that he was entitled to equitable tolling of one-year limitations period, district court’s dismissal of petition as time-barred was affirmed since inmate had not exercised due diligence in seeking access to prison law library; evidence showed that he did not formally request access to library until more than 11 months after limitations period had expired, and there was no record evidence that before limitations period expired, he diligently attempted to determine applicable limitations period or that prison officials thwarted his efforts. </w:t>
      </w:r>
      <w:hyperlink r:id="rId1579" w:history="1">
        <w:r>
          <w:rPr>
            <w:rFonts w:ascii="arial" w:eastAsia="arial" w:hAnsi="arial" w:cs="arial"/>
            <w:i/>
            <w:color w:val="0077CC"/>
            <w:sz w:val="20"/>
            <w:u w:val="single"/>
            <w:shd w:val="clear" w:color="auto" w:fill="FFFFFF"/>
            <w:lang w:val="en-US" w:eastAsia="en-US" w:bidi="ar-SA"/>
          </w:rPr>
          <w:t>Bell v. Sec'y, Dep't of Corr., 248 Fed. Appx. 101 (11th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proceeding, pro se state inmate was not entitled to equitable tolling of one-year limitations period in Antiterrorism and Effective Death Penalty Act of 1996 (AEDPA), because he failed to allege specifically or present evidence that his detention in county jail due to pending criminal charges without access to his legal papers and law library was extraordinary or anything other than routine. </w:t>
      </w:r>
      <w:hyperlink r:id="rId1580" w:history="1">
        <w:r>
          <w:rPr>
            <w:rFonts w:ascii="arial" w:eastAsia="arial" w:hAnsi="arial" w:cs="arial"/>
            <w:i/>
            <w:color w:val="0077CC"/>
            <w:sz w:val="20"/>
            <w:u w:val="single"/>
            <w:shd w:val="clear" w:color="auto" w:fill="FFFFFF"/>
            <w:lang w:val="en-US" w:eastAsia="en-US" w:bidi="ar-SA"/>
          </w:rPr>
          <w:t>Paulcin v. McDonough, 259 Fed. Appx. 211 (11th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1086, 129 S. Ct. 776, 172 L. Ed. 2d 756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state inmate asserted that he was entitled to equitable tolling of statute of limitations because his close-management status prevented him from visiting prison library and from consulting with prison law clerks and that his lack of education and inability to access legal assistance prevented him from timely filing for post-conviction relief, he offered no evidence to rebut State’s assertion that he was not denied access to law library and that he could and did communicate about his case with people outside prison, including many lawyers; his bare assertions regarding lack of library access were both conclusory and contrary to state statute. </w:t>
      </w:r>
      <w:hyperlink r:id="rId1581" w:history="1">
        <w:r>
          <w:rPr>
            <w:rFonts w:ascii="arial" w:eastAsia="arial" w:hAnsi="arial" w:cs="arial"/>
            <w:i/>
            <w:color w:val="0077CC"/>
            <w:sz w:val="20"/>
            <w:u w:val="single"/>
            <w:shd w:val="clear" w:color="auto" w:fill="FFFFFF"/>
            <w:lang w:val="en-US" w:eastAsia="en-US" w:bidi="ar-SA"/>
          </w:rPr>
          <w:t>Miller v. Florida, 307 Fed. Appx. 366 (11th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prisoner’s request for certificate of appealability, under </w:t>
      </w:r>
      <w:hyperlink r:id="rId433" w:history="1">
        <w:r>
          <w:rPr>
            <w:rFonts w:ascii="arial" w:eastAsia="arial" w:hAnsi="arial" w:cs="arial"/>
            <w:i/>
            <w:color w:val="0077CC"/>
            <w:sz w:val="20"/>
            <w:u w:val="single"/>
            <w:shd w:val="clear" w:color="auto" w:fill="FFFFFF"/>
            <w:lang w:val="en-US" w:eastAsia="en-US" w:bidi="ar-SA"/>
          </w:rPr>
          <w:t>28 USCS § 2253(c)</w:t>
        </w:r>
      </w:hyperlink>
      <w:r>
        <w:rPr>
          <w:rFonts w:ascii="arial" w:eastAsia="arial" w:hAnsi="arial" w:cs="arial"/>
          <w:color w:val="000000"/>
          <w:sz w:val="20"/>
          <w:lang w:val="en-US" w:eastAsia="en-US" w:bidi="ar-SA"/>
        </w:rPr>
        <w:t xml:space="preserve">, was denied because district court found that prisoner’s application for federal habeas relief was filed well past expiration of one-year limitations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no reasonable jurist could have found it debatable whether district court was correct in this regard, and district court correctly rejected prisoner’s request for equitable tolling because (1) although prisoner asserted that State impeded him from timely filing his petition by denying him physical access to law library, this did not equate with denial of access to courts; (2) record established that prisoner, during time he was allegedly deprived of physical access to law library, readily exercised his right of access to courts by filing numerous postconviction motions with state trial court; and (3) ignorance of law, even for incarcerated pro se prisoner, generally did not excuse prompt filing. </w:t>
      </w:r>
      <w:hyperlink r:id="rId1582" w:history="1">
        <w:r>
          <w:rPr>
            <w:rFonts w:ascii="arial" w:eastAsia="arial" w:hAnsi="arial" w:cs="arial"/>
            <w:i/>
            <w:color w:val="0077CC"/>
            <w:sz w:val="20"/>
            <w:u w:val="single"/>
            <w:shd w:val="clear" w:color="auto" w:fill="FFFFFF"/>
            <w:lang w:val="en-US" w:eastAsia="en-US" w:bidi="ar-SA"/>
          </w:rPr>
          <w:t>Mayes v. Province, 353 Fed. Appx. 100 (10th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559 U.S. 1110, 130 S. Ct. 2414, 176 L. Ed. 2d 931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petition was properly held not tolled during pre-filing period because he did not then have properly filed, pending state petition, but equitable tolling should have been considered based on prison lock-downs that may have affected his access to law materials. </w:t>
      </w:r>
      <w:hyperlink r:id="rId1557" w:history="1">
        <w:r>
          <w:rPr>
            <w:rFonts w:ascii="arial" w:eastAsia="arial" w:hAnsi="arial" w:cs="arial"/>
            <w:i/>
            <w:color w:val="0077CC"/>
            <w:sz w:val="20"/>
            <w:u w:val="single"/>
            <w:shd w:val="clear" w:color="auto" w:fill="FFFFFF"/>
            <w:lang w:val="en-US" w:eastAsia="en-US" w:bidi="ar-SA"/>
          </w:rPr>
          <w:t>Ontiveros v. Subia, 365 Fed. Appx. 848 (9th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inmate appealed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as time-barred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he unsuccessfully argued that he was entitled to equitable tolling principally with respect to period he lacked access to prison law library; he failed to carry his burden of demonstrating reasonable diligence during period he lacked access to library; inter alia, reasonably diligent petitioner in his position would have informed officials that he needed to access library before limitations period expired. </w:t>
      </w:r>
      <w:hyperlink r:id="rId935" w:history="1">
        <w:r>
          <w:rPr>
            <w:rFonts w:ascii="arial" w:eastAsia="arial" w:hAnsi="arial" w:cs="arial"/>
            <w:i/>
            <w:color w:val="0077CC"/>
            <w:sz w:val="20"/>
            <w:u w:val="single"/>
            <w:shd w:val="clear" w:color="auto" w:fill="FFFFFF"/>
            <w:lang w:val="en-US" w:eastAsia="en-US" w:bidi="ar-SA"/>
          </w:rPr>
          <w:t>Williams v. Ercole, 486 Fed. Appx. 208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1016, 133 S. Ct. 635, 184 L. Ed. 2d 404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 is not time-barred, even though it was not filed until April 20, 1997, where petition was filed less than one year after enactment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limitations period, and slightly more than 2 years after state courts completed review of postconviction motion, because time standard should not be applied with undue rigor, especially considering inmate’s medical condition as wheelchair-bound paraplegic with limited access to prison library. </w:t>
      </w:r>
      <w:hyperlink r:id="rId1541" w:history="1">
        <w:r>
          <w:rPr>
            <w:rFonts w:ascii="arial" w:eastAsia="arial" w:hAnsi="arial" w:cs="arial"/>
            <w:i/>
            <w:color w:val="0077CC"/>
            <w:sz w:val="20"/>
            <w:u w:val="single"/>
            <w:shd w:val="clear" w:color="auto" w:fill="FFFFFF"/>
            <w:lang w:val="en-US" w:eastAsia="en-US" w:bidi="ar-SA"/>
          </w:rPr>
          <w:t>Candelaria v. Senkowski, 4 F. Supp. 2d 135 (E.D.N.Y.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imprisonment in disciplinary unit where he allegedly lacked access to text of statutory amendments did not toll one-year limitation period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for habeas petitions, where defendant waited year after second state postconviction motion was rejected to pursue federal habeas relief and filed other postconviction motions while housed in disciplinary unit, and claims raised in federal petition were identical to those raised in state court. </w:t>
      </w:r>
      <w:r>
        <w:rPr>
          <w:rFonts w:ascii="arial" w:eastAsia="arial" w:hAnsi="arial" w:cs="arial"/>
          <w:i/>
          <w:color w:val="000000"/>
          <w:sz w:val="20"/>
          <w:lang w:val="en-US" w:eastAsia="en-US" w:bidi="ar-SA"/>
        </w:rPr>
        <w:t>Hullum v. Maloney, 14 F. Supp. 2d 164 (D. Mass. 1998)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Fact that federal habeas petitioner experienced delays in photocopying materials and using law library services and that he lacked legal sophistication to pursue his habeas claim did not constitute extraordinary circumstances warranting equitable tolling of statute of limitations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Hood v. Galaza, 47 F. Supp. 2d 1144 (S.D. Cal. 1999)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 is dismissed 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where time for filing expired April 23, 1977 and petition was filed January 22, 1999, even though petitioner filed untimely state-court petition for postconviction relief in interim, because statute of limitations was not tolled during pendency of improperly filed state application, and was not equitably tolled due to bad advice of appellate counsel, fact that prison was sometimes on lockdown, and inadequate assistance of prison law clerk. </w:t>
      </w:r>
      <w:hyperlink r:id="rId1155" w:history="1">
        <w:r>
          <w:rPr>
            <w:rFonts w:ascii="arial" w:eastAsia="arial" w:hAnsi="arial" w:cs="arial"/>
            <w:i/>
            <w:color w:val="0077CC"/>
            <w:sz w:val="20"/>
            <w:u w:val="single"/>
            <w:shd w:val="clear" w:color="auto" w:fill="FFFFFF"/>
            <w:lang w:val="en-US" w:eastAsia="en-US" w:bidi="ar-SA"/>
          </w:rPr>
          <w:t>Posada v. Schomig, 64 F. Supp. 2d 790 (C.D. Ill. 1999)</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234 F.3d 1273 (7th Cir.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motion for relief from dismissal of untimely petition for federal habeas relief is denied, even though he claims he was not aware of limitation period until it was too late due to his placement in administrative segregation and denial of access to legal materials, where he has not explained his failure to pursue petition from 1991 through 1995, because he has not shown exceptional circumstances warranting equitable tolling. </w:t>
      </w:r>
      <w:hyperlink r:id="rId1583" w:history="1">
        <w:r>
          <w:rPr>
            <w:rFonts w:ascii="arial" w:eastAsia="arial" w:hAnsi="arial" w:cs="arial"/>
            <w:i/>
            <w:color w:val="0077CC"/>
            <w:sz w:val="20"/>
            <w:u w:val="single"/>
            <w:shd w:val="clear" w:color="auto" w:fill="FFFFFF"/>
            <w:lang w:val="en-US" w:eastAsia="en-US" w:bidi="ar-SA"/>
          </w:rPr>
          <w:t>Jones v. Gundy, 100 F. Supp. 2d 485 (W.D. Mich.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Placement of habeas petitioner in solitary confinement without access to law library did not qualify as extraordinary circumstance justifying equitable tolling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where petitioner was placed in solitary confinement because of his own misbehavior and waited more than 250 days while he was not in solitary confinement to file his first collateral attack. </w:t>
      </w:r>
      <w:hyperlink r:id="rId1584" w:history="1">
        <w:r>
          <w:rPr>
            <w:rFonts w:ascii="arial" w:eastAsia="arial" w:hAnsi="arial" w:cs="arial"/>
            <w:i/>
            <w:color w:val="0077CC"/>
            <w:sz w:val="20"/>
            <w:u w:val="single"/>
            <w:shd w:val="clear" w:color="auto" w:fill="FFFFFF"/>
            <w:lang w:val="en-US" w:eastAsia="en-US" w:bidi="ar-SA"/>
          </w:rPr>
          <w:t>Hizbullahankhamon v. Walker, 105 F. Supp. 2d 339 (S.D.N.Y. 2000)</w:t>
        </w:r>
      </w:hyperlink>
      <w:r>
        <w:rPr>
          <w:rFonts w:ascii="arial" w:eastAsia="arial" w:hAnsi="arial" w:cs="arial"/>
          <w:color w:val="000000"/>
          <w:sz w:val="20"/>
          <w:lang w:val="en-US" w:eastAsia="en-US" w:bidi="ar-SA"/>
        </w:rPr>
        <w:t xml:space="preserve">, aff'd, </w:t>
      </w:r>
      <w:hyperlink r:id="rId1306" w:history="1">
        <w:r>
          <w:rPr>
            <w:rFonts w:ascii="arial" w:eastAsia="arial" w:hAnsi="arial" w:cs="arial"/>
            <w:i/>
            <w:color w:val="0077CC"/>
            <w:sz w:val="20"/>
            <w:u w:val="single"/>
            <w:shd w:val="clear" w:color="auto" w:fill="FFFFFF"/>
            <w:lang w:val="en-US" w:eastAsia="en-US" w:bidi="ar-SA"/>
          </w:rPr>
          <w:t>255 F.3d 65 (2d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for writ of habeas corpus was dismissed as time-barred where court found that (1) even taking into account equitable tolling for which inmate was arguably entitled, his petition remained untimely; and (2) inmates’ arguments that he was ignorant of law, that legal issues he faced were complex, that some of his legal papers had been improperly thrown away, and that he had limited access to law library did not excuse failure to timely file. </w:t>
      </w:r>
      <w:hyperlink r:id="rId1527" w:history="1">
        <w:r>
          <w:rPr>
            <w:rFonts w:ascii="arial" w:eastAsia="arial" w:hAnsi="arial" w:cs="arial"/>
            <w:i/>
            <w:color w:val="0077CC"/>
            <w:sz w:val="20"/>
            <w:u w:val="single"/>
            <w:shd w:val="clear" w:color="auto" w:fill="FFFFFF"/>
            <w:lang w:val="en-US" w:eastAsia="en-US" w:bidi="ar-SA"/>
          </w:rPr>
          <w:t>Harvey v. Walker, 269 F. Supp. 2d 54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Fact that habeas petitioner’s access to prison law library was “hindered” and that he was unversed in law were not type of factors that constituted “extraordinary circumstances” necessary for equitable tolling. </w:t>
      </w:r>
      <w:hyperlink r:id="rId872" w:history="1">
        <w:r>
          <w:rPr>
            <w:rFonts w:ascii="arial" w:eastAsia="arial" w:hAnsi="arial" w:cs="arial"/>
            <w:i/>
            <w:color w:val="0077CC"/>
            <w:sz w:val="20"/>
            <w:u w:val="single"/>
            <w:shd w:val="clear" w:color="auto" w:fill="FFFFFF"/>
            <w:lang w:val="en-US" w:eastAsia="en-US" w:bidi="ar-SA"/>
          </w:rPr>
          <w:t>Jones v. West, 421 F. Supp. 2d 615 (W.D.N.Y.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was not entitled to equitable tolling of one year limitations period under AEDPA,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with respect to his state court habeas petition, due to lack of access to prison law library caused by his solitary confinement because such confinement, which was caused by inmate’s behavior, did not constitute extraordinary circumstances, and he did not diligently pursue his rights after his release from solitary. </w:t>
      </w:r>
      <w:hyperlink r:id="rId1569" w:history="1">
        <w:r>
          <w:rPr>
            <w:rFonts w:ascii="arial" w:eastAsia="arial" w:hAnsi="arial" w:cs="arial"/>
            <w:i/>
            <w:color w:val="0077CC"/>
            <w:sz w:val="20"/>
            <w:u w:val="single"/>
            <w:shd w:val="clear" w:color="auto" w:fill="FFFFFF"/>
            <w:lang w:val="en-US" w:eastAsia="en-US" w:bidi="ar-SA"/>
          </w:rPr>
          <w:t>Adkins v. Warden, 585 F. Supp. 2d 286 (D. Conn. 2008)</w:t>
        </w:r>
      </w:hyperlink>
      <w:r>
        <w:rPr>
          <w:rFonts w:ascii="arial" w:eastAsia="arial" w:hAnsi="arial" w:cs="arial"/>
          <w:color w:val="000000"/>
          <w:sz w:val="20"/>
          <w:lang w:val="en-US" w:eastAsia="en-US" w:bidi="ar-SA"/>
        </w:rPr>
        <w:t xml:space="preserve">, aff'd, </w:t>
      </w:r>
      <w:hyperlink r:id="rId1570" w:history="1">
        <w:r>
          <w:rPr>
            <w:rFonts w:ascii="arial" w:eastAsia="arial" w:hAnsi="arial" w:cs="arial"/>
            <w:i/>
            <w:color w:val="0077CC"/>
            <w:sz w:val="20"/>
            <w:u w:val="single"/>
            <w:shd w:val="clear" w:color="auto" w:fill="FFFFFF"/>
            <w:lang w:val="en-US" w:eastAsia="en-US" w:bidi="ar-SA"/>
          </w:rPr>
          <w:t>354 Fed. Appx. 564 (2d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application was untimely, he was not entitled to equitable relief; while he had been moved to higher security level, which limited his access to law library and legal materials, that event did not rise to level of extraordinary circumstances for equitable tolling purposes; he failed to demonstrate how that alleged restricted access actually prevented him from timely filing his habeas application. </w:t>
      </w:r>
      <w:hyperlink r:id="rId773" w:history="1">
        <w:r>
          <w:rPr>
            <w:rFonts w:ascii="arial" w:eastAsia="arial" w:hAnsi="arial" w:cs="arial"/>
            <w:i/>
            <w:color w:val="0077CC"/>
            <w:sz w:val="20"/>
            <w:u w:val="single"/>
            <w:shd w:val="clear" w:color="auto" w:fill="FFFFFF"/>
            <w:lang w:val="en-US" w:eastAsia="en-US" w:bidi="ar-SA"/>
          </w:rPr>
          <w:t>Patrick v. Phelps, 764 F. Supp. 2d 669 (D. Del.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183. Prison law library adequacy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None of petitioner’s circumstances warranted equitable tolling of Antiterrorism and Effective Death Penalty Act’s one-year limitations period, including his incarceration before Act’s effective date, his litigating pro se, his claim of innocence or his alleged unawareness of Act’s requirements due to inadequacies of prison’s library. </w:t>
      </w:r>
      <w:hyperlink r:id="rId1439" w:history="1">
        <w:r>
          <w:rPr>
            <w:rFonts w:ascii="arial" w:eastAsia="arial" w:hAnsi="arial" w:cs="arial"/>
            <w:i/>
            <w:color w:val="0077CC"/>
            <w:sz w:val="20"/>
            <w:u w:val="single"/>
            <w:shd w:val="clear" w:color="auto" w:fill="FFFFFF"/>
            <w:lang w:val="en-US" w:eastAsia="en-US" w:bidi="ar-SA"/>
          </w:rPr>
          <w:t>Felder v. Johnson, 204 F.3d 168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531 U.S. 1035, 121 S. Ct. 622, 148 L. Ed. 2d 532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erred in dismissing prisoner’s petition as time-barred since one-year period did not begin to run until date when opinion which gave him basis for claim became available in prison law library; holding that prisoner with due diligence could discover information related in case before prison law library has access to copy of opinion simply ignores reality of prison system. </w:t>
      </w:r>
      <w:hyperlink r:id="rId979" w:history="1">
        <w:r>
          <w:rPr>
            <w:rFonts w:ascii="arial" w:eastAsia="arial" w:hAnsi="arial" w:cs="arial"/>
            <w:i/>
            <w:color w:val="0077CC"/>
            <w:sz w:val="20"/>
            <w:u w:val="single"/>
            <w:shd w:val="clear" w:color="auto" w:fill="FFFFFF"/>
            <w:lang w:val="en-US" w:eastAsia="en-US" w:bidi="ar-SA"/>
          </w:rPr>
          <w:t>Easterwood v. Champion, 213 F.3d 1321, 2000 Colo. J. C.A.R. 3369 (10th Cir. 2000)</w:t>
        </w:r>
      </w:hyperlink>
      <w:r>
        <w:rPr>
          <w:rFonts w:ascii="arial" w:eastAsia="arial" w:hAnsi="arial" w:cs="arial"/>
          <w:color w:val="000000"/>
          <w:sz w:val="20"/>
          <w:lang w:val="en-US" w:eastAsia="en-US" w:bidi="ar-SA"/>
        </w:rPr>
        <w:t xml:space="preserve">, app. after remand, </w:t>
      </w:r>
      <w:hyperlink r:id="rId980" w:history="1">
        <w:r>
          <w:rPr>
            <w:rFonts w:ascii="arial" w:eastAsia="arial" w:hAnsi="arial" w:cs="arial"/>
            <w:i/>
            <w:color w:val="0077CC"/>
            <w:sz w:val="20"/>
            <w:u w:val="single"/>
            <w:shd w:val="clear" w:color="auto" w:fill="FFFFFF"/>
            <w:lang w:val="en-US" w:eastAsia="en-US" w:bidi="ar-SA"/>
          </w:rPr>
          <w:t>25 Fed. Appx. 703 (10th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Remand for evidentiary hearing was required to determine whether unavailability of Antiterrorism and Effective Death Penalty Act in prison law library before June 1998 was impediment to petitioner’s filing application or constituted grounds for equitable tolling of its one-year limitations period. </w:t>
      </w:r>
      <w:hyperlink r:id="rId1585" w:history="1">
        <w:r>
          <w:rPr>
            <w:rFonts w:ascii="arial" w:eastAsia="arial" w:hAnsi="arial" w:cs="arial"/>
            <w:i/>
            <w:color w:val="0077CC"/>
            <w:sz w:val="20"/>
            <w:u w:val="single"/>
            <w:shd w:val="clear" w:color="auto" w:fill="FFFFFF"/>
            <w:lang w:val="en-US" w:eastAsia="en-US" w:bidi="ar-SA"/>
          </w:rPr>
          <w:t>Whalem/Hunt v. Early, 233 F.3d 1146, 2000 Cal. Daily Op. Service 9714 (9th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Limitations period of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was not tolled on claim of inadequate prison library materials because petitioner’s N.H. Penal Law § 440 motion was based primarily on federal law, not state law, and petitioner conceded that federal law was available where he was incarcerated. </w:t>
      </w:r>
      <w:hyperlink r:id="rId1426" w:history="1">
        <w:r>
          <w:rPr>
            <w:rFonts w:ascii="arial" w:eastAsia="arial" w:hAnsi="arial" w:cs="arial"/>
            <w:i/>
            <w:color w:val="0077CC"/>
            <w:sz w:val="20"/>
            <w:u w:val="single"/>
            <w:shd w:val="clear" w:color="auto" w:fill="FFFFFF"/>
            <w:lang w:val="en-US" w:eastAsia="en-US" w:bidi="ar-SA"/>
          </w:rPr>
          <w:t>Doe v. Menefee, 391 F.3d 147 (2d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961, 126 S. Ct. 489, 163 L. Ed. 2d 364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finds Second Circuit’s reasoning in </w:t>
      </w:r>
      <w:hyperlink r:id="rId1538" w:history="1">
        <w:r>
          <w:rPr>
            <w:rFonts w:ascii="arial" w:eastAsia="arial" w:hAnsi="arial" w:cs="arial"/>
            <w:i/>
            <w:color w:val="0077CC"/>
            <w:sz w:val="20"/>
            <w:u w:val="single"/>
            <w:shd w:val="clear" w:color="auto" w:fill="FFFFFF"/>
            <w:lang w:val="en-US" w:eastAsia="en-US" w:bidi="ar-SA"/>
          </w:rPr>
          <w:t>Cobas v. Burgess, 306 F.3d 441 (6th Cir. 2002)</w:t>
        </w:r>
      </w:hyperlink>
      <w:r>
        <w:rPr>
          <w:rFonts w:ascii="arial" w:eastAsia="arial" w:hAnsi="arial" w:cs="arial"/>
          <w:color w:val="000000"/>
          <w:sz w:val="20"/>
          <w:lang w:val="en-US" w:eastAsia="en-US" w:bidi="ar-SA"/>
        </w:rPr>
        <w:t xml:space="preserve">, to be persuasive and holds that combination of (1) prison law library’s lack of Spanish-language legal materials, and (2) Spanish speaking habeas petitioner’s inability to obtain translation assistance before one-year statute of limitations imposed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expires could constitute extraordinary circumstances that would justify equitable tolling of Anti-Terrorism and Effective Death Penalty Act of 1996 limitations period; where habeas petitioner alleges facts that would qualify him for equitable tolling under these circumstances, but record on appeal is insufficient to make substantive determination as to whether equitable tolling applies, remand is necessary so that district court can conduct evidentiary hearing, during which petitioner can establish his allegations and petition’s respondent can have opportunity to rebut petitioner’s claims. </w:t>
      </w:r>
      <w:hyperlink r:id="rId1539" w:history="1">
        <w:r>
          <w:rPr>
            <w:rFonts w:ascii="arial" w:eastAsia="arial" w:hAnsi="arial" w:cs="arial"/>
            <w:i/>
            <w:color w:val="0077CC"/>
            <w:sz w:val="20"/>
            <w:u w:val="single"/>
            <w:shd w:val="clear" w:color="auto" w:fill="FFFFFF"/>
            <w:lang w:val="en-US" w:eastAsia="en-US" w:bidi="ar-SA"/>
          </w:rPr>
          <w:t>Mendoza v. Carey, 449 F.3d 1065 (9th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petitions for review of denial of their habeas corpus petitions was granted as they sufficiently alleged that they pursued their claims diligently, and that they faced extraordinary circumstances upon their transfers to prison with allegedly deficient library, such that evidentiary hearings on equitable tolling of statute of limitations under Antiterrorism and Effective Death Penalty Act,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were warranted. </w:t>
      </w:r>
      <w:r>
        <w:rPr>
          <w:rFonts w:ascii="arial" w:eastAsia="arial" w:hAnsi="arial" w:cs="arial"/>
          <w:i/>
          <w:color w:val="000000"/>
          <w:sz w:val="20"/>
          <w:lang w:val="en-US" w:eastAsia="en-US" w:bidi="ar-SA"/>
        </w:rPr>
        <w:t>Roy v. Lampert, 465 F.3d 964 (9th Cir. 2006)</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1317, 127 S. Ct. 1880, 167 L. Ed. 2d 386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state inmate appealed district court’s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parties agreed that without tolling Antiterrorism and Effective Death Penalty Act of 1996’s (AEDPA) limitations period, petition was untimely, and inmate was not entitled to toll AEDPA’s limitations period under § 2244(d)(1)(B) because he had not been denied his constitutional right of access to courts; not only did prison library contain copies of AEDPA’s limitations provision, State of Iowa made available contract attorneys who could advise inmates about limitations provision. </w:t>
      </w:r>
      <w:hyperlink r:id="rId1586" w:history="1">
        <w:r>
          <w:rPr>
            <w:rFonts w:ascii="arial" w:eastAsia="arial" w:hAnsi="arial" w:cs="arial"/>
            <w:i/>
            <w:color w:val="0077CC"/>
            <w:sz w:val="20"/>
            <w:u w:val="single"/>
            <w:shd w:val="clear" w:color="auto" w:fill="FFFFFF"/>
            <w:lang w:val="en-US" w:eastAsia="en-US" w:bidi="ar-SA"/>
          </w:rPr>
          <w:t>Bear v. Fayram, 650 F.3d 1120 (8th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1166, 132 S. Ct. 1113, 181 L. Ed. 2d 995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 was denied certificate of appealability, pursuant to </w:t>
      </w:r>
      <w:hyperlink r:id="rId433" w:history="1">
        <w:r>
          <w:rPr>
            <w:rFonts w:ascii="arial" w:eastAsia="arial" w:hAnsi="arial" w:cs="arial"/>
            <w:i/>
            <w:color w:val="0077CC"/>
            <w:sz w:val="20"/>
            <w:u w:val="single"/>
            <w:shd w:val="clear" w:color="auto" w:fill="FFFFFF"/>
            <w:lang w:val="en-US" w:eastAsia="en-US" w:bidi="ar-SA"/>
          </w:rPr>
          <w:t>28 USCS § 2253</w:t>
        </w:r>
      </w:hyperlink>
      <w:r>
        <w:rPr>
          <w:rFonts w:ascii="arial" w:eastAsia="arial" w:hAnsi="arial" w:cs="arial"/>
          <w:color w:val="000000"/>
          <w:sz w:val="20"/>
          <w:lang w:val="en-US" w:eastAsia="en-US" w:bidi="ar-SA"/>
        </w:rPr>
        <w:t xml:space="preserve">, after denial of his habeas corpus petition 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as statute of limitations did not begin to run upon </w:t>
      </w:r>
      <w:hyperlink r:id="rId1587" w:history="1">
        <w:r>
          <w:rPr>
            <w:rFonts w:ascii="arial" w:eastAsia="arial" w:hAnsi="arial" w:cs="arial"/>
            <w:i/>
            <w:color w:val="0077CC"/>
            <w:sz w:val="20"/>
            <w:u w:val="single"/>
            <w:shd w:val="clear" w:color="auto" w:fill="FFFFFF"/>
            <w:lang w:val="en-US" w:eastAsia="en-US" w:bidi="ar-SA"/>
          </w:rPr>
          <w:t>Apprendi v. New Jersey, 530 U.S. 466 (2000)</w:t>
        </w:r>
      </w:hyperlink>
      <w:r>
        <w:rPr>
          <w:rFonts w:ascii="arial" w:eastAsia="arial" w:hAnsi="arial" w:cs="arial"/>
          <w:color w:val="000000"/>
          <w:sz w:val="20"/>
          <w:lang w:val="en-US" w:eastAsia="en-US" w:bidi="ar-SA"/>
        </w:rPr>
        <w:t xml:space="preserve">, decision and there was no causal link between prison library’s failure to keep copy of Antiterrorism and Effective Death Penalty Act of 1996 and his failure to file timely petition. </w:t>
      </w:r>
      <w:hyperlink r:id="rId1588" w:history="1">
        <w:r>
          <w:rPr>
            <w:rFonts w:ascii="arial" w:eastAsia="arial" w:hAnsi="arial" w:cs="arial"/>
            <w:i/>
            <w:color w:val="0077CC"/>
            <w:sz w:val="20"/>
            <w:u w:val="single"/>
            <w:shd w:val="clear" w:color="auto" w:fill="FFFFFF"/>
            <w:lang w:val="en-US" w:eastAsia="en-US" w:bidi="ar-SA"/>
          </w:rPr>
          <w:t>Williams v. Estep, 259 Fed. Appx. 69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entitled to COA in his habeas petitions because he detailed his housing assignments and asserted that, as result of inadequacies in various prison libraries where he was housed, he was prevented from accessing legal material; correctness of procedural ruling on existence of state-created impediment under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 was debatable. </w:t>
      </w:r>
      <w:hyperlink r:id="rId1589" w:history="1">
        <w:r>
          <w:rPr>
            <w:rFonts w:ascii="arial" w:eastAsia="arial" w:hAnsi="arial" w:cs="arial"/>
            <w:i/>
            <w:color w:val="0077CC"/>
            <w:sz w:val="20"/>
            <w:u w:val="single"/>
            <w:shd w:val="clear" w:color="auto" w:fill="FFFFFF"/>
            <w:lang w:val="en-US" w:eastAsia="en-US" w:bidi="ar-SA"/>
          </w:rPr>
          <w:t>Funk v. Thaler, 390 Fed. Appx. 409 (5th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not entitled to equitable tolling as to untimely habeas corpus petition based upon argument that facilities lacked law library or law clerks, because record showed that legal resources were available in those facilities, but inmate failed to utilize them. </w:t>
      </w:r>
      <w:hyperlink r:id="rId1494" w:history="1">
        <w:r>
          <w:rPr>
            <w:rFonts w:ascii="arial" w:eastAsia="arial" w:hAnsi="arial" w:cs="arial"/>
            <w:i/>
            <w:color w:val="0077CC"/>
            <w:sz w:val="20"/>
            <w:u w:val="single"/>
            <w:shd w:val="clear" w:color="auto" w:fill="FFFFFF"/>
            <w:lang w:val="en-US" w:eastAsia="en-US" w:bidi="ar-SA"/>
          </w:rPr>
          <w:t>Stanley v. Ward, 121 Fed. Appx. 332 (10th Cir.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184. Prison mail issues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entitled to equitable tolling of limitations period for filing habeas petition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where he relied on prison officials to mail his petition to court, which never received petition, and after complying with all prison mail procedures, petitioner was not required to inquire of court about status of his case. Reynolds v Cambra (2001, CD Cal) 136 F Supp 2d 1071revd on other grounds, remanded </w:t>
      </w:r>
      <w:hyperlink r:id="rId1590" w:history="1">
        <w:r>
          <w:rPr>
            <w:rFonts w:ascii="arial" w:eastAsia="arial" w:hAnsi="arial" w:cs="arial"/>
            <w:i/>
            <w:color w:val="0077CC"/>
            <w:sz w:val="20"/>
            <w:u w:val="single"/>
            <w:shd w:val="clear" w:color="auto" w:fill="FFFFFF"/>
            <w:lang w:val="en-US" w:eastAsia="en-US" w:bidi="ar-SA"/>
          </w:rPr>
          <w:t>290 F.3d 1029, 2002 Cal. Daily Op. Service 4124, 2002 D.A.R. 5247 (CA9 Cal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habeas petitioner argued that he was entitled to equitable tolling of time period in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on basis that (1) he was placed in segregation for 60 days during limitations period and had no access to law library, (2) state interfered with his mail, and (3) he was victim of fraud targeting state prisoners because organization called University Legal Services falsely promised to prepare and file his habeas petition, petitioner’s claims did not justify equitable tolling. </w:t>
      </w:r>
      <w:hyperlink r:id="rId1328" w:history="1">
        <w:r>
          <w:rPr>
            <w:rFonts w:ascii="arial" w:eastAsia="arial" w:hAnsi="arial" w:cs="arial"/>
            <w:i/>
            <w:color w:val="0077CC"/>
            <w:sz w:val="20"/>
            <w:u w:val="single"/>
            <w:shd w:val="clear" w:color="auto" w:fill="FFFFFF"/>
            <w:lang w:val="en-US" w:eastAsia="en-US" w:bidi="ar-SA"/>
          </w:rPr>
          <w:t>Jones v. Hulick, 449 F.3d 784 (7th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1121, 127 S. Ct. 940, 166 L. Ed. 2d 719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Principles of equity and fairness require application of equitable tolling, and federal habeas petition is deemed timely filed but issue is certified for interlocutory appeal, where inmate alleges he signed his papers on April 17, 1997 and placed petition in institutional mailbox on April 18, even though it was received by clerk and is postmarked April 24, because mailroom staff at correctional center does not keep records to counter inmate’s allegations and petition mailed on April 18 would be expected to reach clerk’s office before April 23 deadline. </w:t>
      </w:r>
      <w:hyperlink r:id="rId1591" w:history="1">
        <w:r>
          <w:rPr>
            <w:rFonts w:ascii="arial" w:eastAsia="arial" w:hAnsi="arial" w:cs="arial"/>
            <w:i/>
            <w:color w:val="0077CC"/>
            <w:sz w:val="20"/>
            <w:u w:val="single"/>
            <w:shd w:val="clear" w:color="auto" w:fill="FFFFFF"/>
            <w:lang w:val="en-US" w:eastAsia="en-US" w:bidi="ar-SA"/>
          </w:rPr>
          <w:t>Parker v. Bowersox, 975 F. Supp. 1251 (W.D. Mo. 1997)</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136 F.3d 1342 (8th Cir. 1998)</w:t>
      </w:r>
      <w:r>
        <w:rPr>
          <w:rFonts w:ascii="arial" w:eastAsia="arial" w:hAnsi="arial" w:cs="arial"/>
          <w:color w:val="000000"/>
          <w:sz w:val="20"/>
          <w:lang w:val="en-US" w:eastAsia="en-US" w:bidi="ar-SA"/>
        </w:rPr>
        <w:t xml:space="preserve">, aff'd, </w:t>
      </w:r>
      <w:hyperlink r:id="rId1592" w:history="1">
        <w:r>
          <w:rPr>
            <w:rFonts w:ascii="arial" w:eastAsia="arial" w:hAnsi="arial" w:cs="arial"/>
            <w:i/>
            <w:color w:val="0077CC"/>
            <w:sz w:val="20"/>
            <w:u w:val="single"/>
            <w:shd w:val="clear" w:color="auto" w:fill="FFFFFF"/>
            <w:lang w:val="en-US" w:eastAsia="en-US" w:bidi="ar-SA"/>
          </w:rPr>
          <w:t>176 F.3d 1043 (8th Cir. 1999)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185. Pro se status of petitioner</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None of petitioner’s circumstances warranted equitable tolling of Antiterrorism and Effective Death Penalty Act’s one-year limitations period, including his incarceration before Act’s effective date, his litigating pro se, his claim of innocence or his alleged unawareness of Act’s requirements due to inadequacies of prison’s library. </w:t>
      </w:r>
      <w:hyperlink r:id="rId1439" w:history="1">
        <w:r>
          <w:rPr>
            <w:rFonts w:ascii="arial" w:eastAsia="arial" w:hAnsi="arial" w:cs="arial"/>
            <w:i/>
            <w:color w:val="0077CC"/>
            <w:sz w:val="20"/>
            <w:u w:val="single"/>
            <w:shd w:val="clear" w:color="auto" w:fill="FFFFFF"/>
            <w:lang w:val="en-US" w:eastAsia="en-US" w:bidi="ar-SA"/>
          </w:rPr>
          <w:t>Felder v. Johnson, 204 F.3d 168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531 U.S. 1035, 121 S. Ct. 622, 148 L. Ed. 2d 532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did not present extraordinary or exceptional circumstances warranting equitable tolling of imitations period since his delays in seeking collateral review of his convictions did not show reasonable diligence, tolling provisions of statute already accommodates exhaustion requirements that prisoners face, nor did his pro se status merit equitable tolling. </w:t>
      </w:r>
      <w:hyperlink r:id="rId1593" w:history="1">
        <w:r>
          <w:rPr>
            <w:rFonts w:ascii="arial" w:eastAsia="arial" w:hAnsi="arial" w:cs="arial"/>
            <w:i/>
            <w:color w:val="0077CC"/>
            <w:sz w:val="20"/>
            <w:u w:val="single"/>
            <w:shd w:val="clear" w:color="auto" w:fill="FFFFFF"/>
            <w:lang w:val="en-US" w:eastAsia="en-US" w:bidi="ar-SA"/>
          </w:rPr>
          <w:t>Smith v. McGinnis, 208 F.3d 13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531 U.S. 840, 121 S. Ct. 104, 148 L. Ed. 2d 63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abused its discretion by failing to consider habeas petitioner’s equitable tolling claim raised in objection to magistrate judge’s findings and recommendation, since there was nothing in record to show that district court actually conducted de novo review of findings and recommendation, and petitioner was pro se and making relatively novel claim under relatively new statute and was functionally illiterate. </w:t>
      </w:r>
      <w:hyperlink r:id="rId1594" w:history="1">
        <w:r>
          <w:rPr>
            <w:rFonts w:ascii="arial" w:eastAsia="arial" w:hAnsi="arial" w:cs="arial"/>
            <w:i/>
            <w:color w:val="0077CC"/>
            <w:sz w:val="20"/>
            <w:u w:val="single"/>
            <w:shd w:val="clear" w:color="auto" w:fill="FFFFFF"/>
            <w:lang w:val="en-US" w:eastAsia="en-US" w:bidi="ar-SA"/>
          </w:rPr>
          <w:t>Brown v. Roe, 279 F.3d 742, 2002 Cal. Daily Op. Service 802, 2002 D.A.R. 1073 (9th Cir. 2002)</w:t>
        </w:r>
      </w:hyperlink>
      <w:r>
        <w:rPr>
          <w:rFonts w:ascii="arial" w:eastAsia="arial" w:hAnsi="arial" w:cs="arial"/>
          <w:color w:val="000000"/>
          <w:sz w:val="20"/>
          <w:lang w:val="en-US" w:eastAsia="en-US" w:bidi="ar-SA"/>
        </w:rPr>
        <w:t xml:space="preserve">, app. after remand, </w:t>
      </w:r>
      <w:hyperlink r:id="rId1595" w:history="1">
        <w:r>
          <w:rPr>
            <w:rFonts w:ascii="arial" w:eastAsia="arial" w:hAnsi="arial" w:cs="arial"/>
            <w:i/>
            <w:color w:val="0077CC"/>
            <w:sz w:val="20"/>
            <w:u w:val="single"/>
            <w:shd w:val="clear" w:color="auto" w:fill="FFFFFF"/>
            <w:lang w:val="en-US" w:eastAsia="en-US" w:bidi="ar-SA"/>
          </w:rPr>
          <w:t>136 Fed. Appx. 980 (9th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was not entitled to equitable tolling of one-year statute of limitations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prisoner failed to show any causal connection between his self-representation on direct appeal and his inability to file timely federal habeas petition, and he failed to show that his physical and mental disabilities constituted “extraordinary circumstance.” </w:t>
      </w:r>
      <w:hyperlink r:id="rId924" w:history="1">
        <w:r>
          <w:rPr>
            <w:rFonts w:ascii="arial" w:eastAsia="arial" w:hAnsi="arial" w:cs="arial"/>
            <w:i/>
            <w:color w:val="0077CC"/>
            <w:sz w:val="20"/>
            <w:u w:val="single"/>
            <w:shd w:val="clear" w:color="auto" w:fill="FFFFFF"/>
            <w:lang w:val="en-US" w:eastAsia="en-US" w:bidi="ar-SA"/>
          </w:rPr>
          <w:t>Gaston v. Palmer, 417 F.3d 1030 (9th Cir. 2005)</w:t>
        </w:r>
      </w:hyperlink>
      <w:r>
        <w:rPr>
          <w:rFonts w:ascii="arial" w:eastAsia="arial" w:hAnsi="arial" w:cs="arial"/>
          <w:color w:val="000000"/>
          <w:sz w:val="20"/>
          <w:lang w:val="en-US" w:eastAsia="en-US" w:bidi="ar-SA"/>
        </w:rPr>
        <w:t xml:space="preserve">, vacated, review or reh'g granted, amended, </w:t>
      </w:r>
      <w:hyperlink r:id="rId925" w:history="1">
        <w:r>
          <w:rPr>
            <w:rFonts w:ascii="arial" w:eastAsia="arial" w:hAnsi="arial" w:cs="arial"/>
            <w:i/>
            <w:color w:val="0077CC"/>
            <w:sz w:val="20"/>
            <w:u w:val="single"/>
            <w:shd w:val="clear" w:color="auto" w:fill="FFFFFF"/>
            <w:lang w:val="en-US" w:eastAsia="en-US" w:bidi="ar-SA"/>
          </w:rPr>
          <w:t>447 F.3d 1165 (9th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failed to excuse untimeliness of his habeas petition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or </w:t>
      </w:r>
      <w:hyperlink r:id="rId42" w:history="1">
        <w:r>
          <w:rPr>
            <w:rFonts w:ascii="arial" w:eastAsia="arial" w:hAnsi="arial" w:cs="arial"/>
            <w:i/>
            <w:color w:val="0077CC"/>
            <w:sz w:val="20"/>
            <w:u w:val="single"/>
            <w:shd w:val="clear" w:color="auto" w:fill="FFFFFF"/>
            <w:lang w:val="en-US" w:eastAsia="en-US" w:bidi="ar-SA"/>
          </w:rPr>
          <w:t>U.S. Const. art. I, § 9, cl. 2</w:t>
        </w:r>
      </w:hyperlink>
      <w:r>
        <w:rPr>
          <w:rFonts w:ascii="arial" w:eastAsia="arial" w:hAnsi="arial" w:cs="arial"/>
          <w:color w:val="000000"/>
          <w:sz w:val="20"/>
          <w:lang w:val="en-US" w:eastAsia="en-US" w:bidi="ar-SA"/>
        </w:rPr>
        <w:t xml:space="preserve"> because he did not seek appointment of counsel under Ala. R. Crim. P. 32.7, 32.6, or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further, materials to file pro se petition were available to death row inmates; his failure to exercise due diligence prevented any statutory or equitable tolling of limitations period. </w:t>
      </w:r>
      <w:hyperlink r:id="rId1596" w:history="1">
        <w:r>
          <w:rPr>
            <w:rFonts w:ascii="arial" w:eastAsia="arial" w:hAnsi="arial" w:cs="arial"/>
            <w:i/>
            <w:color w:val="0077CC"/>
            <w:sz w:val="20"/>
            <w:u w:val="single"/>
            <w:shd w:val="clear" w:color="auto" w:fill="FFFFFF"/>
            <w:lang w:val="en-US" w:eastAsia="en-US" w:bidi="ar-SA"/>
          </w:rPr>
          <w:t>Arthur v. Allen, 452 F.3d 1234, 19 Fla. L. Weekly Fed. C 712 (11th Cir.)</w:t>
        </w:r>
      </w:hyperlink>
      <w:r>
        <w:rPr>
          <w:rFonts w:ascii="arial" w:eastAsia="arial" w:hAnsi="arial" w:cs="arial"/>
          <w:color w:val="000000"/>
          <w:sz w:val="20"/>
          <w:lang w:val="en-US" w:eastAsia="en-US" w:bidi="ar-SA"/>
        </w:rPr>
        <w:t xml:space="preserve">, modified, </w:t>
      </w:r>
      <w:hyperlink r:id="rId1597" w:history="1">
        <w:r>
          <w:rPr>
            <w:rFonts w:ascii="arial" w:eastAsia="arial" w:hAnsi="arial" w:cs="arial"/>
            <w:i/>
            <w:color w:val="0077CC"/>
            <w:sz w:val="20"/>
            <w:u w:val="single"/>
            <w:shd w:val="clear" w:color="auto" w:fill="FFFFFF"/>
            <w:lang w:val="en-US" w:eastAsia="en-US" w:bidi="ar-SA"/>
          </w:rPr>
          <w:t>459 F.3d 1310, 19 Fla. L. Weekly Fed. C 988 (11th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1338, 127 S. Ct. 2033, 167 L. Ed. 2d 763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committed reversible error when it failed to determine whether petitioner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was timely filed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and found, instead, that equitable tolling applied to inmate’s case since (1) Seventh Circuit had never specifically ruled that equitable tolling applied to § 2254 habeas petitions; and (2) fact that inmate’s counsel withdrew and he was proceeding pro se and fact that his habeas petition was filed, at most, 13 days late did not meet high standard of proof for equitable tolling, which required showing of extraordinary circumstances far beyond inmate’s control. </w:t>
      </w:r>
      <w:hyperlink r:id="rId1598" w:history="1">
        <w:r>
          <w:rPr>
            <w:rFonts w:ascii="arial" w:eastAsia="arial" w:hAnsi="arial" w:cs="arial"/>
            <w:i/>
            <w:color w:val="0077CC"/>
            <w:sz w:val="20"/>
            <w:u w:val="single"/>
            <w:shd w:val="clear" w:color="auto" w:fill="FFFFFF"/>
            <w:lang w:val="en-US" w:eastAsia="en-US" w:bidi="ar-SA"/>
          </w:rPr>
          <w:t>Williams v. Buss, 538 F.3d 683 (7th Cir. 2008)</w:t>
        </w:r>
      </w:hyperlink>
      <w:r>
        <w:rPr>
          <w:rFonts w:ascii="arial" w:eastAsia="arial" w:hAnsi="arial" w:cs="arial"/>
          <w:color w:val="000000"/>
          <w:sz w:val="20"/>
          <w:lang w:val="en-US" w:eastAsia="en-US" w:bidi="ar-SA"/>
        </w:rPr>
        <w:t xml:space="preserve">, reh'g denied, reh'g, en banc, denied, </w:t>
      </w:r>
      <w:hyperlink r:id="rId1599" w:history="1">
        <w:r>
          <w:rPr>
            <w:rFonts w:ascii="arial" w:eastAsia="arial" w:hAnsi="arial" w:cs="arial"/>
            <w:i/>
            <w:color w:val="0077CC"/>
            <w:sz w:val="20"/>
            <w:u w:val="single"/>
            <w:shd w:val="clear" w:color="auto" w:fill="FFFFFF"/>
            <w:lang w:val="en-US" w:eastAsia="en-US" w:bidi="ar-SA"/>
          </w:rPr>
          <w:t>2008 U.S. App. LEXIS 21465 (7th Cir. Sept. 30,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habeas petition was denied as time barred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although statute of limitations was tolled when petitioner filed motion for correction and appeal of sentence under Mich. Ct. R. 6.429 until year after reconsideration was denied when decision became final under Mich. Ct. R. 7.205(F)(3), his state habeas petitions did not revive habeas limitations period as they were filed after it expired, and petitioner failed to raise equitable tolling or allege any facts or circumstances that would warrant its application in case as fact that petitioner was untrained in law, was proceeding without lawyer, or might have been unaware of statute of limitations for certain period did not warrant tolling. </w:t>
      </w:r>
      <w:hyperlink r:id="rId1600" w:history="1">
        <w:r>
          <w:rPr>
            <w:rFonts w:ascii="arial" w:eastAsia="arial" w:hAnsi="arial" w:cs="arial"/>
            <w:i/>
            <w:color w:val="0077CC"/>
            <w:sz w:val="20"/>
            <w:u w:val="single"/>
            <w:shd w:val="clear" w:color="auto" w:fill="FFFFFF"/>
            <w:lang w:val="en-US" w:eastAsia="en-US" w:bidi="ar-SA"/>
          </w:rPr>
          <w:t>Smith v. Hofbauer, 2009 U.S. Dist. LEXIS 51648 (W.D. Mich. June 18,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Fact that pro se state inmate navigated complicated and changing area of law alone, without help of counsel, did not change conclusion that he was not entitled to equitable tolling; it was difficult to say that “extraordinary circumstances” blocked inmate from meeting one-year deadline, when so much of delay was attributable to his actions alone. </w:t>
      </w:r>
      <w:hyperlink r:id="rId1532" w:history="1">
        <w:r>
          <w:rPr>
            <w:rFonts w:ascii="arial" w:eastAsia="arial" w:hAnsi="arial" w:cs="arial"/>
            <w:i/>
            <w:color w:val="0077CC"/>
            <w:sz w:val="20"/>
            <w:u w:val="single"/>
            <w:shd w:val="clear" w:color="auto" w:fill="FFFFFF"/>
            <w:lang w:val="en-US" w:eastAsia="en-US" w:bidi="ar-SA"/>
          </w:rPr>
          <w:t>Thomas v. Romanowski, 362 Fed. Appx. 452, 2010 FED App. 0034N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560 U.S. 945, 130 S. Ct. 3363, 176 L. Ed. 2d 1256 (2010)</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186. Transfers between prisons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erred by dismissing habeas corpus petition on ground that it was untimely filed where equitable tolling may have been appropriate as petitioner was denied access to his legal files for 82 days due to his prison transfers and during that period there were questions about proper tolling method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1601" w:history="1">
        <w:r>
          <w:rPr>
            <w:rFonts w:ascii="arial" w:eastAsia="arial" w:hAnsi="arial" w:cs="arial"/>
            <w:i/>
            <w:color w:val="0077CC"/>
            <w:sz w:val="20"/>
            <w:u w:val="single"/>
            <w:shd w:val="clear" w:color="auto" w:fill="FFFFFF"/>
            <w:lang w:val="en-US" w:eastAsia="en-US" w:bidi="ar-SA"/>
          </w:rPr>
          <w:t>Lott v. Mueller, 304 F.3d 918, 2002 Cal. Daily Op. Service 9643, 2002 D.A.R. 10851 (9th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were entitled to evidentiary hearing to determine whether they were entitled to equitable tolling after their habeas corpus petitions were untimely filed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prisoners had sufficiently alleged that they had diligently pursued their claims before they were transferred to Arizona and incarcerated in facility where they lacked access to adequate law library. </w:t>
      </w:r>
      <w:hyperlink r:id="rId1421" w:history="1">
        <w:r>
          <w:rPr>
            <w:rFonts w:ascii="arial" w:eastAsia="arial" w:hAnsi="arial" w:cs="arial"/>
            <w:i/>
            <w:color w:val="0077CC"/>
            <w:sz w:val="20"/>
            <w:u w:val="single"/>
            <w:shd w:val="clear" w:color="auto" w:fill="FFFFFF"/>
            <w:lang w:val="en-US" w:eastAsia="en-US" w:bidi="ar-SA"/>
          </w:rPr>
          <w:t>Roy v. Lampert, 455 F.3d 945 (9th Cir.)</w:t>
        </w:r>
      </w:hyperlink>
      <w:r>
        <w:rPr>
          <w:rFonts w:ascii="arial" w:eastAsia="arial" w:hAnsi="arial" w:cs="arial"/>
          <w:color w:val="000000"/>
          <w:sz w:val="20"/>
          <w:lang w:val="en-US" w:eastAsia="en-US" w:bidi="ar-SA"/>
        </w:rPr>
        <w:t xml:space="preserve">, amended, reh'g denied, reh'g, en banc, denied, </w:t>
      </w:r>
      <w:r>
        <w:rPr>
          <w:rFonts w:ascii="arial" w:eastAsia="arial" w:hAnsi="arial" w:cs="arial"/>
          <w:i/>
          <w:color w:val="000000"/>
          <w:sz w:val="20"/>
          <w:lang w:val="en-US" w:eastAsia="en-US" w:bidi="ar-SA"/>
        </w:rPr>
        <w:t>465 F.3d 964 (9th Cir. 2006)</w:t>
      </w:r>
      <w:r>
        <w:rPr>
          <w:rFonts w:ascii="arial" w:eastAsia="arial" w:hAnsi="arial" w:cs="arial"/>
          <w:color w:val="000000"/>
          <w:sz w:val="20"/>
          <w:lang w:val="en-US" w:eastAsia="en-US" w:bidi="ar-SA"/>
        </w:rPr>
        <w:t xml:space="preserve">, reprinted, </w:t>
      </w:r>
      <w:r>
        <w:rPr>
          <w:rFonts w:ascii="arial" w:eastAsia="arial" w:hAnsi="arial" w:cs="arial"/>
          <w:i/>
          <w:color w:val="000000"/>
          <w:sz w:val="20"/>
          <w:lang w:val="en-US" w:eastAsia="en-US" w:bidi="ar-SA"/>
        </w:rPr>
        <w:t>465 F.3d 964 (9th Cir. 2006)</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1317, 127 S. Ct. 1880, 167 L. Ed. 2d 386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petitions for review of denial of their habeas corpus petitions was granted as they sufficiently alleged that they pursued their claims diligently, and that they faced extraordinary circumstances upon their transfers to prison with allegedly deficient library, such that evidentiary hearings on equitable tolling of statute of limitations under Antiterrorism and Effective Death Penalty Act,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were warranted. </w:t>
      </w:r>
      <w:r>
        <w:rPr>
          <w:rFonts w:ascii="arial" w:eastAsia="arial" w:hAnsi="arial" w:cs="arial"/>
          <w:i/>
          <w:color w:val="000000"/>
          <w:sz w:val="20"/>
          <w:lang w:val="en-US" w:eastAsia="en-US" w:bidi="ar-SA"/>
        </w:rPr>
        <w:t>Roy v. Lampert, 465 F.3d 964 (9th Cir. 2006)</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1317, 127 S. Ct. 1880, 167 L. Ed. 2d 386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 did not demonstrate that his circumstances warranted equitable tolling because although he contended that he was entitled to equitable tolling, due in part to extraordinary circumstance of being transferred to prison in another state, transfer was presumably undertaken with prisoner’s safety in mind, and he was unspecific about either lack of access to relevant statues and case law or how it affected his ability to file timely petition. </w:t>
      </w:r>
      <w:hyperlink r:id="rId800" w:history="1">
        <w:r>
          <w:rPr>
            <w:rFonts w:ascii="arial" w:eastAsia="arial" w:hAnsi="arial" w:cs="arial"/>
            <w:i/>
            <w:color w:val="0077CC"/>
            <w:sz w:val="20"/>
            <w:u w:val="single"/>
            <w:shd w:val="clear" w:color="auto" w:fill="FFFFFF"/>
            <w:lang w:val="en-US" w:eastAsia="en-US" w:bidi="ar-SA"/>
          </w:rPr>
          <w:t>Clemons v. Kansas, 384 Fed. Appx. 734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prisoner’s limitations period was not equitably tolled during period in which prisoner was transferred from one correctional facility to another and did not have access to legal papers because transfer periods did not provide basis for tolling, and, in any event, petition was still untimely. </w:t>
      </w:r>
      <w:hyperlink r:id="rId759" w:history="1">
        <w:r>
          <w:rPr>
            <w:rFonts w:ascii="arial" w:eastAsia="arial" w:hAnsi="arial" w:cs="arial"/>
            <w:i/>
            <w:color w:val="0077CC"/>
            <w:sz w:val="20"/>
            <w:u w:val="single"/>
            <w:shd w:val="clear" w:color="auto" w:fill="FFFFFF"/>
            <w:lang w:val="en-US" w:eastAsia="en-US" w:bidi="ar-SA"/>
          </w:rPr>
          <w:t>Coleman v. McKinney, 269 F. Supp. 2d 44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Transfers between prison facilities, solitary confinement, lockdowns, restricted access to law library and inability to secure court documents do not qualify as extraordinary circumstances; and, this is so because prisoners, who are familiar with routine restrictions of prison life, must take such matters into account when calculating when to file federal habeas petition; where petitioner claims that transfer interfered with law library access, or access to his personal legal papers while in transit, courts consistently hold that such results of prison transfers are not extraordinary for purposes of equitable tolling. </w:t>
      </w:r>
      <w:hyperlink r:id="rId764" w:history="1">
        <w:r>
          <w:rPr>
            <w:rFonts w:ascii="arial" w:eastAsia="arial" w:hAnsi="arial" w:cs="arial"/>
            <w:i/>
            <w:color w:val="0077CC"/>
            <w:sz w:val="20"/>
            <w:u w:val="single"/>
            <w:shd w:val="clear" w:color="auto" w:fill="FFFFFF"/>
            <w:lang w:val="en-US" w:eastAsia="en-US" w:bidi="ar-SA"/>
          </w:rPr>
          <w:t>Allen v. Johnson, 602 F. Supp. 2d 724 (E.D. Va.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 was not entitled to equitable tolling of one-year limitations period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for his habeas petition filed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because record showed no evidence that prisoner was diligent about requesting his mail or providing state court of his address upon transfer; two written inquiries allegedly sent to state court but not provided in record were insufficient to show diligence. </w:t>
      </w:r>
      <w:hyperlink r:id="rId1602" w:history="1">
        <w:r>
          <w:rPr>
            <w:rFonts w:ascii="arial" w:eastAsia="arial" w:hAnsi="arial" w:cs="arial"/>
            <w:i/>
            <w:color w:val="0077CC"/>
            <w:sz w:val="20"/>
            <w:u w:val="single"/>
            <w:shd w:val="clear" w:color="auto" w:fill="FFFFFF"/>
            <w:lang w:val="en-US" w:eastAsia="en-US" w:bidi="ar-SA"/>
          </w:rPr>
          <w:t>Ilarion v. Sec'y for the Dep't of Corr., 179 Fed. Appx. 653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1000, 127 S. Ct. 504, 166 L. Ed. 2d 377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 failed to show that he was entitled to equitable tolling of one-year limitations period set forth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due to his frequent transfers within prison system, because transfers did not constitute “extraordinary circumstance” when defendant had sufficient access to legal materials despite transfers; fact that defendant filed petition for post-conviction relief during period in question supported district court’s determination that equitable tolling was not warranted. </w:t>
      </w:r>
      <w:hyperlink r:id="rId1574" w:history="1">
        <w:r>
          <w:rPr>
            <w:rFonts w:ascii="arial" w:eastAsia="arial" w:hAnsi="arial" w:cs="arial"/>
            <w:i/>
            <w:color w:val="0077CC"/>
            <w:sz w:val="20"/>
            <w:u w:val="single"/>
            <w:shd w:val="clear" w:color="auto" w:fill="FFFFFF"/>
            <w:lang w:val="en-US" w:eastAsia="en-US" w:bidi="ar-SA"/>
          </w:rPr>
          <w:t>Johnson v. Hill, 224 Fed. Appx. 641 (9th Cir.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187. Unclear law</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Assuming that equitable tolling could apply to limitations period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for filing federal habeas petition, state inmate was not entitled to equitable tolling absent showing of extraordinary circumstances; legal confusion did not warrant equitable tolling because law was sufficiently clear that tolling under § 2244(d)(2) did not apply during pendency of certiorari petition to U.S. Supreme Court; also, inmate was not entitled to equitable tolling based on counsel’s miscalculation of limitations period or fact that inmate’s post-conviction counsel was state-appointed. </w:t>
      </w:r>
      <w:hyperlink r:id="rId927" w:history="1">
        <w:r>
          <w:rPr>
            <w:rFonts w:ascii="arial" w:eastAsia="arial" w:hAnsi="arial" w:cs="arial"/>
            <w:i/>
            <w:color w:val="0077CC"/>
            <w:sz w:val="20"/>
            <w:u w:val="single"/>
            <w:shd w:val="clear" w:color="auto" w:fill="FFFFFF"/>
            <w:lang w:val="en-US" w:eastAsia="en-US" w:bidi="ar-SA"/>
          </w:rPr>
          <w:t>Lawrence v. Florida, 549 U.S. 327, 127 S. Ct. 1079, 166 L. Ed. 2d 924, 20 Fla. L. Weekly Fed. S 84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applied equitable tolling to hear petitioner’s claims where state law on operation of new state post conviction time limit was unclear at time he filed his fourth state petition, it was not objectively unreasonable for him to believe that if he filed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at that time that it would be dismissed as unexhausted, penalty was death, and petitioner would otherwise be denied federal review of his claims. </w:t>
      </w:r>
      <w:hyperlink r:id="rId1603" w:history="1">
        <w:r>
          <w:rPr>
            <w:rFonts w:ascii="arial" w:eastAsia="arial" w:hAnsi="arial" w:cs="arial"/>
            <w:i/>
            <w:color w:val="0077CC"/>
            <w:sz w:val="20"/>
            <w:u w:val="single"/>
            <w:shd w:val="clear" w:color="auto" w:fill="FFFFFF"/>
            <w:lang w:val="en-US" w:eastAsia="en-US" w:bidi="ar-SA"/>
          </w:rPr>
          <w:t>Fahy v. Horn, 240 F.3d 239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944, 122 S. Ct. 323, 151 L. Ed. 2d 241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Equitable tolling should have been applied to relieve petitioner from habeas statute’s one-year limitations period; thus certificate of appealability was granted, dismissal was vacated, and remand was ordered for district court to hear petitioner’s third federal habeas petition, as law in circuit was unsettled and statute was ambiguous. </w:t>
      </w:r>
      <w:hyperlink r:id="rId1604" w:history="1">
        <w:r>
          <w:rPr>
            <w:rFonts w:ascii="arial" w:eastAsia="arial" w:hAnsi="arial" w:cs="arial"/>
            <w:i/>
            <w:color w:val="0077CC"/>
            <w:sz w:val="20"/>
            <w:u w:val="single"/>
            <w:shd w:val="clear" w:color="auto" w:fill="FFFFFF"/>
            <w:lang w:val="en-US" w:eastAsia="en-US" w:bidi="ar-SA"/>
          </w:rPr>
          <w:t>York v. Galetka, 314 F.3d 522 (10th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prisoner’s federal habeas petition was untimely, his Antiterrorism and Effective Death Penalty Act of 1996 (AEDPA), </w:t>
      </w:r>
      <w:r>
        <w:rPr>
          <w:rFonts w:ascii="arial" w:eastAsia="arial" w:hAnsi="arial" w:cs="arial"/>
          <w:i/>
          <w:color w:val="000000"/>
          <w:sz w:val="20"/>
          <w:lang w:val="en-US" w:eastAsia="en-US" w:bidi="ar-SA"/>
        </w:rPr>
        <w:t>Pub. L. No. 104-32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limitations period was equitably tolled for period in which he litigated his Penn. Post Conviction Relief Act (PCRA) petition of January 15, 1997, in state courts, but only with respect to his capital conviction; because prisoner’s confusion regarding acceptance of otherwise untimely PCRA petitions was “inhibitively opaque” in 1997, and because even Third Circuit had struggled to predict how state Supreme Court would treat capital petitions, it was reasonable for prisoner to seek to exhaust his claims in state courts by filing fourth PCRA petition before filing petition in federal court; furthermore, it was reasonable for prisoner to believe that if he filed federal habeas petition in federal court before filing his fourth PCRA petition in state court, federal petition would be dismissed as unexhausted; thus, to extent that prisoner challenged his capital convictions, prisoner’s one-year AEDPA limitations period was equitably tolled during pendency of his PCRA petition, which rendered his otherwise untimely filed federal petition timely. </w:t>
      </w:r>
      <w:hyperlink r:id="rId1162" w:history="1">
        <w:r>
          <w:rPr>
            <w:rFonts w:ascii="arial" w:eastAsia="arial" w:hAnsi="arial" w:cs="arial"/>
            <w:i/>
            <w:color w:val="0077CC"/>
            <w:sz w:val="20"/>
            <w:u w:val="single"/>
            <w:shd w:val="clear" w:color="auto" w:fill="FFFFFF"/>
            <w:lang w:val="en-US" w:eastAsia="en-US" w:bidi="ar-SA"/>
          </w:rPr>
          <w:t>Baker v. Horn, 383 F. Supp. 2d 720 (E.D. Pa.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prisoner’s petition for writ of habeas corpus,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dismissed as untimely because deadline for filing petition was March 2006, which was one year from date that state supreme court entered its order denying prisoner’s petition for leave to appeal, petition was filed on November 7, 2006, and prisoner was not entitled to equitable tolling because (1) while prisoner was correct that, before appellate court decision, there was no case law in Seventh Circuit expressly deciding whether petition for certiorari tolled limitations period under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numerous courts around country had already concluded that petition for certiorari did not toll limitations period; (2) given uncertain state of law prior to appellate court decision, and fact that Seventh Circuit never held that petition for certiorari would toll limitations period, prisoner did not exercise diligence in relying on out of Circuit case and waiting until very last moment to file petition; and (3) even if prisoner was awaiting decision from U.S. Supreme Court before filing his federal habeas petition, his petition for certiorari was denied in November 2005, which still left prisoner four months to file timely habeas petition. </w:t>
      </w:r>
      <w:hyperlink r:id="rId1605" w:history="1">
        <w:r>
          <w:rPr>
            <w:rFonts w:ascii="arial" w:eastAsia="arial" w:hAnsi="arial" w:cs="arial"/>
            <w:i/>
            <w:color w:val="0077CC"/>
            <w:sz w:val="20"/>
            <w:u w:val="single"/>
            <w:shd w:val="clear" w:color="auto" w:fill="FFFFFF"/>
            <w:lang w:val="en-US" w:eastAsia="en-US" w:bidi="ar-SA"/>
          </w:rPr>
          <w:t>United States ex rel. Wages v. Hulick, 508 F. Supp. 2d 660 (N.D. Ill.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application for habeas corpus relief was properly denied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it was not timely filed; unsettled state of law did not constitute exceptional circumstance for purposes of equitable tolling since inmate failed to look up statute in prison library; moreover, inmate failed to request proper forms for most of limitations period. </w:t>
      </w:r>
      <w:hyperlink r:id="rId1606" w:history="1">
        <w:r>
          <w:rPr>
            <w:rFonts w:ascii="arial" w:eastAsia="arial" w:hAnsi="arial" w:cs="arial"/>
            <w:i/>
            <w:color w:val="0077CC"/>
            <w:sz w:val="20"/>
            <w:u w:val="single"/>
            <w:shd w:val="clear" w:color="auto" w:fill="FFFFFF"/>
            <w:lang w:val="en-US" w:eastAsia="en-US" w:bidi="ar-SA"/>
          </w:rPr>
          <w:t>Garrick v. DiGuglielmo, 162 Fed. Appx. 122 (3d Cir. 2005)</w:t>
        </w:r>
      </w:hyperlink>
      <w:r>
        <w:rPr>
          <w:rFonts w:ascii="arial" w:eastAsia="arial" w:hAnsi="arial" w:cs="arial"/>
          <w:color w:val="000000"/>
          <w:sz w:val="20"/>
          <w:lang w:val="en-US" w:eastAsia="en-US" w:bidi="ar-SA"/>
        </w:rPr>
        <w:t xml:space="preserve">, corrected, </w:t>
      </w:r>
      <w:hyperlink r:id="rId1607" w:history="1">
        <w:r>
          <w:rPr>
            <w:rFonts w:ascii="arial" w:eastAsia="arial" w:hAnsi="arial" w:cs="arial"/>
            <w:i/>
            <w:color w:val="0077CC"/>
            <w:sz w:val="20"/>
            <w:u w:val="single"/>
            <w:shd w:val="clear" w:color="auto" w:fill="FFFFFF"/>
            <w:lang w:val="en-US" w:eastAsia="en-US" w:bidi="ar-SA"/>
          </w:rPr>
          <w:t>2006 U.S. App. LEXIS 395 (3d Cir. Jan. 5,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188. Other particular cases</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Texas statute plainly prohibited filing of motions for rehearing in habeas cases, where petitioner’s motion for reconsideration was considered, AEDPA’s one-year statute of limitations was tolled only as long as Texas court took to resolve motion. Lookingbill v Cockrell (2002, CA5 Tex) 293 F3d 256cert den </w:t>
      </w:r>
      <w:r>
        <w:rPr>
          <w:rFonts w:ascii="arial" w:eastAsia="arial" w:hAnsi="arial" w:cs="arial"/>
          <w:i/>
          <w:color w:val="000000"/>
          <w:sz w:val="20"/>
          <w:lang w:val="en-US" w:eastAsia="en-US" w:bidi="ar-SA"/>
        </w:rPr>
        <w:t>537 U.S. 1116, 123 S. Ct. 878, 154 L. Ed. 2d 793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abused its discretion by failing to consider habeas petitioner’s equitable tolling claim raised in objection to magistrate judge’s findings and recommendation, since there was nothing in record to show that district court actually conducted de novo review of findings and recommendation, and petitioner was pro se and making relatively novel claim under relatively new statute and was functionally illiterate. </w:t>
      </w:r>
      <w:hyperlink r:id="rId1594" w:history="1">
        <w:r>
          <w:rPr>
            <w:rFonts w:ascii="arial" w:eastAsia="arial" w:hAnsi="arial" w:cs="arial"/>
            <w:i/>
            <w:color w:val="0077CC"/>
            <w:sz w:val="20"/>
            <w:u w:val="single"/>
            <w:shd w:val="clear" w:color="auto" w:fill="FFFFFF"/>
            <w:lang w:val="en-US" w:eastAsia="en-US" w:bidi="ar-SA"/>
          </w:rPr>
          <w:t>Brown v. Roe, 279 F.3d 742, 2002 Cal. Daily Op. Service 802, 2002 D.A.R. 1073 (9th Cir. 2002)</w:t>
        </w:r>
      </w:hyperlink>
      <w:r>
        <w:rPr>
          <w:rFonts w:ascii="arial" w:eastAsia="arial" w:hAnsi="arial" w:cs="arial"/>
          <w:color w:val="000000"/>
          <w:sz w:val="20"/>
          <w:lang w:val="en-US" w:eastAsia="en-US" w:bidi="ar-SA"/>
        </w:rPr>
        <w:t xml:space="preserve">, app. after remand, </w:t>
      </w:r>
      <w:hyperlink r:id="rId1595" w:history="1">
        <w:r>
          <w:rPr>
            <w:rFonts w:ascii="arial" w:eastAsia="arial" w:hAnsi="arial" w:cs="arial"/>
            <w:i/>
            <w:color w:val="0077CC"/>
            <w:sz w:val="20"/>
            <w:u w:val="single"/>
            <w:shd w:val="clear" w:color="auto" w:fill="FFFFFF"/>
            <w:lang w:val="en-US" w:eastAsia="en-US" w:bidi="ar-SA"/>
          </w:rPr>
          <w:t>136 Fed. Appx. 980 (9th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who filed untimely habeas petition after his state postconviction petition was dismissed was not entitled to relief under equitable estoppel doctrine; that State waited two years before raising “unauthorized successive petition” issue was not “affirmative misconduct.” </w:t>
      </w:r>
      <w:hyperlink r:id="rId639" w:history="1">
        <w:r>
          <w:rPr>
            <w:rFonts w:ascii="arial" w:eastAsia="arial" w:hAnsi="arial" w:cs="arial"/>
            <w:i/>
            <w:color w:val="0077CC"/>
            <w:sz w:val="20"/>
            <w:u w:val="single"/>
            <w:shd w:val="clear" w:color="auto" w:fill="FFFFFF"/>
            <w:lang w:val="en-US" w:eastAsia="en-US" w:bidi="ar-SA"/>
          </w:rPr>
          <w:t>Powell v. Davis, 415 F.3d 722 (7th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prisoner who cannot read English, obstacle of complying with habeas corpus limitations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is undoubtedly serious and can, in some circumstances, justify equitable tolling. </w:t>
      </w:r>
      <w:hyperlink r:id="rId1480" w:history="1">
        <w:r>
          <w:rPr>
            <w:rFonts w:ascii="arial" w:eastAsia="arial" w:hAnsi="arial" w:cs="arial"/>
            <w:i/>
            <w:color w:val="0077CC"/>
            <w:sz w:val="20"/>
            <w:u w:val="single"/>
            <w:shd w:val="clear" w:color="auto" w:fill="FFFFFF"/>
            <w:lang w:val="en-US" w:eastAsia="en-US" w:bidi="ar-SA"/>
          </w:rPr>
          <w:t>Diaz v. Kelly, 515 F.3d 149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870, 129 S. Ct. 168, 172 L. Ed. 2d 121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Diligence requirement of equitable tolling of habeas corpus limitations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imposes on prisoner substantial obligation to make all reasonable efforts to obtain assistance to mitigate language deficiency. </w:t>
      </w:r>
      <w:hyperlink r:id="rId1480" w:history="1">
        <w:r>
          <w:rPr>
            <w:rFonts w:ascii="arial" w:eastAsia="arial" w:hAnsi="arial" w:cs="arial"/>
            <w:i/>
            <w:color w:val="0077CC"/>
            <w:sz w:val="20"/>
            <w:u w:val="single"/>
            <w:shd w:val="clear" w:color="auto" w:fill="FFFFFF"/>
            <w:lang w:val="en-US" w:eastAsia="en-US" w:bidi="ar-SA"/>
          </w:rPr>
          <w:t>Diaz v. Kelly, 515 F.3d 149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870, 129 S. Ct. 168, 172 L. Ed. 2d 121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Equitable tolling of habeas corpus limitations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was not warranted based on prison inmates’ inability to speak or read English, since inmates failed to show due diligence; despite unavailability of personnel within their prisons who could translate for them, there was no showing of any efforts to obtain assistance from outside prisons to learn of legal requirements for filing habeas corpus petitions, nor any efforts to learn of such requirements within their prisons. </w:t>
      </w:r>
      <w:hyperlink r:id="rId1480" w:history="1">
        <w:r>
          <w:rPr>
            <w:rFonts w:ascii="arial" w:eastAsia="arial" w:hAnsi="arial" w:cs="arial"/>
            <w:i/>
            <w:color w:val="0077CC"/>
            <w:sz w:val="20"/>
            <w:u w:val="single"/>
            <w:shd w:val="clear" w:color="auto" w:fill="FFFFFF"/>
            <w:lang w:val="en-US" w:eastAsia="en-US" w:bidi="ar-SA"/>
          </w:rPr>
          <w:t>Diaz v. Kelly, 515 F.3d 149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870, 129 S. Ct. 168, 172 L. Ed. 2d 121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prison inmate did not receive notice of order denying motion for leave to appeal, which exhausted state remedies, until after limitations period of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for federal habeas corpus petition expired, equitable tolling of limitations period was warranted based on undue delaying in providing notice to inmate; inmate only received notice of state order after inmate made inquiry nine months after motion was filed, there was no evidence that any prior notice was sent, and inmate filed federal petition day after receiving notice. </w:t>
      </w:r>
      <w:hyperlink r:id="rId1480" w:history="1">
        <w:r>
          <w:rPr>
            <w:rFonts w:ascii="arial" w:eastAsia="arial" w:hAnsi="arial" w:cs="arial"/>
            <w:i/>
            <w:color w:val="0077CC"/>
            <w:sz w:val="20"/>
            <w:u w:val="single"/>
            <w:shd w:val="clear" w:color="auto" w:fill="FFFFFF"/>
            <w:lang w:val="en-US" w:eastAsia="en-US" w:bidi="ar-SA"/>
          </w:rPr>
          <w:t>Diaz v. Kelly, 515 F.3d 149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870, 129 S. Ct. 168, 172 L. Ed. 2d 121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 under 725 ILCS 5/116-3 was not collateral review of underlying judgment and therefore did not toll statute of limitations for bringing federal habeas corpus petition and inmate’s argument to contrary was based on his misunderstanding of process that accompanied 725 ILCS 5/116-3 motion; when defendant moved under § 116-3 for forensic testing, best that could happen was that trial court grants motion, tests were performed, and defendant received results. </w:t>
      </w:r>
      <w:hyperlink r:id="rId1608" w:history="1">
        <w:r>
          <w:rPr>
            <w:rFonts w:ascii="arial" w:eastAsia="arial" w:hAnsi="arial" w:cs="arial"/>
            <w:i/>
            <w:color w:val="0077CC"/>
            <w:sz w:val="20"/>
            <w:u w:val="single"/>
            <w:shd w:val="clear" w:color="auto" w:fill="FFFFFF"/>
            <w:lang w:val="en-US" w:eastAsia="en-US" w:bidi="ar-SA"/>
          </w:rPr>
          <w:t>Price v. Pierce, 617 F.3d 947 (7th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563 U.S. 942, 131 S. Ct. 2104, 179 L. Ed. 2d 901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Statutory tolling of limitations period began when petitioner filed his Post Conviction Relief Act (PCRA) petition, and state supreme court’s denial of appeal ended statutory tolling period; as about nine months had passed before Petitioner filed his PCRA petition, he had three months left before AEDPA’s one-year filing deadline; his habeas petition was filed well past that one-year mark, so his petition was untimely unless extraordinary circumstances existed that caused him to miss deadline. </w:t>
      </w:r>
      <w:hyperlink r:id="rId1609" w:history="1">
        <w:r>
          <w:rPr>
            <w:rFonts w:ascii="arial" w:eastAsia="arial" w:hAnsi="arial" w:cs="arial"/>
            <w:i/>
            <w:color w:val="0077CC"/>
            <w:sz w:val="20"/>
            <w:u w:val="single"/>
            <w:shd w:val="clear" w:color="auto" w:fill="FFFFFF"/>
            <w:lang w:val="en-US" w:eastAsia="en-US" w:bidi="ar-SA"/>
          </w:rPr>
          <w:t>Pabon v. Mahanoy, 654 F.3d 385 (3d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566 U.S. 1017, 132 S. Ct. 2430, 182 L. Ed. 2d 1075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claim for equitable tolling of one-year statute of limitations set forth in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on ground that he detrimentally relied on pre-Pace precedent might have merit, and that claim should be considered by district court in first instance; claim might have merit given court’s holding in prior case that detrimental reliance on pre-Pace precedent, which held that untimely state post-conviction petitions were “properly filed” for purposes of § 2244(d) and tolled statute of limitations while such petitions were pending in state courts, justified equitable tolling of statute of limitations. </w:t>
      </w:r>
      <w:hyperlink r:id="rId1144" w:history="1">
        <w:r>
          <w:rPr>
            <w:rFonts w:ascii="arial" w:eastAsia="arial" w:hAnsi="arial" w:cs="arial"/>
            <w:i/>
            <w:color w:val="0077CC"/>
            <w:sz w:val="20"/>
            <w:u w:val="single"/>
            <w:shd w:val="clear" w:color="auto" w:fill="FFFFFF"/>
            <w:lang w:val="en-US" w:eastAsia="en-US" w:bidi="ar-SA"/>
          </w:rPr>
          <w:t>Ruiz v. Schriro, 289 Fed. Appx. 195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deserves answer from state, even though court previously found his federal habeas petition time-barred, where petitioner contends that one-year limitations period was equitably tolled and that he filed as early as he could through exercise of due diligence, because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statute of limitations is subject to equitable tolling and petitioner deserves opportunity to present evidence and argument on that issue. </w:t>
      </w:r>
      <w:hyperlink r:id="rId1610" w:history="1">
        <w:r>
          <w:rPr>
            <w:rFonts w:ascii="arial" w:eastAsia="arial" w:hAnsi="arial" w:cs="arial"/>
            <w:i/>
            <w:color w:val="0077CC"/>
            <w:sz w:val="20"/>
            <w:u w:val="single"/>
            <w:shd w:val="clear" w:color="auto" w:fill="FFFFFF"/>
            <w:lang w:val="en-US" w:eastAsia="en-US" w:bidi="ar-SA"/>
          </w:rPr>
          <w:t>Stang v. Smith, 23 F. Supp. 2d 972 (E.D. Wis.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Lockdowns are sufficiently routine that petitioner is expected to be on notice that such situation could arise, and to account for that possibility when determining when to file his habeas corpus petition. </w:t>
      </w:r>
      <w:hyperlink r:id="rId764" w:history="1">
        <w:r>
          <w:rPr>
            <w:rFonts w:ascii="arial" w:eastAsia="arial" w:hAnsi="arial" w:cs="arial"/>
            <w:i/>
            <w:color w:val="0077CC"/>
            <w:sz w:val="20"/>
            <w:u w:val="single"/>
            <w:shd w:val="clear" w:color="auto" w:fill="FFFFFF"/>
            <w:lang w:val="en-US" w:eastAsia="en-US" w:bidi="ar-SA"/>
          </w:rPr>
          <w:t>Allen v. Johnson, 602 F. Supp. 2d 724 (E.D. Va.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189. —Granting equitable tolling</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district court could not use </w:t>
      </w:r>
      <w:hyperlink r:id="rId27" w:history="1">
        <w:r>
          <w:rPr>
            <w:rFonts w:ascii="arial" w:eastAsia="arial" w:hAnsi="arial" w:cs="arial"/>
            <w:i/>
            <w:color w:val="0077CC"/>
            <w:sz w:val="20"/>
            <w:u w:val="single"/>
            <w:shd w:val="clear" w:color="auto" w:fill="FFFFFF"/>
            <w:lang w:val="en-US" w:eastAsia="en-US" w:bidi="ar-SA"/>
          </w:rPr>
          <w:t>28 USCS § 2244(d)(2)</w:t>
        </w:r>
      </w:hyperlink>
      <w:r>
        <w:rPr>
          <w:rFonts w:ascii="arial" w:eastAsia="arial" w:hAnsi="arial" w:cs="arial"/>
          <w:color w:val="000000"/>
          <w:sz w:val="20"/>
          <w:lang w:val="en-US" w:eastAsia="en-US" w:bidi="ar-SA"/>
        </w:rPr>
        <w:t xml:space="preserve"> to toll statute of limitations for time habeas corpus petition was pending in federal court, its decision to equitably toll statute was reasonable under circumstances of case and under conditions set forth by district court. </w:t>
      </w:r>
      <w:hyperlink r:id="rId1611" w:history="1">
        <w:r>
          <w:rPr>
            <w:rFonts w:ascii="arial" w:eastAsia="arial" w:hAnsi="arial" w:cs="arial"/>
            <w:i/>
            <w:color w:val="0077CC"/>
            <w:sz w:val="20"/>
            <w:u w:val="single"/>
            <w:shd w:val="clear" w:color="auto" w:fill="FFFFFF"/>
            <w:lang w:val="en-US" w:eastAsia="en-US" w:bidi="ar-SA"/>
          </w:rPr>
          <w:t>Hargrove v. Brigano, 300 F.3d 717, 2002 FED App. 0275P (6th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state habeas corpus petition was subject to equitable tolling where petitioner was given notice of change in his parole reconsideration date on February 17, 1999, and in early January of 2000 attempted to file what he believed to be a sufficient state habeas petition (drawing check on January 3, signing and verifying his petition before notary public on January 6, and placing documents in prison mail on January 7); accordingly, petitioner had presented sufficient evidence to establish that he had diligently pursued claim and that four-month delay in getting state habeas petition stamped as “filed” (Oklahoma has not adopted prisoner mailbox rule) was due to circumstances beyond his control. </w:t>
      </w:r>
      <w:hyperlink r:id="rId1088" w:history="1">
        <w:r>
          <w:rPr>
            <w:rFonts w:ascii="arial" w:eastAsia="arial" w:hAnsi="arial" w:cs="arial"/>
            <w:i/>
            <w:color w:val="0077CC"/>
            <w:sz w:val="20"/>
            <w:u w:val="single"/>
            <w:shd w:val="clear" w:color="auto" w:fill="FFFFFF"/>
            <w:lang w:val="en-US" w:eastAsia="en-US" w:bidi="ar-SA"/>
          </w:rPr>
          <w:t>Burger v. Scott, 317 F.3d 1133 (10th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state inmate was not entitled to mandatory equitable tolling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that was prescribed by Sixth Circuit in Palmer, district court erred in treating 30-day window under Palmer as hard, retroactive deadline that precluded consideration of inmate’s claims on merits; inmate was entitled to relief under traditional equitable tolling analysis regardless of fact that she did not file application to reopen her direct appeal in state courts within 30 days after district court dismissed her original habeas petition without prejudice for failure to exhaust state remedies; inmate’s failure to file within 30-day window occurred over three years before 30-day time frame was adopted by Palmer court. </w:t>
      </w:r>
      <w:hyperlink r:id="rId1612" w:history="1">
        <w:r>
          <w:rPr>
            <w:rFonts w:ascii="arial" w:eastAsia="arial" w:hAnsi="arial" w:cs="arial"/>
            <w:i/>
            <w:color w:val="0077CC"/>
            <w:sz w:val="20"/>
            <w:u w:val="single"/>
            <w:shd w:val="clear" w:color="auto" w:fill="FFFFFF"/>
            <w:lang w:val="en-US" w:eastAsia="en-US" w:bidi="ar-SA"/>
          </w:rPr>
          <w:t>Griffin v. Rogers, 399 F.3d 626, 2005 FED App. 0104P (6th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inmate’s failure to exhaust had been cured by final judgment of state court of criminal appeals, inmate’s motion for authorization to file successive habeas petitions was time-barred by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however, because Texas two-forum rule forced inmate into untenable position of having to choose between two equally undesirable alternatives, inmate demonstrated sort of rare and exceptional circumstances that justified equitable tolling of limitations period. </w:t>
      </w:r>
      <w:hyperlink r:id="rId1613" w:history="1">
        <w:r>
          <w:rPr>
            <w:rFonts w:ascii="arial" w:eastAsia="arial" w:hAnsi="arial" w:cs="arial"/>
            <w:i/>
            <w:color w:val="0077CC"/>
            <w:sz w:val="20"/>
            <w:u w:val="single"/>
            <w:shd w:val="clear" w:color="auto" w:fill="FFFFFF"/>
            <w:lang w:val="en-US" w:eastAsia="en-US" w:bidi="ar-SA"/>
          </w:rPr>
          <w:t>In re Wilson, 442 F.3d 872 (5th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erred in finding death-sentenced state inmate’s habeas petition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district court’s grant of inmate’s motion for extension of time beyond limitations period was rare and exceptional circumstance that justified equitable tolling; district court also abused its discretion in raising sua sponte issue of procedural default as to inmate’s jury misconduct claim. </w:t>
      </w:r>
      <w:hyperlink r:id="rId1614" w:history="1">
        <w:r>
          <w:rPr>
            <w:rFonts w:ascii="arial" w:eastAsia="arial" w:hAnsi="arial" w:cs="arial"/>
            <w:i/>
            <w:color w:val="0077CC"/>
            <w:sz w:val="20"/>
            <w:u w:val="single"/>
            <w:shd w:val="clear" w:color="auto" w:fill="FFFFFF"/>
            <w:lang w:val="en-US" w:eastAsia="en-US" w:bidi="ar-SA"/>
          </w:rPr>
          <w:t>Prieto v. Quarterman, 456 F.3d 511 (5th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Ruling on matter of first impression, U.S. Court of Appeals for Eleventh Circuit found that serious misconduct by public attorneys representing state death row inmate during state and federal post-conviction proceedings, which caused him to miss one-year deadline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for filing federal habeas petition by eight days, merited equitable tolling because misconduct rose to level of extraordinary circumstances that were outside of inmate’s control; misconduct included lying to inmate about having filed state habeas petition on his behalf, which would have tolled one-year period for seeking federal habeas relief under § 2244(d)(2) . </w:t>
      </w:r>
      <w:hyperlink r:id="rId1407" w:history="1">
        <w:r>
          <w:rPr>
            <w:rFonts w:ascii="arial" w:eastAsia="arial" w:hAnsi="arial" w:cs="arial"/>
            <w:i/>
            <w:color w:val="0077CC"/>
            <w:sz w:val="20"/>
            <w:u w:val="single"/>
            <w:shd w:val="clear" w:color="auto" w:fill="FFFFFF"/>
            <w:lang w:val="en-US" w:eastAsia="en-US" w:bidi="ar-SA"/>
          </w:rPr>
          <w:t>Downs v. McNeil, 520 F.3d 1311, 21 Fla. L. Weekly Fed. C 499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284 Fed. Appx. 804 (11th Cir. 2008)</w:t>
      </w:r>
      <w:r>
        <w:rPr>
          <w:rFonts w:ascii="arial" w:eastAsia="arial" w:hAnsi="arial" w:cs="arial"/>
          <w:color w:val="000000"/>
          <w:sz w:val="20"/>
          <w:lang w:val="en-US" w:eastAsia="en-US" w:bidi="ar-SA"/>
        </w:rPr>
        <w:t xml:space="preserve">, limited, </w:t>
      </w:r>
      <w:hyperlink r:id="rId1408" w:history="1">
        <w:r>
          <w:rPr>
            <w:rFonts w:ascii="arial" w:eastAsia="arial" w:hAnsi="arial" w:cs="arial"/>
            <w:i/>
            <w:color w:val="0077CC"/>
            <w:sz w:val="20"/>
            <w:u w:val="single"/>
            <w:shd w:val="clear" w:color="auto" w:fill="FFFFFF"/>
            <w:lang w:val="en-US" w:eastAsia="en-US" w:bidi="ar-SA"/>
          </w:rPr>
          <w:t>Holland v. Florida, 539 F.3d 1334, 21 Fla. L. Weekly Fed. C 987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delay in filing his habeas petition with California Supreme Court was reasonable and, therefore, AEDPA’s statute of limitations was tolled during time between California Superior Court’s decision on his habeas petition and his petition with Supreme Court, based on need to review voluminous record, to conduct legal research of complex claims, to address Superior Court’s lengthy decision, to incorporate findings of two-year evidentiary hearing, and to redraft original habeas corpus petition. </w:t>
      </w:r>
      <w:hyperlink r:id="rId1615" w:history="1">
        <w:r>
          <w:rPr>
            <w:rFonts w:ascii="arial" w:eastAsia="arial" w:hAnsi="arial" w:cs="arial"/>
            <w:i/>
            <w:color w:val="0077CC"/>
            <w:sz w:val="20"/>
            <w:u w:val="single"/>
            <w:shd w:val="clear" w:color="auto" w:fill="FFFFFF"/>
            <w:lang w:val="en-US" w:eastAsia="en-US" w:bidi="ar-SA"/>
          </w:rPr>
          <w:t>Maxwell v. Roe, 628 F.3d 486 (9th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1138, 132 S. Ct. 611, 181 L. Ed. 2d 785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inmate’s attorney finally informed him that no petition was forthcoming after 4 years of representations to contrary and then delayed six months in returning inmate’s files, inmate managed to file instant petition in ten days; therefore, district court properly found that inmate was entitled to equitable tolling for his diligence in face of his counsel’s deceit. </w:t>
      </w:r>
      <w:hyperlink r:id="rId1616" w:history="1">
        <w:r>
          <w:rPr>
            <w:rFonts w:ascii="arial" w:eastAsia="arial" w:hAnsi="arial" w:cs="arial"/>
            <w:i/>
            <w:color w:val="0077CC"/>
            <w:sz w:val="20"/>
            <w:u w:val="single"/>
            <w:shd w:val="clear" w:color="auto" w:fill="FFFFFF"/>
            <w:lang w:val="en-US" w:eastAsia="en-US" w:bidi="ar-SA"/>
          </w:rPr>
          <w:t>Doe v. Busby, 661 F.3d 1001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habeas petition was 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he was entitled to equitable tolling during time that he was trying to pursue his direct appeal in state court as extraordinary circumstances beyond his control prevented timely filing of direct appeal and because prisoner diligently pursued his direct appeal. </w:t>
      </w:r>
      <w:hyperlink r:id="rId1472" w:history="1">
        <w:r>
          <w:rPr>
            <w:rFonts w:ascii="arial" w:eastAsia="arial" w:hAnsi="arial" w:cs="arial"/>
            <w:i/>
            <w:color w:val="0077CC"/>
            <w:sz w:val="20"/>
            <w:u w:val="single"/>
            <w:shd w:val="clear" w:color="auto" w:fill="FFFFFF"/>
            <w:lang w:val="en-US" w:eastAsia="en-US" w:bidi="ar-SA"/>
          </w:rPr>
          <w:t>Brown v. AG of Nev., 291 Fed. Appx. 15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habeas corpus case in which district court found that inmate’s petition was untimely and district court granted certificate of appealability as to whether inmate had exercised sufficient diligence to warrant equitable tolling, his new attorneys were reasonably diligent under circumstances; attorney abandonment inmate faced was extraordinary circumstance for equitable tolling purposes, and, while district court noted 60-day window it had granted inmate’s new attorneys, it did not note intervening events that it had supervised; petition was filed only one day after crucial missing state court documents were provided to inmate’s attorneys pursuant to district court’s order. </w:t>
      </w:r>
      <w:hyperlink r:id="rId1617" w:history="1">
        <w:r>
          <w:rPr>
            <w:rFonts w:ascii="arial" w:eastAsia="arial" w:hAnsi="arial" w:cs="arial"/>
            <w:i/>
            <w:color w:val="0077CC"/>
            <w:sz w:val="20"/>
            <w:u w:val="single"/>
            <w:shd w:val="clear" w:color="auto" w:fill="FFFFFF"/>
            <w:lang w:val="en-US" w:eastAsia="en-US" w:bidi="ar-SA"/>
          </w:rPr>
          <w:t>Ragan v. Horn, 411 Fed. Appx. 491 (3d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Equitable tolling of limitations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was warranted for defendant’s federal habeas petition challenging his state-court retaliation conviction, for period during which previously filed federal habeas petition challenging same conviction and robbery conviction was pending, where previous petition was dismissed with no indication that defendant could reopen or refile under same case number, and current petition was filed only 50 days after such dismissal. </w:t>
      </w:r>
      <w:r>
        <w:rPr>
          <w:rFonts w:ascii="arial" w:eastAsia="arial" w:hAnsi="arial" w:cs="arial"/>
          <w:i/>
          <w:color w:val="000000"/>
          <w:sz w:val="20"/>
          <w:lang w:val="en-US" w:eastAsia="en-US" w:bidi="ar-SA"/>
        </w:rPr>
        <w:t>Rupert v. Johnson, 83 F. Supp. 2d 801 (W.D. Tex. 1998)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Equitable tolling was appropriate under </w:t>
      </w:r>
      <w:hyperlink r:id="rId25" w:history="1">
        <w:r>
          <w:rPr>
            <w:rFonts w:ascii="arial" w:eastAsia="arial" w:hAnsi="arial" w:cs="arial"/>
            <w:i/>
            <w:color w:val="0077CC"/>
            <w:sz w:val="20"/>
            <w:u w:val="single"/>
            <w:shd w:val="clear" w:color="auto" w:fill="FFFFFF"/>
            <w:lang w:val="en-US" w:eastAsia="en-US" w:bidi="ar-SA"/>
          </w:rPr>
          <w:t>28 USCS § 2241(d)</w:t>
        </w:r>
      </w:hyperlink>
      <w:r>
        <w:rPr>
          <w:rFonts w:ascii="arial" w:eastAsia="arial" w:hAnsi="arial" w:cs="arial"/>
          <w:color w:val="000000"/>
          <w:sz w:val="20"/>
          <w:lang w:val="en-US" w:eastAsia="en-US" w:bidi="ar-SA"/>
        </w:rPr>
        <w:t xml:space="preserve"> where petitioner’s conduct was timely, the delays involving the first petition were not his fault, and petitioner was not advised of the potential time bar for the exhausted claims. </w:t>
      </w:r>
      <w:hyperlink r:id="rId1618" w:history="1">
        <w:r>
          <w:rPr>
            <w:rFonts w:ascii="arial" w:eastAsia="arial" w:hAnsi="arial" w:cs="arial"/>
            <w:i/>
            <w:color w:val="0077CC"/>
            <w:sz w:val="20"/>
            <w:u w:val="single"/>
            <w:shd w:val="clear" w:color="auto" w:fill="FFFFFF"/>
            <w:lang w:val="en-US" w:eastAsia="en-US" w:bidi="ar-SA"/>
          </w:rPr>
          <w:t>Wojcik v. Spencer, 198 F. Supp. 2d 1 (D. Mass.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With respect to inmate’s habeas corpus petition that raised claim that his death sentence violated Eighth Amendment prohibition on cruel and unusual punishment due to his mental retardation, while such claim was not time-barred under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that claim could not serve to resurrect other time-barred claims in his petition; however, other claims wer equitably tolled because State of Texas promised inmate that when he returned to federal court limitations period for his Atkins claim would apply to all his claims. </w:t>
      </w:r>
      <w:hyperlink r:id="rId1619" w:history="1">
        <w:r>
          <w:rPr>
            <w:rFonts w:ascii="arial" w:eastAsia="arial" w:hAnsi="arial" w:cs="arial"/>
            <w:i/>
            <w:color w:val="0077CC"/>
            <w:sz w:val="20"/>
            <w:u w:val="single"/>
            <w:shd w:val="clear" w:color="auto" w:fill="FFFFFF"/>
            <w:lang w:val="en-US" w:eastAsia="en-US" w:bidi="ar-SA"/>
          </w:rPr>
          <w:t>Maldonado v. Thaler, 662 F. Supp. 2d 684 (S.D. Tex. 2009)</w:t>
        </w:r>
      </w:hyperlink>
      <w:r>
        <w:rPr>
          <w:rFonts w:ascii="arial" w:eastAsia="arial" w:hAnsi="arial" w:cs="arial"/>
          <w:color w:val="000000"/>
          <w:sz w:val="20"/>
          <w:lang w:val="en-US" w:eastAsia="en-US" w:bidi="ar-SA"/>
        </w:rPr>
        <w:t xml:space="preserve">, aff'd, </w:t>
      </w:r>
      <w:hyperlink r:id="rId1620" w:history="1">
        <w:r>
          <w:rPr>
            <w:rFonts w:ascii="arial" w:eastAsia="arial" w:hAnsi="arial" w:cs="arial"/>
            <w:i/>
            <w:color w:val="0077CC"/>
            <w:sz w:val="20"/>
            <w:u w:val="single"/>
            <w:shd w:val="clear" w:color="auto" w:fill="FFFFFF"/>
            <w:lang w:val="en-US" w:eastAsia="en-US" w:bidi="ar-SA"/>
          </w:rPr>
          <w:t>625 F.3d 229 (5th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Sixth Circuit, prisoner, represented by counsel in state post-conviction proceedings, may qualify for equitable tolling based on state clerk’s filing delay for purposes of limitations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t>
      </w:r>
      <w:hyperlink r:id="rId1621" w:history="1">
        <w:r>
          <w:rPr>
            <w:rFonts w:ascii="arial" w:eastAsia="arial" w:hAnsi="arial" w:cs="arial"/>
            <w:i/>
            <w:color w:val="0077CC"/>
            <w:sz w:val="20"/>
            <w:u w:val="single"/>
            <w:shd w:val="clear" w:color="auto" w:fill="FFFFFF"/>
            <w:lang w:val="en-US" w:eastAsia="en-US" w:bidi="ar-SA"/>
          </w:rPr>
          <w:t>Ross v. McKee, 465 Fed. Appx. 469, 2012 FED App. 0230N (6th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entitled to equitable tolling of limitations period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prisoner’s application for leave to appeal arrived timely under Mich. Ct. R. 7.302(C)(2) at address state supreme court used for court documents, and prisoner had no control over when clerk opened application and stamped its contents as “filed.” </w:t>
      </w:r>
      <w:hyperlink r:id="rId1621" w:history="1">
        <w:r>
          <w:rPr>
            <w:rFonts w:ascii="arial" w:eastAsia="arial" w:hAnsi="arial" w:cs="arial"/>
            <w:i/>
            <w:color w:val="0077CC"/>
            <w:sz w:val="20"/>
            <w:u w:val="single"/>
            <w:shd w:val="clear" w:color="auto" w:fill="FFFFFF"/>
            <w:lang w:val="en-US" w:eastAsia="en-US" w:bidi="ar-SA"/>
          </w:rPr>
          <w:t>Ross v. McKee, 465 Fed. Appx. 469, 2012 FED App. 0230N (6th Cir. 2012)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190. —Denying equitable tolling</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entitled to equitable tolling for two-month delay between time he mailed state habeas application and time it was filed since he did not file his federal petition until approximately six months after learning of denial of his state postconviction application and did not explain six-month delay. </w:t>
      </w:r>
      <w:hyperlink r:id="rId1622" w:history="1">
        <w:r>
          <w:rPr>
            <w:rFonts w:ascii="arial" w:eastAsia="arial" w:hAnsi="arial" w:cs="arial"/>
            <w:i/>
            <w:color w:val="0077CC"/>
            <w:sz w:val="20"/>
            <w:u w:val="single"/>
            <w:shd w:val="clear" w:color="auto" w:fill="FFFFFF"/>
            <w:lang w:val="en-US" w:eastAsia="en-US" w:bidi="ar-SA"/>
          </w:rPr>
          <w:t>Coleman v. Johnson, 184 F.3d 398 (5th Cir. 1999)</w:t>
        </w:r>
      </w:hyperlink>
      <w:r>
        <w:rPr>
          <w:rFonts w:ascii="arial" w:eastAsia="arial" w:hAnsi="arial" w:cs="arial"/>
          <w:color w:val="000000"/>
          <w:sz w:val="20"/>
          <w:lang w:val="en-US" w:eastAsia="en-US" w:bidi="ar-SA"/>
        </w:rPr>
        <w:t xml:space="preserve">, reported in full, </w:t>
      </w:r>
      <w:hyperlink r:id="rId1623" w:history="1">
        <w:r>
          <w:rPr>
            <w:rFonts w:ascii="arial" w:eastAsia="arial" w:hAnsi="arial" w:cs="arial"/>
            <w:i/>
            <w:color w:val="0077CC"/>
            <w:sz w:val="20"/>
            <w:u w:val="single"/>
            <w:shd w:val="clear" w:color="auto" w:fill="FFFFFF"/>
            <w:lang w:val="en-US" w:eastAsia="en-US" w:bidi="ar-SA"/>
          </w:rPr>
          <w:t>1999 U.S. App. LEXIS 39631 (5th Cir. Aug. 3, 1999)</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196 F.3d 1259 (5th Cir. 1999)</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529 U.S. 1057, 120 S. Ct. 1564, 146 L. Ed. 2d 467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State-created impediments to filing state habeas application did not warrant equitable tolling of limitations period in </w:t>
      </w:r>
      <w:hyperlink r:id="rId2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they were removed approximately six months prior to expiration of limitation period, and state habeas application did not toll limitations period where it was filed after limitations period had expired. </w:t>
      </w:r>
      <w:hyperlink r:id="rId1115" w:history="1">
        <w:r>
          <w:rPr>
            <w:rFonts w:ascii="arial" w:eastAsia="arial" w:hAnsi="arial" w:cs="arial"/>
            <w:i/>
            <w:color w:val="0077CC"/>
            <w:sz w:val="20"/>
            <w:u w:val="single"/>
            <w:shd w:val="clear" w:color="auto" w:fill="FFFFFF"/>
            <w:lang w:val="en-US" w:eastAsia="en-US" w:bidi="ar-SA"/>
          </w:rPr>
          <w:t>Scott v. Johnson, 227 F.3d 260 (5th Cir. 2000)</w:t>
        </w:r>
      </w:hyperlink>
      <w:r>
        <w:rPr>
          <w:rFonts w:ascii="arial" w:eastAsia="arial" w:hAnsi="arial" w:cs="arial"/>
          <w:color w:val="000000"/>
          <w:sz w:val="20"/>
          <w:lang w:val="en-US" w:eastAsia="en-US" w:bidi="ar-SA"/>
        </w:rPr>
        <w:t xml:space="preserve">, reh'g denied, </w:t>
      </w:r>
      <w:hyperlink r:id="rId1116" w:history="1">
        <w:r>
          <w:rPr>
            <w:rFonts w:ascii="arial" w:eastAsia="arial" w:hAnsi="arial" w:cs="arial"/>
            <w:i/>
            <w:color w:val="0077CC"/>
            <w:sz w:val="20"/>
            <w:u w:val="single"/>
            <w:shd w:val="clear" w:color="auto" w:fill="FFFFFF"/>
            <w:lang w:val="en-US" w:eastAsia="en-US" w:bidi="ar-SA"/>
          </w:rPr>
          <w:t>2000 U.S. App. LEXIS 29745 (5th Cir. Nov. 16, 2000)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532 U.S. 963, 121 S. Ct. 1498, 149 L. Ed. 2d 383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Four-month delay in initiating state proceedings did not establish equitable grounds for tolling limitations period. </w:t>
      </w:r>
      <w:hyperlink r:id="rId1624" w:history="1">
        <w:r>
          <w:rPr>
            <w:rFonts w:ascii="arial" w:eastAsia="arial" w:hAnsi="arial" w:cs="arial"/>
            <w:i/>
            <w:color w:val="0077CC"/>
            <w:sz w:val="20"/>
            <w:u w:val="single"/>
            <w:shd w:val="clear" w:color="auto" w:fill="FFFFFF"/>
            <w:lang w:val="en-US" w:eastAsia="en-US" w:bidi="ar-SA"/>
          </w:rPr>
          <w:t>Moore v. Gibson, 250 F.3d 1295, 2001 Colo. J. C.A.R. 2416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1000, 122 S. Ct. 476, 151 L. Ed. 2d 390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Application for state post-conviction relief did not toll Antiterrorism and Effective Death Penalty Act’s one-year time limit for federal habeas petitions where it was filed four months after limitation period had expired and petitioner alleged no extraordinary circumstances under which tolling would be appropriate, and limitation period did not violate Constitution’s suspension clause as applied to petitioner since it does not render collateral relief ineffective or inadequate per se, and availability of equitable tolling ensured that limit was constitutionally applied to petitioner. </w:t>
      </w:r>
      <w:hyperlink r:id="rId1625" w:history="1">
        <w:r>
          <w:rPr>
            <w:rFonts w:ascii="arial" w:eastAsia="arial" w:hAnsi="arial" w:cs="arial"/>
            <w:i/>
            <w:color w:val="0077CC"/>
            <w:sz w:val="20"/>
            <w:u w:val="single"/>
            <w:shd w:val="clear" w:color="auto" w:fill="FFFFFF"/>
            <w:lang w:val="en-US" w:eastAsia="en-US" w:bidi="ar-SA"/>
          </w:rPr>
          <w:t>Tinker v. Moore, 255 F.3d 1331, 14 Fla. L. Weekly Fed. C 915 (11th Cir.)</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273 F.3d 1123 (11th Cir. 2001)</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1144, 122 S. Ct. 1101, 151 L. Ed. 2d 997 (2002)</w:t>
      </w:r>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535 U.S. 1013, 122 S. Ct. 1599, 152 L. Ed. 2d 515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first two state post-conviction petitions were not properly filed under state law, so that period for filing federal petition was not tolled until third petition was properly filed, and equitable tolling was not appropriate since defendant wasted 154 days through no fault of any court. </w:t>
      </w:r>
      <w:hyperlink r:id="rId1176" w:history="1">
        <w:r>
          <w:rPr>
            <w:rFonts w:ascii="arial" w:eastAsia="arial" w:hAnsi="arial" w:cs="arial"/>
            <w:i/>
            <w:color w:val="0077CC"/>
            <w:sz w:val="20"/>
            <w:u w:val="single"/>
            <w:shd w:val="clear" w:color="auto" w:fill="FFFFFF"/>
            <w:lang w:val="en-US" w:eastAsia="en-US" w:bidi="ar-SA"/>
          </w:rPr>
          <w:t>Johnson v. McCaughtry, 265 F.3d 559 (7th Cir. 2001)</w:t>
        </w:r>
      </w:hyperlink>
      <w:r>
        <w:rPr>
          <w:rFonts w:ascii="arial" w:eastAsia="arial" w:hAnsi="arial" w:cs="arial"/>
          <w:color w:val="000000"/>
          <w:sz w:val="20"/>
          <w:lang w:val="en-US" w:eastAsia="en-US" w:bidi="ar-SA"/>
        </w:rPr>
        <w:t xml:space="preserve">, reh'g denied, </w:t>
      </w:r>
      <w:hyperlink r:id="rId1177" w:history="1">
        <w:r>
          <w:rPr>
            <w:rFonts w:ascii="arial" w:eastAsia="arial" w:hAnsi="arial" w:cs="arial"/>
            <w:i/>
            <w:color w:val="0077CC"/>
            <w:sz w:val="20"/>
            <w:u w:val="single"/>
            <w:shd w:val="clear" w:color="auto" w:fill="FFFFFF"/>
            <w:lang w:val="en-US" w:eastAsia="en-US" w:bidi="ar-SA"/>
          </w:rPr>
          <w:t>2001 U.S. App. LEXIS 22454 (7th Cir. Oct. 11, 2001)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535 U.S. 937, 122 S. Ct. 1318, 152 L. Ed. 2d 226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entitled to equitable tolling for period prior to time he filed his state post-conviction petition since it would frustrate legislative judgment that one year is appropriate limitations period if judges were to use doctrine of equitable tolling to exclude period before state application is properly filed. </w:t>
      </w:r>
      <w:hyperlink r:id="rId1626" w:history="1">
        <w:r>
          <w:rPr>
            <w:rFonts w:ascii="arial" w:eastAsia="arial" w:hAnsi="arial" w:cs="arial"/>
            <w:i/>
            <w:color w:val="0077CC"/>
            <w:sz w:val="20"/>
            <w:u w:val="single"/>
            <w:shd w:val="clear" w:color="auto" w:fill="FFFFFF"/>
            <w:lang w:val="en-US" w:eastAsia="en-US" w:bidi="ar-SA"/>
          </w:rPr>
          <w:t>Jihad v. Hvass, 267 F.3d 803 (8th Cir. 2001)</w:t>
        </w:r>
      </w:hyperlink>
      <w:r>
        <w:rPr>
          <w:rFonts w:ascii="arial" w:eastAsia="arial" w:hAnsi="arial" w:cs="arial"/>
          <w:color w:val="000000"/>
          <w:sz w:val="20"/>
          <w:lang w:val="en-US" w:eastAsia="en-US" w:bidi="ar-SA"/>
        </w:rPr>
        <w:t xml:space="preserve">, reh'g denied, </w:t>
      </w:r>
      <w:hyperlink r:id="rId1627" w:history="1">
        <w:r>
          <w:rPr>
            <w:rFonts w:ascii="arial" w:eastAsia="arial" w:hAnsi="arial" w:cs="arial"/>
            <w:i/>
            <w:color w:val="0077CC"/>
            <w:sz w:val="20"/>
            <w:u w:val="single"/>
            <w:shd w:val="clear" w:color="auto" w:fill="FFFFFF"/>
            <w:lang w:val="en-US" w:eastAsia="en-US" w:bidi="ar-SA"/>
          </w:rPr>
          <w:t>2001 U.S. App. LEXIS 27232 (8th Cir. Dec. 21,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Limitations period was not equitably tolled since petitioner cited no extraordinary circumstances that made it impossible to file prior to expiration of one-year period. </w:t>
      </w:r>
      <w:hyperlink r:id="rId1628" w:history="1">
        <w:r>
          <w:rPr>
            <w:rFonts w:ascii="arial" w:eastAsia="arial" w:hAnsi="arial" w:cs="arial"/>
            <w:i/>
            <w:color w:val="0077CC"/>
            <w:sz w:val="20"/>
            <w:u w:val="single"/>
            <w:shd w:val="clear" w:color="auto" w:fill="FFFFFF"/>
            <w:lang w:val="en-US" w:eastAsia="en-US" w:bidi="ar-SA"/>
          </w:rPr>
          <w:t>Gray v. Gammon, 283 F.3d 917 (8th Cir. 2002)</w:t>
        </w:r>
      </w:hyperlink>
      <w:r>
        <w:rPr>
          <w:rFonts w:ascii="arial" w:eastAsia="arial" w:hAnsi="arial" w:cs="arial"/>
          <w:color w:val="000000"/>
          <w:sz w:val="20"/>
          <w:lang w:val="en-US" w:eastAsia="en-US" w:bidi="ar-SA"/>
        </w:rPr>
        <w:t xml:space="preserve">, reh'g denied, </w:t>
      </w:r>
      <w:hyperlink r:id="rId1629" w:history="1">
        <w:r>
          <w:rPr>
            <w:rFonts w:ascii="arial" w:eastAsia="arial" w:hAnsi="arial" w:cs="arial"/>
            <w:i/>
            <w:color w:val="0077CC"/>
            <w:sz w:val="20"/>
            <w:u w:val="single"/>
            <w:shd w:val="clear" w:color="auto" w:fill="FFFFFF"/>
            <w:lang w:val="en-US" w:eastAsia="en-US" w:bidi="ar-SA"/>
          </w:rPr>
          <w:t>2002 U.S. App. LEXIS 6885 (8th Cir. Apr. 16,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537 U.S. 901, 123 S. Ct. 216, 154 L. Ed. 2d 173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habeas petition was properly dismissed as time barred because petitioner could not show due diligence entitling him to equitable tolling; after waiting 258 days to file his initial federal habeas petition, he waited another 274 days before filing his second federal petition after his motion for rehearing of his state habeas petition was denied (two foregoing delays totaled 532 days) and petitioner offered no excuse for delay. </w:t>
      </w:r>
      <w:hyperlink r:id="rId1630" w:history="1">
        <w:r>
          <w:rPr>
            <w:rFonts w:ascii="arial" w:eastAsia="arial" w:hAnsi="arial" w:cs="arial"/>
            <w:i/>
            <w:color w:val="0077CC"/>
            <w:sz w:val="20"/>
            <w:u w:val="single"/>
            <w:shd w:val="clear" w:color="auto" w:fill="FFFFFF"/>
            <w:lang w:val="en-US" w:eastAsia="en-US" w:bidi="ar-SA"/>
          </w:rPr>
          <w:t>Diaz v. Sec'y for the Dep't of Corr., 362 F.3d 698, 17 Fla. L. Weekly Fed. C 283 (11th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federal habeas corpus petition was properly dismissed 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and inmate failed to establish extraordinary circumstances required for equitable tolling where state supreme court notice that it had taken under consideration inmate’s late-filed application for certificate of probable cause did not mislead inmate regarding timely and proper habeas corpus filing requirements because inmate received notice from state supreme court after he filed his federal habeas corpus petition. </w:t>
      </w:r>
      <w:hyperlink r:id="rId1075" w:history="1">
        <w:r>
          <w:rPr>
            <w:rFonts w:ascii="arial" w:eastAsia="arial" w:hAnsi="arial" w:cs="arial"/>
            <w:i/>
            <w:color w:val="0077CC"/>
            <w:sz w:val="20"/>
            <w:u w:val="single"/>
            <w:shd w:val="clear" w:color="auto" w:fill="FFFFFF"/>
            <w:lang w:val="en-US" w:eastAsia="en-US" w:bidi="ar-SA"/>
          </w:rPr>
          <w:t>Wade v. Battle, 379 F.3d 1254, 17 Fla. L. Weekly Fed. C 906 (11th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Trial court properly dismissed prisoner’s second petition for habeas corpus relief 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it was filed more than one year after denial of his state court appeal, and statute of limitations was not tolled because trial court’s instructions to prisoner were not misleading. </w:t>
      </w:r>
      <w:hyperlink r:id="rId1631" w:history="1">
        <w:r>
          <w:rPr>
            <w:rFonts w:ascii="arial" w:eastAsia="arial" w:hAnsi="arial" w:cs="arial"/>
            <w:i/>
            <w:color w:val="0077CC"/>
            <w:sz w:val="20"/>
            <w:u w:val="single"/>
            <w:shd w:val="clear" w:color="auto" w:fill="FFFFFF"/>
            <w:lang w:val="en-US" w:eastAsia="en-US" w:bidi="ar-SA"/>
          </w:rPr>
          <w:t>Brambles v. Duncan, 412 F.3d 1066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964, 126 S. Ct. 485, 163 L. Ed. 2d 369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court’s conclusion that totality of circumstances did not qualify inmate for equitable tolling was not abuse of discretion where district court considered whether entire course of post-conviction proceedings had been diligently pursued, prejudice state would have suffered if it were forced to relitigate murder case about events that had occurred 24 years prior to filing of habeas petition, considerable process that had been afforded inmate in state system, and fact that case was not death penalty case in which avoidance of error had very high premium. </w:t>
      </w:r>
      <w:hyperlink r:id="rId1632" w:history="1">
        <w:r>
          <w:rPr>
            <w:rFonts w:ascii="arial" w:eastAsia="arial" w:hAnsi="arial" w:cs="arial"/>
            <w:i/>
            <w:color w:val="0077CC"/>
            <w:sz w:val="20"/>
            <w:u w:val="single"/>
            <w:shd w:val="clear" w:color="auto" w:fill="FFFFFF"/>
            <w:lang w:val="en-US" w:eastAsia="en-US" w:bidi="ar-SA"/>
          </w:rPr>
          <w:t>Trapp v. Spencer, 479 F.3d 53 (1st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petition was properly denied as untimely under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inmate’s parole denial started clock running and there was no basis for extending period based on equitable tolling; there were no extraordinary circumstances preventing inmate from filing timely petition because, while inmate did not gain access to certain correspondence opposing his release, those materials were not necessary for filing of inmate’s petition. </w:t>
      </w:r>
      <w:hyperlink r:id="rId831" w:history="1">
        <w:r>
          <w:rPr>
            <w:rFonts w:ascii="arial" w:eastAsia="arial" w:hAnsi="arial" w:cs="arial"/>
            <w:i/>
            <w:color w:val="0077CC"/>
            <w:sz w:val="20"/>
            <w:u w:val="single"/>
            <w:shd w:val="clear" w:color="auto" w:fill="FFFFFF"/>
            <w:lang w:val="en-US" w:eastAsia="en-US" w:bidi="ar-SA"/>
          </w:rPr>
          <w:t>McAleese v. Brennan, 483 F.3d 206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(1) death row inmate had until December 27, 2004 to file his federal habeas corpus petition, (2) inmate’s counsel asserted that State agreed to extend deadline to December 30, 2004, which State denied, and (3) petition was filed on December 31, 2004, district court correctly denied habeas corpus petition as untimely because inmate was not entitled to equitable tolling, and appellate court denied inmate certificate of appealability; not only did State not have authority to extend one-year limitations period established by Congress in Antiterrorism and Effective Death Penalty Act, but inmate’s counsel relied on completely unsupported assumption that extension was flexible. </w:t>
      </w:r>
      <w:hyperlink r:id="rId1633" w:history="1">
        <w:r>
          <w:rPr>
            <w:rFonts w:ascii="arial" w:eastAsia="arial" w:hAnsi="arial" w:cs="arial"/>
            <w:i/>
            <w:color w:val="0077CC"/>
            <w:sz w:val="20"/>
            <w:u w:val="single"/>
            <w:shd w:val="clear" w:color="auto" w:fill="FFFFFF"/>
            <w:lang w:val="en-US" w:eastAsia="en-US" w:bidi="ar-SA"/>
          </w:rPr>
          <w:t>Johnson v. Quarterman, 483 F.3d 278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1064, 128 S. Ct. 709, 169 L. Ed. 2d 557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second habeas petition was properly dismissed as time-barred under Antiterrorism and Effective Death Penalty Act’s one-year statute of limitations and neither state-created impediments nor equitable tolling rendered his petition timely under </w:t>
      </w:r>
      <w:hyperlink r:id="rId27" w:history="1">
        <w:r>
          <w:rPr>
            <w:rFonts w:ascii="arial" w:eastAsia="arial" w:hAnsi="arial" w:cs="arial"/>
            <w:i/>
            <w:color w:val="0077CC"/>
            <w:sz w:val="20"/>
            <w:u w:val="single"/>
            <w:shd w:val="clear" w:color="auto" w:fill="FFFFFF"/>
            <w:lang w:val="en-US" w:eastAsia="en-US" w:bidi="ar-SA"/>
          </w:rPr>
          <w:t>28 USCS § 2244(d)(1)(B)</w:t>
        </w:r>
      </w:hyperlink>
      <w:r>
        <w:rPr>
          <w:rFonts w:ascii="arial" w:eastAsia="arial" w:hAnsi="arial" w:cs="arial"/>
          <w:color w:val="000000"/>
          <w:sz w:val="20"/>
          <w:lang w:val="en-US" w:eastAsia="en-US" w:bidi="ar-SA"/>
        </w:rPr>
        <w:t xml:space="preserve">-(D) because (1) inmate failed to show that alleged shortcomings in library or legal assistance program hindered his efforts to pursue legal claim; (2) as to inmate’s claim of impediment due to his post-conviction counsel failing to inform him of appeal rights after denial of his first post-conviction application in 1998, there was no Sixth Amendment right to effective assistance of post-conviction counsel; (3) inmate had not established necessary diligence and extraordinary circumstance warranting equitable tolling of statute of limitations as his three post-conviction applications were mainly untimely, and after dismissal of his first application, which he did not appeal, years passed without properly-filed, state application pending; (4) as to inmate’s motion to stay his first habeas petition, he failed to comply with district court’s directive to clarify status of his claims and to file amended petition, and district court dismissed his first petition without prejudice, making no ruling as to timeliness of any future petition. </w:t>
      </w:r>
      <w:hyperlink r:id="rId1634" w:history="1">
        <w:r>
          <w:rPr>
            <w:rFonts w:ascii="arial" w:eastAsia="arial" w:hAnsi="arial" w:cs="arial"/>
            <w:i/>
            <w:color w:val="0077CC"/>
            <w:sz w:val="20"/>
            <w:u w:val="single"/>
            <w:shd w:val="clear" w:color="auto" w:fill="FFFFFF"/>
            <w:lang w:val="en-US" w:eastAsia="en-US" w:bidi="ar-SA"/>
          </w:rPr>
          <w:t>Finch v. Miller, 491 F.3d 424 (8th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attempt to recast his </w:t>
      </w:r>
      <w:hyperlink r:id="rId2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claim in equitable terms, in order to achieve equitable tolling of § 2244(d)(1)(A) limitations period, failed; the fact that, several years after defendant’s state convictions became final, Wisconsin Supreme Court changed substantive law regarding defense of imperfect self-defense did not constitute extraordinary circumstance justifying equitable tolling in defendant’s case. </w:t>
      </w:r>
      <w:hyperlink r:id="rId638" w:history="1">
        <w:r>
          <w:rPr>
            <w:rFonts w:ascii="arial" w:eastAsia="arial" w:hAnsi="arial" w:cs="arial"/>
            <w:i/>
            <w:color w:val="0077CC"/>
            <w:sz w:val="20"/>
            <w:u w:val="single"/>
            <w:shd w:val="clear" w:color="auto" w:fill="FFFFFF"/>
            <w:lang w:val="en-US" w:eastAsia="en-US" w:bidi="ar-SA"/>
          </w:rPr>
          <w:t>Anou Lo v. Endicott, 506 F.3d 572 (7th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1249, 128 S. Ct. 1487, 170 L. Ed. 2d 307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pro se state prison inmate asserted that state petition for collateral relief was properly delivered to prison authorities, and that inmate did not discover until many months later that state did not receive petition, equitable tolling of limitations period of </w:t>
      </w:r>
      <w:hyperlink r:id="rId2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was not warranted; there was no showing that state officials or mail system interfered with inmate’s diligent pursuit of rights to warrant tolling, since inmate filed two other state petitions which were processed without incident, and inmate failed to explain why inmate did not simply refile state petition before federal limitations period expired. </w:t>
      </w:r>
      <w:hyperlink r:id="rId1017" w:history="1">
        <w:r>
          <w:rPr>
            <w:rFonts w:ascii="arial" w:eastAsia="arial" w:hAnsi="arial" w:cs="arial"/>
            <w:i/>
            <w:color w:val="0077CC"/>
            <w:sz w:val="20"/>
            <w:u w:val="single"/>
            <w:shd w:val="clear" w:color="auto" w:fill="FFFFFF"/>
            <w:lang w:val="en-US" w:eastAsia="en-US" w:bidi="ar-SA"/>
          </w:rPr>
          <w:t>Howland v. Quarterman, 507 F.3d 840 (5th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553 U.S. 1081, 128 S. Ct. 2873, 171 L. Ed. 2d 814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state inmate did not allege that his post-conviction attorneys acted in bad faith, were dishonest, had divided loyalty, or were mentally impaired, his assertions of attorney misconduct did not rise to level of egregious attorney misconduct warranting equitable tolling on one-year limitations period in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1104" w:history="1">
        <w:r>
          <w:rPr>
            <w:rFonts w:ascii="arial" w:eastAsia="arial" w:hAnsi="arial" w:cs="arial"/>
            <w:i/>
            <w:color w:val="0077CC"/>
            <w:sz w:val="20"/>
            <w:u w:val="single"/>
            <w:shd w:val="clear" w:color="auto" w:fill="FFFFFF"/>
            <w:lang w:val="en-US" w:eastAsia="en-US" w:bidi="ar-SA"/>
          </w:rPr>
          <w:t>Melson v. Allen, 548 F.3d 993, 21 Fla. L. Weekly Fed. C 1255 (11th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900, 130 S. Ct. 254, 175 L. Ed. 2d 173 (2009)</w:t>
      </w:r>
      <w:r>
        <w:rPr>
          <w:rFonts w:ascii="arial" w:eastAsia="arial" w:hAnsi="arial" w:cs="arial"/>
          <w:color w:val="000000"/>
          <w:sz w:val="20"/>
          <w:lang w:val="en-US" w:eastAsia="en-US" w:bidi="ar-SA"/>
        </w:rPr>
        <w:t xml:space="preserve">, vacated, remanded, on reh'g, </w:t>
      </w:r>
      <w:r>
        <w:rPr>
          <w:rFonts w:ascii="arial" w:eastAsia="arial" w:hAnsi="arial" w:cs="arial"/>
          <w:i/>
          <w:color w:val="000000"/>
          <w:sz w:val="20"/>
          <w:lang w:val="en-US" w:eastAsia="en-US" w:bidi="ar-SA"/>
        </w:rPr>
        <w:t>561 U.S. 1001, 130 S. Ct. 3491, 177 L. Ed. 2d 1081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 in state custody was not affirmatively misled by district court because although it failed to advise him of likely consequences of his procedural options, district court accurately presented those options to him; this is all it was required to do, so he was not entitled to equitable tolling of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w:t>
      </w:r>
      <w:hyperlink r:id="rId1635" w:history="1">
        <w:r>
          <w:rPr>
            <w:rFonts w:ascii="arial" w:eastAsia="arial" w:hAnsi="arial" w:cs="arial"/>
            <w:i/>
            <w:color w:val="0077CC"/>
            <w:sz w:val="20"/>
            <w:u w:val="single"/>
            <w:shd w:val="clear" w:color="auto" w:fill="FFFFFF"/>
            <w:lang w:val="en-US" w:eastAsia="en-US" w:bidi="ar-SA"/>
          </w:rPr>
          <w:t>Ford v. Pliler, 590 F.3d 782 (9th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843, 131 S. Ct. 77, 178 L. Ed. 2d 50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was not entitled to tolling under Antiterrorism and Effective Death Penalty Act, </w:t>
      </w:r>
      <w:hyperlink r:id="rId2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for time lapses between lower court decisions and his petitions for review of those decisions because his delays were long and unexplained; he did not qualify for equitable tolling based on pro se status, missing law reporters, and unreliable inmate helpers because those were not extraordinary circumstances. </w:t>
      </w:r>
      <w:hyperlink r:id="rId746" w:history="1">
        <w:r>
          <w:rPr>
            <w:rFonts w:ascii="arial" w:eastAsia="arial" w:hAnsi="arial" w:cs="arial"/>
            <w:i/>
            <w:color w:val="0077CC"/>
            <w:sz w:val="20"/>
            <w:u w:val="single"/>
            <w:shd w:val="clear" w:color="auto" w:fill="FFFFFF"/>
            <w:lang w:val="en-US" w:eastAsia="en-US" w:bidi="ar-SA"/>
          </w:rPr>
          <w:t>Chaffer v. Prosper, 592 F.3d 1046 (9th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was not entitled to equitable tolling, because inmate failed to demonstrate diligence since by January 6, 2006, inmate had little to lose in filing in federal court and seeking stay and abeyance, because by then inmate knew that inmate’s state petition had been held untimely by state superior court, and that state court ruling of untimeliness would preclude tolling of statute of limitations, yet inmate waited until December 14, 2006, to act in federal court. </w:t>
      </w:r>
      <w:hyperlink r:id="rId1129" w:history="1">
        <w:r>
          <w:rPr>
            <w:rFonts w:ascii="arial" w:eastAsia="arial" w:hAnsi="arial" w:cs="arial"/>
            <w:i/>
            <w:color w:val="0077CC"/>
            <w:sz w:val="20"/>
            <w:u w:val="single"/>
            <w:shd w:val="clear" w:color="auto" w:fill="FFFFFF"/>
            <w:lang w:val="en-US" w:eastAsia="en-US" w:bidi="ar-SA"/>
          </w:rPr>
          <w:t>White v. Martel, 601 F.3d 882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896, 131 S. Ct. 332, 178 L. Ed. 2d 146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death-row prisoner’s untimely successive federal habeas petition did not merit equitable tolling because, while prisoner’s actions to litigate his Atkins claim were reasonably diligent, Atkins was available to prisoner for nine months before he pursued his claim in state court; and while Texas two-forum rule heavily influenced prisoner’s habeas litigation strategy, it did not present rare and exceptional circumstances sufficient to warrant equitable tolling. </w:t>
      </w:r>
      <w:hyperlink r:id="rId1636" w:history="1">
        <w:r>
          <w:rPr>
            <w:rFonts w:ascii="arial" w:eastAsia="arial" w:hAnsi="arial" w:cs="arial"/>
            <w:i/>
            <w:color w:val="0077CC"/>
            <w:sz w:val="20"/>
            <w:u w:val="single"/>
            <w:shd w:val="clear" w:color="auto" w:fill="FFFFFF"/>
            <w:lang w:val="en-US" w:eastAsia="en-US" w:bidi="ar-SA"/>
          </w:rPr>
          <w:t>Mathis v. Thaler, 616 F.3d 461 (5th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1257, 131 S. Ct. 1574, 179 L. Ed. 2d 475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entitled to equitable tolling because he was not reasonably diligent in pursuing his rights for state post-conviction relief from September 1995 to September 2003 (between September 1995 and September 2003, petitioner did not file petition to reopen initial gatekeeper petition, did not file another gatekeeper petition, and did not take any other actions that could have potentially provided post-conviction relief), and even if petitioner had diligently pursued his rights, he had not alleged any extraordinary circumstance that would have prevented him from seeking post-conviction relief after discovering dismissal of his initial gatekeeper petition. </w:t>
      </w:r>
      <w:hyperlink r:id="rId1271" w:history="1">
        <w:r>
          <w:rPr>
            <w:rFonts w:ascii="arial" w:eastAsia="arial" w:hAnsi="arial" w:cs="arial"/>
            <w:i/>
            <w:color w:val="0077CC"/>
            <w:sz w:val="20"/>
            <w:u w:val="single"/>
            <w:shd w:val="clear" w:color="auto" w:fill="FFFFFF"/>
            <w:lang w:val="en-US" w:eastAsia="en-US" w:bidi="ar-SA"/>
          </w:rPr>
          <w:t>Drew v. MacEachern, 620 F.3d 16 (1st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state court clerical error caused habeas petitioner’s counsel to file petition late, petitioner was not entitled to equitable tolling because clerical error by state court was not extraordinary, and it was reasonable to expect counsel to have determined correct date on which state court judgment became final. </w:t>
      </w:r>
      <w:hyperlink r:id="rId625" w:history="1">
        <w:r>
          <w:rPr>
            <w:rFonts w:ascii="arial" w:eastAsia="arial" w:hAnsi="arial" w:cs="arial"/>
            <w:i/>
            <w:color w:val="0077CC"/>
            <w:sz w:val="20"/>
            <w:u w:val="single"/>
            <w:shd w:val="clear" w:color="auto" w:fill="FFFFFF"/>
            <w:lang w:val="en-US" w:eastAsia="en-US" w:bidi="ar-SA"/>
          </w:rPr>
          <w:t>Souliotes v. Evans, 622 F.3d 1173 (9th Cir. 2010)</w:t>
        </w:r>
      </w:hyperlink>
      <w:r>
        <w:rPr>
          <w:rFonts w:ascii="arial" w:eastAsia="arial" w:hAnsi="arial" w:cs="arial"/>
          <w:color w:val="000000"/>
          <w:sz w:val="20"/>
          <w:lang w:val="en-US" w:eastAsia="en-US" w:bidi="ar-SA"/>
        </w:rPr>
        <w:t xml:space="preserve">, remanded, in part, </w:t>
      </w:r>
      <w:hyperlink r:id="rId626" w:history="1">
        <w:r>
          <w:rPr>
            <w:rFonts w:ascii="arial" w:eastAsia="arial" w:hAnsi="arial" w:cs="arial"/>
            <w:i/>
            <w:color w:val="0077CC"/>
            <w:sz w:val="20"/>
            <w:u w:val="single"/>
            <w:shd w:val="clear" w:color="auto" w:fill="FFFFFF"/>
            <w:lang w:val="en-US" w:eastAsia="en-US" w:bidi="ar-SA"/>
          </w:rPr>
          <w:t>434 Fed. Appx. 660 (9th Cir. 2011)</w:t>
        </w:r>
      </w:hyperlink>
      <w:r>
        <w:rPr>
          <w:rFonts w:ascii="arial" w:eastAsia="arial" w:hAnsi="arial" w:cs="arial"/>
          <w:color w:val="000000"/>
          <w:sz w:val="20"/>
          <w:lang w:val="en-US" w:eastAsia="en-US" w:bidi="ar-SA"/>
        </w:rPr>
        <w:t xml:space="preserve">, vacated, </w:t>
      </w:r>
      <w:hyperlink r:id="rId627" w:history="1">
        <w:r>
          <w:rPr>
            <w:rFonts w:ascii="arial" w:eastAsia="arial" w:hAnsi="arial" w:cs="arial"/>
            <w:i/>
            <w:color w:val="0077CC"/>
            <w:sz w:val="20"/>
            <w:u w:val="single"/>
            <w:shd w:val="clear" w:color="auto" w:fill="FFFFFF"/>
            <w:lang w:val="en-US" w:eastAsia="en-US" w:bidi="ar-SA"/>
          </w:rPr>
          <w:t>654 F.3d 902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petition was properly dismissed as untimely because inmate was not entitled to equitable tolling since, inter alia, Supreme Court decision provided adequate notice that federal courts would address timeliness of inmate’s petition in event that California courts neglected to do so. </w:t>
      </w:r>
      <w:hyperlink r:id="rId1130" w:history="1">
        <w:r>
          <w:rPr>
            <w:rFonts w:ascii="arial" w:eastAsia="arial" w:hAnsi="arial" w:cs="arial"/>
            <w:i/>
            <w:color w:val="0077CC"/>
            <w:sz w:val="20"/>
            <w:u w:val="single"/>
            <w:shd w:val="clear" w:color="auto" w:fill="FFFFFF"/>
            <w:lang w:val="en-US" w:eastAsia="en-US" w:bidi="ar-SA"/>
          </w:rPr>
          <w:t>Velasquez v. Kirkland, 639 F.3d 964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1016, 132 S. Ct. 554, 181 L. Ed. 2d 400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inmate appealed district court’s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writ of habeas corpus 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his equitable tolling argument was not well taken; he had not established that extraordinary circumstance prevented him from filing timely habeas petition or that he had been reasonably diligent; inmate himself admitted that he waited almost three years after decision in his original appeal to Ohio Court of Appeals before filing his first pro se post-conviction motion. </w:t>
      </w:r>
      <w:hyperlink r:id="rId794" w:history="1">
        <w:r>
          <w:rPr>
            <w:rFonts w:ascii="arial" w:eastAsia="arial" w:hAnsi="arial" w:cs="arial"/>
            <w:i/>
            <w:color w:val="0077CC"/>
            <w:sz w:val="20"/>
            <w:u w:val="single"/>
            <w:shd w:val="clear" w:color="auto" w:fill="FFFFFF"/>
            <w:lang w:val="en-US" w:eastAsia="en-US" w:bidi="ar-SA"/>
          </w:rPr>
          <w:t>Keeling v. Warden, Lebanon Corr. Inst., 673 F.3d 452, 2012 FED App. 0058P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839, 133 S. Ct. 141, 184 L. Ed. 2d 68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inmate appealed district court’s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writ of habeas corpus as untimely, he unsuccessfully argued that he was entitled to equitable tolling of limitations period; he had not pursued his rights diligently, and extraordinary circumstances beyond his control did not make it impossible for him to file petition on time. </w:t>
      </w:r>
      <w:hyperlink r:id="rId988" w:history="1">
        <w:r>
          <w:rPr>
            <w:rFonts w:ascii="arial" w:eastAsia="arial" w:hAnsi="arial" w:cs="arial"/>
            <w:i/>
            <w:color w:val="0077CC"/>
            <w:sz w:val="20"/>
            <w:u w:val="single"/>
            <w:shd w:val="clear" w:color="auto" w:fill="FFFFFF"/>
            <w:lang w:val="en-US" w:eastAsia="en-US" w:bidi="ar-SA"/>
          </w:rPr>
          <w:t>Ford v. Gonzalez, 683 F.3d 1230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1053, 133 S. Ct. 769, 184 L. Ed. 2d 508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inmate appealed district court’s dismissal of his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for writ of habeas corpus as untimely, he unsuccessfully argued that he was entitled to equitable tolling of limitations period; while he essentially argued that he was entitled to equitable tolling merely because he alleged that prosecutor violated Brady decision, statute of limitations to file habeas corpus petition could bar Brady claims in appropriate circumstances. </w:t>
      </w:r>
      <w:hyperlink r:id="rId988" w:history="1">
        <w:r>
          <w:rPr>
            <w:rFonts w:ascii="arial" w:eastAsia="arial" w:hAnsi="arial" w:cs="arial"/>
            <w:i/>
            <w:color w:val="0077CC"/>
            <w:sz w:val="20"/>
            <w:u w:val="single"/>
            <w:shd w:val="clear" w:color="auto" w:fill="FFFFFF"/>
            <w:lang w:val="en-US" w:eastAsia="en-US" w:bidi="ar-SA"/>
          </w:rPr>
          <w:t>Ford v. Gonzalez, 683 F.3d 1230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1053, 133 S. Ct. 769, 184 L. Ed. 2d 508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district court found that inmate’s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untimely but equitable tolling was warranted, district court’s ruling was based on faulty premise that petitioners for habeas corpus need not do anything to comply with Antiterrorism and Effective Death Penalty Act statute of limitations when they are represented by incompetent counsel; district court abused its discretion when it held that inmate’s obligation to exercise due diligence was not triggered until state appointed competent counsel. </w:t>
      </w:r>
      <w:hyperlink r:id="rId795" w:history="1">
        <w:r>
          <w:rPr>
            <w:rFonts w:ascii="arial" w:eastAsia="arial" w:hAnsi="arial" w:cs="arial"/>
            <w:i/>
            <w:color w:val="0077CC"/>
            <w:sz w:val="20"/>
            <w:u w:val="single"/>
            <w:shd w:val="clear" w:color="auto" w:fill="FFFFFF"/>
            <w:lang w:val="en-US" w:eastAsia="en-US" w:bidi="ar-SA"/>
          </w:rPr>
          <w:t>Manning v. Epps, 688 F.3d 177 (5th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1251, 133 S. Ct. 1633, 185 L. Ed. 2d 620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habeas petition under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properly dismissed as untimely under </w:t>
      </w:r>
      <w:hyperlink r:id="rId2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because appeal of state habeas petition under Ala. R. Crim. P. 32 was dismissed under Ala. R. App. P. 2(a)(1) because notice of appeal was not filed in proper court within 42-day period of Ala. R. App. P. 4(b); mailbox rule of Rule 4(c) did not apply when notice of appeal was mis-addressed, and equitable tolling did not apply when predicated on negligence and avoidable with minimal diligence. </w:t>
      </w:r>
      <w:hyperlink r:id="rId1637" w:history="1">
        <w:r>
          <w:rPr>
            <w:rFonts w:ascii="arial" w:eastAsia="arial" w:hAnsi="arial" w:cs="arial"/>
            <w:i/>
            <w:color w:val="0077CC"/>
            <w:sz w:val="20"/>
            <w:u w:val="single"/>
            <w:shd w:val="clear" w:color="auto" w:fill="FFFFFF"/>
            <w:lang w:val="en-US" w:eastAsia="en-US" w:bidi="ar-SA"/>
          </w:rPr>
          <w:t>Hill v. Jones, 242 Fed. Appx. 633 (11th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843, 129 S. Ct. 83, 172 L. Ed. 2d 73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0"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proceeding in which magistrate judge correctly found that pro se state inmate had not shown either extraordinary circumstances or due diligence, inmate was not entitled to equitably toll one-year limitations period for filing his § 2254 petition. </w:t>
      </w:r>
      <w:hyperlink r:id="rId1191" w:history="1">
        <w:r>
          <w:rPr>
            <w:rFonts w:ascii="arial" w:eastAsia="arial" w:hAnsi="arial" w:cs="arial"/>
            <w:i/>
            <w:color w:val="0077CC"/>
            <w:sz w:val="20"/>
            <w:u w:val="single"/>
            <w:shd w:val="clear" w:color="auto" w:fill="FFFFFF"/>
            <w:lang w:val="en-US" w:eastAsia="en-US" w:bidi="ar-SA"/>
          </w:rPr>
          <w:t>Reed v. Culliver, 244 Fed. Appx. 304 (11th Cir. 2007)</w:t>
        </w:r>
      </w:hyperlink>
      <w:r>
        <w:rPr>
          <w:rFonts w:ascii="arial" w:eastAsia="arial" w:hAnsi="arial" w:cs="arial"/>
          <w:color w:val="000000"/>
          <w:sz w:val="20"/>
          <w:lang w:val="en-US" w:eastAsia="en-US" w:bidi="ar-SA"/>
        </w:rPr>
        <w:t>.</w:t>
      </w:r>
    </w:p>
    <w:p>
      <w:pPr>
        <w:spacing w:before="200" w:line="220" w:lineRule="atLeast"/>
        <w:rPr>
          <w:rFonts w:ascii="arial" w:eastAsia="arial" w:hAnsi="arial" w:cs="arial"/>
          <w:sz w:val="20"/>
          <w:lang w:val="en-US" w:eastAsia="en-US" w:bidi="ar-SA"/>
        </w:rPr>
      </w:pPr>
      <w:r>
        <w:rPr>
          <w:rFonts w:ascii="arial" w:eastAsia="arial" w:hAnsi="arial" w:cs="arial"/>
          <w:sz w:val="20"/>
          <w:lang w:val="en-US" w:eastAsia="en-US" w:bidi="ar-SA"/>
        </w:rPr>
        <w:br/>
      </w:r>
      <w:r>
        <w:rPr>
          <w:rFonts w:ascii="arial" w:eastAsia="arial" w:hAnsi="arial" w:cs="arial"/>
          <w:sz w:val="20"/>
          <w:lang w:val="en-US" w:eastAsia="en-US" w:bidi="ar-SA"/>
        </w:rPr>
        <w:br/>
      </w:r>
      <w:r>
        <w:rPr>
          <w:rFonts w:ascii="arial" w:eastAsia="arial" w:hAnsi="arial" w:cs="arial"/>
          <w:color w:val="000000"/>
          <w:sz w:val="16"/>
          <w:lang w:val="en-US" w:eastAsia="en-US" w:bidi="ar-SA"/>
        </w:rPr>
        <w:t>United States Code Service</w:t>
      </w:r>
    </w:p>
    <w:p>
      <w:pPr>
        <w:spacing w:line="220" w:lineRule="atLeast"/>
        <w:rPr>
          <w:rFonts w:ascii="arial" w:eastAsia="arial" w:hAnsi="arial" w:cs="arial"/>
          <w:sz w:val="20"/>
          <w:lang w:val="en-US" w:eastAsia="en-US" w:bidi="ar-SA"/>
        </w:rPr>
      </w:pPr>
      <w:r>
        <w:rPr>
          <w:rFonts w:ascii="arial" w:eastAsia="arial" w:hAnsi="arial" w:cs="arial"/>
          <w:color w:val="000000"/>
          <w:sz w:val="16"/>
          <w:lang w:val="en-US" w:eastAsia="en-US" w:bidi="ar-SA"/>
        </w:rPr>
        <w:t>Copyright © 2019 Matthew Bender &amp; Company, Inc.</w:t>
      </w:r>
    </w:p>
    <w:p>
      <w:pPr>
        <w:spacing w:line="220" w:lineRule="atLeast"/>
        <w:rPr>
          <w:rFonts w:ascii="arial" w:eastAsia="arial" w:hAnsi="arial" w:cs="arial"/>
          <w:sz w:val="20"/>
          <w:lang w:val="en-US" w:eastAsia="en-US" w:bidi="ar-SA"/>
        </w:rPr>
      </w:pPr>
      <w:r>
        <w:rPr>
          <w:rFonts w:ascii="arial" w:eastAsia="arial" w:hAnsi="arial" w:cs="arial"/>
          <w:color w:val="000000"/>
          <w:sz w:val="16"/>
          <w:lang w:val="en-US" w:eastAsia="en-US" w:bidi="ar-SA"/>
        </w:rPr>
        <w:t>a member of the LexisNexis Group (TM)</w:t>
      </w:r>
    </w:p>
    <w:p>
      <w:pPr>
        <w:spacing w:line="220" w:lineRule="atLeast"/>
        <w:rPr>
          <w:rFonts w:ascii="arial" w:eastAsia="arial" w:hAnsi="arial" w:cs="arial"/>
          <w:sz w:val="20"/>
          <w:lang w:val="en-US" w:eastAsia="en-US" w:bidi="ar-SA"/>
        </w:rPr>
      </w:pPr>
      <w:r>
        <w:rPr>
          <w:rFonts w:ascii="arial" w:eastAsia="arial" w:hAnsi="arial" w:cs="arial"/>
          <w:color w:val="000000"/>
          <w:sz w:val="16"/>
          <w:lang w:val="en-US" w:eastAsia="en-US" w:bidi="ar-SA"/>
        </w:rPr>
        <w:t>All rights reserved. All rights reserved.</w:t>
      </w:r>
    </w:p>
    <w:p>
      <w:pPr>
        <w:rPr>
          <w:rFonts w:ascii="arial" w:eastAsia="arial" w:hAnsi="arial" w:cs="arial"/>
          <w:sz w:val="20"/>
          <w:lang w:val="en-US" w:eastAsia="en-US" w:bidi="ar-SA"/>
        </w:rPr>
      </w:pPr>
    </w:p>
    <w:p>
      <w:pPr>
        <w:ind w:left="200"/>
        <w:rPr>
          <w:rFonts w:ascii="arial" w:eastAsia="arial" w:hAnsi="arial" w:cs="arial"/>
          <w:sz w:val="20"/>
          <w:lang w:val="en-US" w:eastAsia="en-US" w:bidi="ar-SA"/>
        </w:rPr>
      </w:pPr>
      <w:r>
        <w:rPr>
          <w:rFonts w:ascii="arial" w:eastAsia="arial" w:hAnsi="arial" w:cs="arial"/>
          <w:sz w:val="20"/>
          <w:lang w:val="en-US" w:eastAsia="en-US" w:bidi="ar-SA"/>
        </w:rPr>
        <w:br/>
      </w:r>
      <w:r>
        <w:pict>
          <v:line id="_x0000_s1030" style="position:absolute;z-index:251662336" from="0,10pt" to="512pt,10pt" strokecolor="black" strokeweight="1pt">
            <v:stroke linestyle="single"/>
          </v:line>
        </w:pict>
      </w:r>
      <w:r>
        <w:rPr>
          <w:b/>
          <w:color w:val="767676"/>
          <w:sz w:val="16"/>
          <w:lang w:val="en-US" w:eastAsia="en-US" w:bidi="ar-SA"/>
        </w:rPr>
        <w:t>End of Document</w:t>
      </w:r>
    </w:p>
    <w:sectPr>
      <w:type w:val="continuous"/>
      <w:pgMar w:top="840" w:right="1000" w:bottom="840" w:left="1000" w:header="400" w:footer="400"/>
      <w:pgNumType w:fmt="decimal"/>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15"/>
        <w:jc w:val="center"/>
      </w:trPr>
      <w:tc>
        <w:tcPr>
          <w:tcW w:w="10240" w:type="dxa"/>
          <w:shd w:val="solid" w:color="000000" w:fill="000000"/>
        </w:tcPr>
        <w:p>
          <w:pPr>
            <w:keepNext w:val="0"/>
            <w:spacing w:after="0" w:line="40" w:lineRule="exact"/>
            <w:ind w:left="0" w:right="0" w:firstLine="0"/>
            <w:jc w:val="both"/>
          </w:pPr>
        </w:p>
      </w:tc>
    </w:tr>
  </w:tbl>
  <w:p>
    <w:pPr>
      <w:keepNext w:val="0"/>
      <w:spacing w:after="0" w:line="40" w:lineRule="exact"/>
      <w:ind w:left="0" w:right="0" w:firstLine="0"/>
      <w:jc w:val="both"/>
    </w:pPr>
  </w:p>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480"/>
        <w:jc w:val="center"/>
      </w:trPr>
      <w:tc>
        <w:tcPr>
          <w:tcW w:w="10240" w:type="dxa"/>
          <w:vAlign w:val="center"/>
        </w:tcPr>
        <w:p>
          <w:pPr>
            <w:keepNext w:val="0"/>
            <w:spacing w:after="0" w:line="260" w:lineRule="atLeast"/>
            <w:ind w:left="0" w:righ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8.97pt;height:15.92pt">
                <v:imagedata r:id="rId1" o:title=""/>
              </v:shape>
            </w:pict>
          </w:r>
          <w:r>
            <w:rPr>
              <w:rFonts w:ascii="Arial" w:eastAsia="Arial" w:hAnsi="Arial" w:cs="Arial"/>
              <w:b w:val="0"/>
              <w:i w:val="0"/>
              <w:strike w:val="0"/>
              <w:noProof w:val="0"/>
              <w:color w:val="000000"/>
              <w:position w:val="10"/>
              <w:sz w:val="18"/>
              <w:u w:val="none"/>
              <w:vertAlign w:val="baseline"/>
            </w:rPr>
            <w:t xml:space="preserve">| </w:t>
          </w:r>
          <w:hyperlink r:id="rId2" w:history="1">
            <w:r>
              <w:rPr>
                <w:rFonts w:ascii="Arial" w:eastAsia="Arial" w:hAnsi="Arial" w:cs="Arial"/>
                <w:b w:val="0"/>
                <w:i w:val="0"/>
                <w:strike w:val="0"/>
                <w:noProof w:val="0"/>
                <w:color w:val="0077CC"/>
                <w:position w:val="10"/>
                <w:sz w:val="18"/>
                <w:u w:val="single"/>
                <w:shd w:val="clear" w:color="auto" w:fill="auto"/>
                <w:vertAlign w:val="baseline"/>
              </w:rPr>
              <w:t>About LexisNexis</w:t>
            </w:r>
          </w:hyperlink>
          <w:r>
            <w:rPr>
              <w:rFonts w:ascii="Arial" w:eastAsia="Arial" w:hAnsi="Arial" w:cs="Arial"/>
              <w:b w:val="0"/>
              <w:i w:val="0"/>
              <w:strike w:val="0"/>
              <w:noProof w:val="0"/>
              <w:color w:val="000000"/>
              <w:position w:val="10"/>
              <w:sz w:val="18"/>
              <w:u w:val="none"/>
              <w:vertAlign w:val="baseline"/>
            </w:rPr>
            <w:t xml:space="preserve"> | </w:t>
          </w:r>
          <w:hyperlink r:id="rId3" w:history="1">
            <w:r>
              <w:rPr>
                <w:rFonts w:ascii="Arial" w:eastAsia="Arial" w:hAnsi="Arial" w:cs="Arial"/>
                <w:b w:val="0"/>
                <w:i w:val="0"/>
                <w:strike w:val="0"/>
                <w:noProof w:val="0"/>
                <w:color w:val="0077CC"/>
                <w:position w:val="10"/>
                <w:sz w:val="18"/>
                <w:u w:val="single"/>
                <w:shd w:val="clear" w:color="auto" w:fill="auto"/>
                <w:vertAlign w:val="baseline"/>
              </w:rPr>
              <w:t>Privacy Policy</w:t>
            </w:r>
          </w:hyperlink>
          <w:r>
            <w:rPr>
              <w:rFonts w:ascii="Arial" w:eastAsia="Arial" w:hAnsi="Arial" w:cs="Arial"/>
              <w:b w:val="0"/>
              <w:i w:val="0"/>
              <w:strike w:val="0"/>
              <w:noProof w:val="0"/>
              <w:color w:val="000000"/>
              <w:position w:val="10"/>
              <w:sz w:val="18"/>
              <w:u w:val="none"/>
              <w:vertAlign w:val="baseline"/>
            </w:rPr>
            <w:t xml:space="preserve"> | </w:t>
          </w:r>
          <w:hyperlink r:id="rId4" w:history="1">
            <w:r>
              <w:rPr>
                <w:rFonts w:ascii="Arial" w:eastAsia="Arial" w:hAnsi="Arial" w:cs="Arial"/>
                <w:b w:val="0"/>
                <w:i w:val="0"/>
                <w:strike w:val="0"/>
                <w:noProof w:val="0"/>
                <w:color w:val="0077CC"/>
                <w:position w:val="10"/>
                <w:sz w:val="18"/>
                <w:u w:val="single"/>
                <w:shd w:val="clear" w:color="auto" w:fill="auto"/>
                <w:vertAlign w:val="baseline"/>
              </w:rPr>
              <w:t>Terms &amp; Conditions</w:t>
            </w:r>
          </w:hyperlink>
          <w:r>
            <w:rPr>
              <w:rFonts w:ascii="Arial" w:eastAsia="Arial" w:hAnsi="Arial" w:cs="Arial"/>
              <w:b w:val="0"/>
              <w:i w:val="0"/>
              <w:strike w:val="0"/>
              <w:noProof w:val="0"/>
              <w:color w:val="000000"/>
              <w:position w:val="10"/>
              <w:sz w:val="18"/>
              <w:u w:val="none"/>
              <w:vertAlign w:val="baseline"/>
            </w:rPr>
            <w:t xml:space="preserve"> | </w:t>
          </w:r>
          <w:hyperlink r:id="rId5" w:history="1">
            <w:r>
              <w:rPr>
                <w:rFonts w:ascii="Arial" w:eastAsia="Arial" w:hAnsi="Arial" w:cs="Arial"/>
                <w:b w:val="0"/>
                <w:i w:val="0"/>
                <w:strike w:val="0"/>
                <w:noProof w:val="0"/>
                <w:color w:val="0077CC"/>
                <w:position w:val="10"/>
                <w:sz w:val="18"/>
                <w:u w:val="single"/>
                <w:shd w:val="clear" w:color="auto" w:fill="auto"/>
                <w:vertAlign w:val="baseline"/>
              </w:rPr>
              <w:t>Copyright © 2019 LexisNexis</w:t>
            </w:r>
          </w:hyperlink>
        </w:p>
      </w:tc>
    </w:tr>
    <w:tr>
      <w:tblPrEx>
        <w:tblW w:w="10240" w:type="dxa"/>
        <w:jc w:val="center"/>
        <w:tblLayout w:type="fixed"/>
        <w:tblCellMar>
          <w:left w:w="108" w:type="dxa"/>
          <w:right w:w="108" w:type="dxa"/>
        </w:tblCellMar>
      </w:tblPrEx>
      <w:trPr>
        <w:trHeight w:val="620"/>
        <w:jc w:val="center"/>
      </w:trPr>
      <w:tc>
        <w:tcPr>
          <w:tcW w:w="10240" w:type="dxa"/>
          <w:vAlign w:val="top"/>
        </w:tcPr>
        <w:p>
          <w:pPr>
            <w:keepNext w:val="0"/>
            <w:spacing w:after="0" w:line="260" w:lineRule="atLeast"/>
            <w:ind w:left="0" w:right="0" w:firstLine="0"/>
            <w:jc w:val="center"/>
          </w:pPr>
          <w:r>
            <w:rPr>
              <w:rFonts w:ascii="Arial" w:eastAsia="Arial" w:hAnsi="Arial" w:cs="Arial"/>
              <w:b w:val="0"/>
              <w:i w:val="0"/>
              <w:strike w:val="0"/>
              <w:noProof w:val="0"/>
              <w:color w:val="000000"/>
              <w:position w:val="10"/>
              <w:sz w:val="18"/>
              <w:u w:val="none"/>
              <w:vertAlign w:val="baseline"/>
            </w:rPr>
            <w:t>William Frick</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t>232</w:t>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t>232</w:t>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28 USCS § 2244, Part 1 of 2</w:t>
          </w: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00" Type="http://schemas.openxmlformats.org/officeDocument/2006/relationships/hyperlink" Target="https://advance.lexis.com/api/document?collection=cases&amp;id=urn:contentItem:3S4V-R150-0054-61Y0-00000-00&amp;context=" TargetMode="External" /><Relationship Id="rId1000" Type="http://schemas.openxmlformats.org/officeDocument/2006/relationships/hyperlink" Target="https://advance.lexis.com/api/document?collection=cases&amp;id=urn:contentItem:4TM5-N5G0-TXFR-J388-00000-00&amp;context=" TargetMode="External" /><Relationship Id="rId1001" Type="http://schemas.openxmlformats.org/officeDocument/2006/relationships/hyperlink" Target="https://advance.lexis.com/api/document?collection=cases&amp;id=urn:contentItem:4MKW-CG30-TVRV-K3C5-00000-00&amp;context=" TargetMode="External" /><Relationship Id="rId1002" Type="http://schemas.openxmlformats.org/officeDocument/2006/relationships/hyperlink" Target="https://advance.lexis.com/api/document?collection=cases&amp;id=urn:contentItem:4MR9-2VC0-TVRV-K332-00000-00&amp;context=" TargetMode="External" /><Relationship Id="rId1003" Type="http://schemas.openxmlformats.org/officeDocument/2006/relationships/hyperlink" Target="https://advance.lexis.com/api/document?collection=cases&amp;id=urn:contentItem:58CS-5MB1-F04K-P08B-00000-00&amp;context=" TargetMode="External" /><Relationship Id="rId1004" Type="http://schemas.openxmlformats.org/officeDocument/2006/relationships/hyperlink" Target="https://advance.lexis.com/api/document?collection=cases&amp;id=urn:contentItem:3W7P-FR70-0038-X4DW-00000-00&amp;context=" TargetMode="External" /><Relationship Id="rId1005" Type="http://schemas.openxmlformats.org/officeDocument/2006/relationships/hyperlink" Target="https://advance.lexis.com/api/document?collection=cases&amp;id=urn:contentItem:4SK5-4T60-TXFX-G2S0-00000-00&amp;context=" TargetMode="External" /><Relationship Id="rId1006" Type="http://schemas.openxmlformats.org/officeDocument/2006/relationships/hyperlink" Target="https://advance.lexis.com/api/document?collection=cases&amp;id=urn:contentItem:46HK-KXF0-0038-Y4CY-00000-00&amp;context=" TargetMode="External" /><Relationship Id="rId1007" Type="http://schemas.openxmlformats.org/officeDocument/2006/relationships/hyperlink" Target="https://advance.lexis.com/api/document?collection=cases&amp;id=urn:contentItem:4J4J-RCB0-TVW3-P2PX-00000-00&amp;context=" TargetMode="External" /><Relationship Id="rId1008" Type="http://schemas.openxmlformats.org/officeDocument/2006/relationships/hyperlink" Target="https://advance.lexis.com/api/document?collection=statutes-legislation&amp;id=urn:contentItem:5G4X-P9N1-DYB7-M10N-00000-00&amp;context=" TargetMode="External" /><Relationship Id="rId1009" Type="http://schemas.openxmlformats.org/officeDocument/2006/relationships/hyperlink" Target="https://advance.lexis.com/api/document?collection=cases&amp;id=urn:contentItem:52PN-DSM1-652K-11G2-00000-00&amp;context=" TargetMode="External" /><Relationship Id="rId101" Type="http://schemas.openxmlformats.org/officeDocument/2006/relationships/hyperlink" Target="https://advance.lexis.com/api/document?collection=cases&amp;id=urn:contentItem:3S4N-WYX0-0039-S4KY-00000-00&amp;context=" TargetMode="External" /><Relationship Id="rId1010" Type="http://schemas.openxmlformats.org/officeDocument/2006/relationships/hyperlink" Target="https://advance.lexis.com/api/document?collection=cases&amp;id=urn:contentItem:3RS7-05W0-0038-X4G4-00000-00&amp;context=" TargetMode="External" /><Relationship Id="rId1011" Type="http://schemas.openxmlformats.org/officeDocument/2006/relationships/hyperlink" Target="https://advance.lexis.com/api/document?collection=cases&amp;id=urn:contentItem:3VCH-4K30-0038-X3SM-00000-00&amp;context=" TargetMode="External" /><Relationship Id="rId1012" Type="http://schemas.openxmlformats.org/officeDocument/2006/relationships/hyperlink" Target="https://advance.lexis.com/api/document?collection=cases&amp;id=urn:contentItem:3WSV-VXD0-0038-X302-00000-00&amp;context=" TargetMode="External" /><Relationship Id="rId1013" Type="http://schemas.openxmlformats.org/officeDocument/2006/relationships/hyperlink" Target="https://advance.lexis.com/api/document?collection=cases&amp;id=urn:contentItem:42SP-K370-0038-X3YS-00000-00&amp;context=" TargetMode="External" /><Relationship Id="rId1014" Type="http://schemas.openxmlformats.org/officeDocument/2006/relationships/hyperlink" Target="https://advance.lexis.com/api/document?collection=cases&amp;id=urn:contentItem:476T-GRG0-0038-X4CD-00000-00&amp;context=" TargetMode="External" /><Relationship Id="rId1015" Type="http://schemas.openxmlformats.org/officeDocument/2006/relationships/hyperlink" Target="https://advance.lexis.com/api/document?collection=cases&amp;id=urn:contentItem:47YJ-CS70-0038-X2WX-00000-00&amp;context=" TargetMode="External" /><Relationship Id="rId1016" Type="http://schemas.openxmlformats.org/officeDocument/2006/relationships/hyperlink" Target="https://advance.lexis.com/api/document?collection=cases&amp;id=urn:contentItem:4B6D-4TP0-0038-X3KN-00000-00&amp;context=" TargetMode="External" /><Relationship Id="rId1017" Type="http://schemas.openxmlformats.org/officeDocument/2006/relationships/hyperlink" Target="https://advance.lexis.com/api/document?collection=cases&amp;id=urn:contentItem:4R36-44X0-TXFX-737J-00000-00&amp;context=" TargetMode="External" /><Relationship Id="rId1018" Type="http://schemas.openxmlformats.org/officeDocument/2006/relationships/hyperlink" Target="https://advance.lexis.com/api/document?collection=cases&amp;id=urn:contentItem:50S9-XF31-652R-801D-00000-00&amp;context=" TargetMode="External" /><Relationship Id="rId1019" Type="http://schemas.openxmlformats.org/officeDocument/2006/relationships/hyperlink" Target="https://advance.lexis.com/api/document?collection=cases&amp;id=urn:contentItem:83D1-5721-652R-339S-00000-00&amp;context=" TargetMode="External" /><Relationship Id="rId102" Type="http://schemas.openxmlformats.org/officeDocument/2006/relationships/hyperlink" Target="https://advance.lexis.com/api/document?collection=statutes-legislation&amp;id=urn:contentItem:5GYC-2731-FG36-13TG-00000-00&amp;context=" TargetMode="External" /><Relationship Id="rId1020" Type="http://schemas.openxmlformats.org/officeDocument/2006/relationships/hyperlink" Target="https://advance.lexis.com/api/document?collection=cases&amp;id=urn:contentItem:57WW-T1X1-F04K-N16F-00000-00&amp;context=" TargetMode="External" /><Relationship Id="rId1021" Type="http://schemas.openxmlformats.org/officeDocument/2006/relationships/hyperlink" Target="https://advance.lexis.com/api/document?collection=cases&amp;id=urn:contentItem:4S5D-9D80-TXFX-7256-00000-00&amp;context=" TargetMode="External" /><Relationship Id="rId1022" Type="http://schemas.openxmlformats.org/officeDocument/2006/relationships/hyperlink" Target="https://advance.lexis.com/api/document?collection=cases&amp;id=urn:contentItem:4SVM-HY70-TX4N-G1HT-00000-00&amp;context=" TargetMode="External" /><Relationship Id="rId1023" Type="http://schemas.openxmlformats.org/officeDocument/2006/relationships/hyperlink" Target="https://advance.lexis.com/api/document?collection=statutes-legislation&amp;id=urn:contentItem:8SG9-5HW2-D6RV-H0TC-00000-00&amp;context=" TargetMode="External" /><Relationship Id="rId1024" Type="http://schemas.openxmlformats.org/officeDocument/2006/relationships/hyperlink" Target="https://advance.lexis.com/api/document?collection=cases&amp;id=urn:contentItem:4V5J-8000-TXFX-F37D-00000-00&amp;context=" TargetMode="External" /><Relationship Id="rId1025" Type="http://schemas.openxmlformats.org/officeDocument/2006/relationships/hyperlink" Target="https://advance.lexis.com/api/document?collection=cases&amp;id=urn:contentItem:4VKX-TRF0-TXFX-F2CM-00000-00&amp;context=" TargetMode="External" /><Relationship Id="rId1026" Type="http://schemas.openxmlformats.org/officeDocument/2006/relationships/hyperlink" Target="https://advance.lexis.com/api/document?collection=cases&amp;id=urn:contentItem:7XHY-7RP0-YB0V-S038-00000-00&amp;context=" TargetMode="External" /><Relationship Id="rId1027" Type="http://schemas.openxmlformats.org/officeDocument/2006/relationships/hyperlink" Target="https://advance.lexis.com/api/document?collection=statutes-legislation&amp;id=urn:contentItem:5GYC-2C61-FG36-125C-00000-00&amp;context=" TargetMode="External" /><Relationship Id="rId1028" Type="http://schemas.openxmlformats.org/officeDocument/2006/relationships/hyperlink" Target="https://advance.lexis.com/api/document?collection=cases&amp;id=urn:contentItem:3S35-T3W0-0038-Y0NX-00000-00&amp;context=" TargetMode="External" /><Relationship Id="rId1029" Type="http://schemas.openxmlformats.org/officeDocument/2006/relationships/hyperlink" Target="https://advance.lexis.com/api/document?collection=cases&amp;id=urn:contentItem:3SJ6-12F0-0038-Y2GB-00000-00&amp;context=" TargetMode="External" /><Relationship Id="rId103" Type="http://schemas.openxmlformats.org/officeDocument/2006/relationships/hyperlink" Target="https://advance.lexis.com/api/document?collection=cases&amp;id=urn:contentItem:473D-SBK0-0038-X37H-00000-00&amp;context=" TargetMode="External" /><Relationship Id="rId1030" Type="http://schemas.openxmlformats.org/officeDocument/2006/relationships/hyperlink" Target="https://advance.lexis.com/api/document?collection=cases&amp;id=urn:contentItem:3WYP-XKB0-0038-Y3RM-00000-00&amp;context=" TargetMode="External" /><Relationship Id="rId1031" Type="http://schemas.openxmlformats.org/officeDocument/2006/relationships/hyperlink" Target="https://advance.lexis.com/api/document?collection=cases&amp;id=urn:contentItem:4281-GD30-0038-Y2PH-00000-00&amp;context=" TargetMode="External" /><Relationship Id="rId1032" Type="http://schemas.openxmlformats.org/officeDocument/2006/relationships/hyperlink" Target="https://advance.lexis.com/api/document?collection=cases&amp;id=urn:contentItem:49KS-B720-0038-X2PC-00000-00&amp;context=" TargetMode="External" /><Relationship Id="rId1033" Type="http://schemas.openxmlformats.org/officeDocument/2006/relationships/hyperlink" Target="https://advance.lexis.com/api/document?collection=cases&amp;id=urn:contentItem:3SF0-HDF0-0038-Y10F-00000-00&amp;context=" TargetMode="External" /><Relationship Id="rId1034" Type="http://schemas.openxmlformats.org/officeDocument/2006/relationships/hyperlink" Target="https://advance.lexis.com/api/document?collection=cases&amp;id=urn:contentItem:3TVF-4VD0-0038-Y3HP-00000-00&amp;context=" TargetMode="External" /><Relationship Id="rId1035" Type="http://schemas.openxmlformats.org/officeDocument/2006/relationships/hyperlink" Target="https://advance.lexis.com/api/document?collection=cases&amp;id=urn:contentItem:3XJJ-N140-0038-Y00M-00000-00&amp;context=" TargetMode="External" /><Relationship Id="rId1036" Type="http://schemas.openxmlformats.org/officeDocument/2006/relationships/hyperlink" Target="https://advance.lexis.com/api/document?collection=statutes-legislation&amp;id=urn:contentItem:8RM2-NSJ2-D6RV-H088-00000-00&amp;context=" TargetMode="External" /><Relationship Id="rId1037" Type="http://schemas.openxmlformats.org/officeDocument/2006/relationships/hyperlink" Target="https://advance.lexis.com/api/document?collection=cases&amp;id=urn:contentItem:4NGT-8JP0-0038-X49F-00000-00&amp;context=" TargetMode="External" /><Relationship Id="rId1038" Type="http://schemas.openxmlformats.org/officeDocument/2006/relationships/hyperlink" Target="https://advance.lexis.com/api/document?collection=cases&amp;id=urn:contentItem:4NYT-GD60-0038-X35V-00000-00&amp;context=" TargetMode="External" /><Relationship Id="rId1039" Type="http://schemas.openxmlformats.org/officeDocument/2006/relationships/hyperlink" Target="https://advance.lexis.com/api/document?collection=cases&amp;id=urn:contentItem:497Y-5NR0-0038-Y24K-00000-00&amp;context=" TargetMode="External" /><Relationship Id="rId104" Type="http://schemas.openxmlformats.org/officeDocument/2006/relationships/hyperlink" Target="https://advance.lexis.com/api/document?collection=statutes-legislation&amp;id=urn:contentItem:5GYC-22N1-6N19-F026-00000-00&amp;context=" TargetMode="External" /><Relationship Id="rId1040" Type="http://schemas.openxmlformats.org/officeDocument/2006/relationships/hyperlink" Target="https://advance.lexis.com/api/document?collection=cases&amp;id=urn:contentItem:439D-6JH0-004C-0034-00000-00&amp;context=" TargetMode="External" /><Relationship Id="rId1041" Type="http://schemas.openxmlformats.org/officeDocument/2006/relationships/hyperlink" Target="https://advance.lexis.com/api/document?collection=cases&amp;id=urn:contentItem:52M5-3T21-JCNH-T00Y-00000-00&amp;context=" TargetMode="External" /><Relationship Id="rId1042" Type="http://schemas.openxmlformats.org/officeDocument/2006/relationships/hyperlink" Target="https://advance.lexis.com/api/document?collection=cases&amp;id=urn:contentItem:4R9H-D1X0-TX4N-G0VY-00000-00&amp;context=" TargetMode="External" /><Relationship Id="rId1043" Type="http://schemas.openxmlformats.org/officeDocument/2006/relationships/hyperlink" Target="https://advance.lexis.com/api/document?collection=cases&amp;id=urn:contentItem:3XH2-WRB0-0038-Y0NF-00000-00&amp;context=" TargetMode="External" /><Relationship Id="rId1044" Type="http://schemas.openxmlformats.org/officeDocument/2006/relationships/hyperlink" Target="https://advance.lexis.com/api/document?collection=cases&amp;id=urn:contentItem:42R1-HNN0-0038-X2HH-00000-00&amp;context=" TargetMode="External" /><Relationship Id="rId1045" Type="http://schemas.openxmlformats.org/officeDocument/2006/relationships/hyperlink" Target="https://advance.lexis.com/api/document?collection=cases&amp;id=urn:contentItem:40PP-DGB0-0038-Y1RT-00000-00&amp;context=" TargetMode="External" /><Relationship Id="rId1046" Type="http://schemas.openxmlformats.org/officeDocument/2006/relationships/hyperlink" Target="https://advance.lexis.com/api/document?collection=cases&amp;id=urn:contentItem:472R-J420-0038-Y1CY-00000-00&amp;context=" TargetMode="External" /><Relationship Id="rId1047" Type="http://schemas.openxmlformats.org/officeDocument/2006/relationships/hyperlink" Target="https://advance.lexis.com/api/document?collection=cases&amp;id=urn:contentItem:40Y8-1R10-0038-Y11R-00000-00&amp;context=" TargetMode="External" /><Relationship Id="rId1048" Type="http://schemas.openxmlformats.org/officeDocument/2006/relationships/hyperlink" Target="https://advance.lexis.com/api/document?collection=cases&amp;id=urn:contentItem:4B32-80W0-0038-Y1WM-00000-00&amp;context=" TargetMode="External" /><Relationship Id="rId1049" Type="http://schemas.openxmlformats.org/officeDocument/2006/relationships/hyperlink" Target="https://advance.lexis.com/api/document?collection=cases&amp;id=urn:contentItem:4GBM-5CK0-0038-X23M-00000-00&amp;context=" TargetMode="External" /><Relationship Id="rId105" Type="http://schemas.openxmlformats.org/officeDocument/2006/relationships/hyperlink" Target="https://advance.lexis.com/api/document?collection=cases&amp;id=urn:contentItem:4V83-VSM0-TXFX-7247-00000-00&amp;context=" TargetMode="External" /><Relationship Id="rId1050" Type="http://schemas.openxmlformats.org/officeDocument/2006/relationships/hyperlink" Target="https://advance.lexis.com/api/document?collection=cases&amp;id=urn:contentItem:4H9H-JS00-TVTT-4231-00000-00&amp;context=" TargetMode="External" /><Relationship Id="rId1051" Type="http://schemas.openxmlformats.org/officeDocument/2006/relationships/hyperlink" Target="https://advance.lexis.com/api/document?collection=cases&amp;id=urn:contentItem:4NRV-8NR0-TVTT-42BV-00000-00&amp;context=" TargetMode="External" /><Relationship Id="rId1052" Type="http://schemas.openxmlformats.org/officeDocument/2006/relationships/hyperlink" Target="https://advance.lexis.com/api/document?collection=cases&amp;id=urn:contentItem:43N8-VYF0-0038-X34C-00000-00&amp;context=" TargetMode="External" /><Relationship Id="rId1053" Type="http://schemas.openxmlformats.org/officeDocument/2006/relationships/hyperlink" Target="https://advance.lexis.com/api/document?collection=cases&amp;id=urn:contentItem:468C-XG70-0038-X3RK-00000-00&amp;context=" TargetMode="External" /><Relationship Id="rId1054" Type="http://schemas.openxmlformats.org/officeDocument/2006/relationships/hyperlink" Target="https://advance.lexis.com/api/document?collection=cases&amp;id=urn:contentItem:45V0-92D0-0038-Y055-00000-00&amp;context=" TargetMode="External" /><Relationship Id="rId1055" Type="http://schemas.openxmlformats.org/officeDocument/2006/relationships/hyperlink" Target="https://advance.lexis.com/api/document?collection=cases&amp;id=urn:contentItem:4JM0-34N0-TVT4-03F2-00000-00&amp;context=" TargetMode="External" /><Relationship Id="rId1056" Type="http://schemas.openxmlformats.org/officeDocument/2006/relationships/hyperlink" Target="https://advance.lexis.com/api/document?collection=cases&amp;id=urn:contentItem:4465-X720-0038-X3DR-00000-00&amp;context=" TargetMode="External" /><Relationship Id="rId1057" Type="http://schemas.openxmlformats.org/officeDocument/2006/relationships/hyperlink" Target="https://advance.lexis.com/api/document?collection=cases&amp;id=urn:contentItem:4F79-88J0-0038-X3B0-00000-00&amp;context=" TargetMode="External" /><Relationship Id="rId1058" Type="http://schemas.openxmlformats.org/officeDocument/2006/relationships/hyperlink" Target="https://advance.lexis.com/api/document?collection=cases&amp;id=urn:contentItem:4P55-GCM0-TXFX-53DS-00000-00&amp;context=" TargetMode="External" /><Relationship Id="rId1059" Type="http://schemas.openxmlformats.org/officeDocument/2006/relationships/hyperlink" Target="https://advance.lexis.com/api/document?collection=cases&amp;id=urn:contentItem:4PM2-NB20-TXFX-533V-00000-00&amp;context=" TargetMode="External" /><Relationship Id="rId106" Type="http://schemas.openxmlformats.org/officeDocument/2006/relationships/hyperlink" Target="https://advance.lexis.com/api/document?collection=statutes-legislation&amp;id=urn:contentItem:8SHT-0712-D6RV-H526-00000-00&amp;context=" TargetMode="External" /><Relationship Id="rId1060" Type="http://schemas.openxmlformats.org/officeDocument/2006/relationships/hyperlink" Target="https://advance.lexis.com/api/document?collection=cases&amp;id=urn:contentItem:52B7-MBS1-F04K-F185-00000-00&amp;context=" TargetMode="External" /><Relationship Id="rId1061" Type="http://schemas.openxmlformats.org/officeDocument/2006/relationships/hyperlink" Target="https://advance.lexis.com/api/document?collection=cases&amp;id=urn:contentItem:4S7K-BW10-TXFX-G2NX-00000-00&amp;context=" TargetMode="External" /><Relationship Id="rId1062" Type="http://schemas.openxmlformats.org/officeDocument/2006/relationships/hyperlink" Target="https://advance.lexis.com/api/document?collection=cases&amp;id=urn:contentItem:54TJ-82V1-F04K-J067-00000-00&amp;context=" TargetMode="External" /><Relationship Id="rId1063" Type="http://schemas.openxmlformats.org/officeDocument/2006/relationships/hyperlink" Target="https://advance.lexis.com/api/document?collection=cases&amp;id=urn:contentItem:4PB1-7460-TXFX-72JH-00000-00&amp;context=" TargetMode="External" /><Relationship Id="rId1064" Type="http://schemas.openxmlformats.org/officeDocument/2006/relationships/hyperlink" Target="https://advance.lexis.com/api/document?collection=cases&amp;id=urn:contentItem:3RVB-TGY0-0038-X2WR-00000-00&amp;context=" TargetMode="External" /><Relationship Id="rId1065" Type="http://schemas.openxmlformats.org/officeDocument/2006/relationships/hyperlink" Target="https://advance.lexis.com/api/document?collection=cases&amp;id=urn:contentItem:403V-SFF0-0038-X514-00000-00&amp;context=" TargetMode="External" /><Relationship Id="rId1066" Type="http://schemas.openxmlformats.org/officeDocument/2006/relationships/hyperlink" Target="https://advance.lexis.com/api/document?collection=cases&amp;id=urn:contentItem:4806-90T0-0038-X392-00000-00&amp;context=" TargetMode="External" /><Relationship Id="rId1067" Type="http://schemas.openxmlformats.org/officeDocument/2006/relationships/hyperlink" Target="https://advance.lexis.com/api/document?collection=cases&amp;id=urn:contentItem:4RM6-NG30-TXFX-G2X0-00000-00&amp;context=" TargetMode="External" /><Relationship Id="rId1068" Type="http://schemas.openxmlformats.org/officeDocument/2006/relationships/hyperlink" Target="https://advance.lexis.com/api/document?collection=cases&amp;id=urn:contentItem:58B8-N2J1-F04K-W03B-00000-00&amp;context=" TargetMode="External" /><Relationship Id="rId1069" Type="http://schemas.openxmlformats.org/officeDocument/2006/relationships/hyperlink" Target="https://advance.lexis.com/api/document?collection=cases&amp;id=urn:contentItem:3W13-GXM0-0038-Y3C2-00000-00&amp;context=" TargetMode="External" /><Relationship Id="rId107" Type="http://schemas.openxmlformats.org/officeDocument/2006/relationships/hyperlink" Target="https://advance.lexis.com/api/document?collection=cases&amp;id=urn:contentItem:7Y8M-G8C0-YB0V-J004-00000-00&amp;context=" TargetMode="External" /><Relationship Id="rId1070" Type="http://schemas.openxmlformats.org/officeDocument/2006/relationships/hyperlink" Target="https://advance.lexis.com/api/document?collection=cases&amp;id=urn:contentItem:4X7H-5CH0-TXFP-C2T8-00000-00&amp;context=" TargetMode="External" /><Relationship Id="rId1071" Type="http://schemas.openxmlformats.org/officeDocument/2006/relationships/hyperlink" Target="https://advance.lexis.com/api/document?collection=cases&amp;id=urn:contentItem:527T-SDK1-JCNJ-402B-00000-00&amp;context=" TargetMode="External" /><Relationship Id="rId1072" Type="http://schemas.openxmlformats.org/officeDocument/2006/relationships/hyperlink" Target="https://advance.lexis.com/api/document?collection=cases&amp;id=urn:contentItem:4GWS-D190-TVRT-V21B-00000-00&amp;context=" TargetMode="External" /><Relationship Id="rId1073" Type="http://schemas.openxmlformats.org/officeDocument/2006/relationships/hyperlink" Target="https://advance.lexis.com/api/document?collection=cases&amp;id=urn:contentItem:48XC-0NM0-0038-X2KG-00000-00&amp;context=" TargetMode="External" /><Relationship Id="rId1074" Type="http://schemas.openxmlformats.org/officeDocument/2006/relationships/hyperlink" Target="https://advance.lexis.com/api/document?collection=statutes-legislation&amp;id=urn:contentItem:5X93-PT31-JS5Y-B4WR-00000-00&amp;context=" TargetMode="External" /><Relationship Id="rId1075" Type="http://schemas.openxmlformats.org/officeDocument/2006/relationships/hyperlink" Target="https://advance.lexis.com/api/document?collection=cases&amp;id=urn:contentItem:4D1M-W7R0-0038-X320-00000-00&amp;context=" TargetMode="External" /><Relationship Id="rId1076" Type="http://schemas.openxmlformats.org/officeDocument/2006/relationships/hyperlink" Target="https://advance.lexis.com/api/document?collection=statutes-legislation&amp;id=urn:contentItem:5GCJ-GBC1-DYB7-W45J-00000-00&amp;context=" TargetMode="External" /><Relationship Id="rId1077" Type="http://schemas.openxmlformats.org/officeDocument/2006/relationships/hyperlink" Target="https://advance.lexis.com/api/document?collection=cases&amp;id=urn:contentItem:4S7K-NWG0-TXFX-B2M2-00000-00&amp;context=" TargetMode="External" /><Relationship Id="rId1078" Type="http://schemas.openxmlformats.org/officeDocument/2006/relationships/hyperlink" Target="https://advance.lexis.com/api/document?collection=cases&amp;id=urn:contentItem:56HH-XWH1-F04K-S2TS-00000-00&amp;context=" TargetMode="External" /><Relationship Id="rId1079" Type="http://schemas.openxmlformats.org/officeDocument/2006/relationships/hyperlink" Target="https://advance.lexis.com/api/document?collection=cases&amp;id=urn:contentItem:4X6G-8500-TXFX-D2CF-00000-00&amp;context=" TargetMode="External" /><Relationship Id="rId108" Type="http://schemas.openxmlformats.org/officeDocument/2006/relationships/hyperlink" Target="https://advance.lexis.com/api/document?collection=cases&amp;id=urn:contentItem:4WKD-MP30-TXFX-F229-00000-00&amp;context=" TargetMode="External" /><Relationship Id="rId1080" Type="http://schemas.openxmlformats.org/officeDocument/2006/relationships/hyperlink" Target="https://advance.lexis.com/api/document?collection=cases&amp;id=urn:contentItem:4VF1-9FH0-TXFX-G2G8-00000-00&amp;context=" TargetMode="External" /><Relationship Id="rId1081" Type="http://schemas.openxmlformats.org/officeDocument/2006/relationships/hyperlink" Target="https://advance.lexis.com/api/document?collection=cases&amp;id=urn:contentItem:4J2F-FD70-0038-X20R-00000-00&amp;context=" TargetMode="External" /><Relationship Id="rId1082" Type="http://schemas.openxmlformats.org/officeDocument/2006/relationships/hyperlink" Target="https://advance.lexis.com/api/document?collection=cases&amp;id=urn:contentItem:4KBX-F530-0038-X06S-00000-00&amp;context=" TargetMode="External" /><Relationship Id="rId1083" Type="http://schemas.openxmlformats.org/officeDocument/2006/relationships/hyperlink" Target="https://advance.lexis.com/api/document?collection=cases&amp;id=urn:contentItem:4X54-MNG0-TXFX-933H-00000-00&amp;context=" TargetMode="External" /><Relationship Id="rId1084" Type="http://schemas.openxmlformats.org/officeDocument/2006/relationships/hyperlink" Target="https://advance.lexis.com/api/document?collection=cases&amp;id=urn:contentItem:46RC-TJS0-0038-Y1YH-00000-00&amp;context=" TargetMode="External" /><Relationship Id="rId1085" Type="http://schemas.openxmlformats.org/officeDocument/2006/relationships/hyperlink" Target="https://advance.lexis.com/api/document?collection=cases&amp;id=urn:contentItem:4BGH-FWN0-0038-Y176-00000-00&amp;context=" TargetMode="External" /><Relationship Id="rId1086" Type="http://schemas.openxmlformats.org/officeDocument/2006/relationships/hyperlink" Target="https://advance.lexis.com/api/document?collection=cases&amp;id=urn:contentItem:5MMH-KCT1-F04F-4429-00000-00&amp;context=" TargetMode="External" /><Relationship Id="rId1087" Type="http://schemas.openxmlformats.org/officeDocument/2006/relationships/hyperlink" Target="https://advance.lexis.com/api/document?collection=cases&amp;id=urn:contentItem:410T-8SH0-0038-X3CG-00000-00&amp;context=" TargetMode="External" /><Relationship Id="rId1088" Type="http://schemas.openxmlformats.org/officeDocument/2006/relationships/hyperlink" Target="https://advance.lexis.com/api/document?collection=cases&amp;id=urn:contentItem:47PN-KK90-0038-X4TV-00000-00&amp;context=" TargetMode="External" /><Relationship Id="rId1089" Type="http://schemas.openxmlformats.org/officeDocument/2006/relationships/hyperlink" Target="https://advance.lexis.com/api/document?collection=cases&amp;id=urn:contentItem:4FR6-BV60-0038-X1VW-00000-00&amp;context=" TargetMode="External" /><Relationship Id="rId109" Type="http://schemas.openxmlformats.org/officeDocument/2006/relationships/hyperlink" Target="https://advance.lexis.com/api/document?collection=cases&amp;id=urn:contentItem:53CF-XVM1-JCNJ-105X-00000-00&amp;context=" TargetMode="External" /><Relationship Id="rId1090" Type="http://schemas.openxmlformats.org/officeDocument/2006/relationships/hyperlink" Target="https://advance.lexis.com/api/document?collection=cases&amp;id=urn:contentItem:4WGN-4GV0-TXFX-7396-00000-00&amp;context=" TargetMode="External" /><Relationship Id="rId1091" Type="http://schemas.openxmlformats.org/officeDocument/2006/relationships/hyperlink" Target="https://advance.lexis.com/api/document?collection=cases&amp;id=urn:contentItem:4JV5-F6M0-TVXD-42P8-00000-00&amp;context=" TargetMode="External" /><Relationship Id="rId1092" Type="http://schemas.openxmlformats.org/officeDocument/2006/relationships/hyperlink" Target="https://advance.lexis.com/api/document?collection=cases&amp;id=urn:contentItem:43DV-T4C0-0038-X040-00000-00&amp;context=" TargetMode="External" /><Relationship Id="rId1093" Type="http://schemas.openxmlformats.org/officeDocument/2006/relationships/hyperlink" Target="https://advance.lexis.com/api/document?collection=cases&amp;id=urn:contentItem:43W6-8Y20-0038-X0F7-00000-00&amp;context=" TargetMode="External" /><Relationship Id="rId1094" Type="http://schemas.openxmlformats.org/officeDocument/2006/relationships/hyperlink" Target="https://advance.lexis.com/api/document?collection=cases&amp;id=urn:contentItem:4523-GWB0-0038-X2RP-00000-00&amp;context=" TargetMode="External" /><Relationship Id="rId1095" Type="http://schemas.openxmlformats.org/officeDocument/2006/relationships/hyperlink" Target="https://advance.lexis.com/api/document?collection=cases&amp;id=urn:contentItem:46KJ-N730-0038-X2H7-00000-00&amp;context=" TargetMode="External" /><Relationship Id="rId1096" Type="http://schemas.openxmlformats.org/officeDocument/2006/relationships/hyperlink" Target="https://advance.lexis.com/api/document?collection=cases&amp;id=urn:contentItem:4GMB-XHF0-0038-X4YY-00000-00&amp;context=" TargetMode="External" /><Relationship Id="rId1097" Type="http://schemas.openxmlformats.org/officeDocument/2006/relationships/hyperlink" Target="https://advance.lexis.com/api/document?collection=cases&amp;id=urn:contentItem:4SVD-8GX0-TXFX-72K9-00000-00&amp;context=" TargetMode="External" /><Relationship Id="rId1098" Type="http://schemas.openxmlformats.org/officeDocument/2006/relationships/hyperlink" Target="https://advance.lexis.com/api/document?collection=cases&amp;id=urn:contentItem:8361-0XH1-652R-82SG-00000-00&amp;context=" TargetMode="External" /><Relationship Id="rId1099" Type="http://schemas.openxmlformats.org/officeDocument/2006/relationships/hyperlink" Target="https://advance.lexis.com/api/document?collection=cases&amp;id=urn:contentItem:41VX-VK10-0038-Y4GP-00000-00&amp;context=" TargetMode="External" /><Relationship Id="rId11" Type="http://schemas.openxmlformats.org/officeDocument/2006/relationships/footer" Target="footer3.xml" /><Relationship Id="rId110" Type="http://schemas.openxmlformats.org/officeDocument/2006/relationships/hyperlink" Target="https://advance.lexis.com/api/document?collection=cases&amp;id=urn:contentItem:3S4V-PRF0-0054-855V-00000-00&amp;context=" TargetMode="External" /><Relationship Id="rId1100" Type="http://schemas.openxmlformats.org/officeDocument/2006/relationships/hyperlink" Target="https://advance.lexis.com/api/document?collection=cases&amp;id=urn:contentItem:43W6-C4C0-0038-Y4T2-00000-00&amp;context=" TargetMode="External" /><Relationship Id="rId1101" Type="http://schemas.openxmlformats.org/officeDocument/2006/relationships/hyperlink" Target="https://advance.lexis.com/api/document?collection=cases&amp;id=urn:contentItem:41TV-HB50-0038-X4HM-00000-00&amp;context=" TargetMode="External" /><Relationship Id="rId1102" Type="http://schemas.openxmlformats.org/officeDocument/2006/relationships/hyperlink" Target="https://advance.lexis.com/api/document?collection=cases&amp;id=urn:contentItem:4239-YJ30-0038-X3WD-00000-00&amp;context=" TargetMode="External" /><Relationship Id="rId1103" Type="http://schemas.openxmlformats.org/officeDocument/2006/relationships/hyperlink" Target="https://advance.lexis.com/api/document?collection=cases&amp;id=urn:contentItem:46XG-MFT0-0038-X1DW-00000-00&amp;context=" TargetMode="External" /><Relationship Id="rId1104" Type="http://schemas.openxmlformats.org/officeDocument/2006/relationships/hyperlink" Target="https://advance.lexis.com/api/document?collection=cases&amp;id=urn:contentItem:4VF0-6V40-TXFX-G3BB-00000-00&amp;context=" TargetMode="External" /><Relationship Id="rId1105" Type="http://schemas.openxmlformats.org/officeDocument/2006/relationships/hyperlink" Target="https://advance.lexis.com/api/document?collection=statutes-legislation&amp;id=urn:contentItem:5C24-M4D1-6SKW-D440-00000-00&amp;context=" TargetMode="External" /><Relationship Id="rId1106" Type="http://schemas.openxmlformats.org/officeDocument/2006/relationships/hyperlink" Target="https://advance.lexis.com/api/document?collection=cases&amp;id=urn:contentItem:7XN5-C150-YB0V-S000-00000-00&amp;context=" TargetMode="External" /><Relationship Id="rId1107" Type="http://schemas.openxmlformats.org/officeDocument/2006/relationships/hyperlink" Target="https://advance.lexis.com/api/document?collection=cases&amp;id=urn:contentItem:564N-GH31-F04K-M4H4-00000-00&amp;context=" TargetMode="External" /><Relationship Id="rId1108" Type="http://schemas.openxmlformats.org/officeDocument/2006/relationships/hyperlink" Target="https://advance.lexis.com/api/document?collection=cases&amp;id=urn:contentItem:5695-NGK1-F04K-N0GJ-00000-00&amp;context=" TargetMode="External" /><Relationship Id="rId1109" Type="http://schemas.openxmlformats.org/officeDocument/2006/relationships/hyperlink" Target="https://advance.lexis.com/api/document?collection=cases&amp;id=urn:contentItem:4F79-P3X0-TVVM-W36J-00000-00&amp;context=" TargetMode="External" /><Relationship Id="rId111" Type="http://schemas.openxmlformats.org/officeDocument/2006/relationships/hyperlink" Target="https://advance.lexis.com/api/document?collection=cases&amp;id=urn:contentItem:7YSN-SVS0-YB0V-90M8-00000-00&amp;context=" TargetMode="External" /><Relationship Id="rId1110" Type="http://schemas.openxmlformats.org/officeDocument/2006/relationships/hyperlink" Target="https://advance.lexis.com/api/document?collection=statutes-legislation&amp;id=urn:contentItem:5DP0-FJ41-DYB7-W4K9-00000-00&amp;context=" TargetMode="External" /><Relationship Id="rId1111" Type="http://schemas.openxmlformats.org/officeDocument/2006/relationships/hyperlink" Target="https://advance.lexis.com/api/document?collection=cases&amp;id=urn:contentItem:4G1W-5SH0-004B-Y01V-00000-00&amp;context=" TargetMode="External" /><Relationship Id="rId1112" Type="http://schemas.openxmlformats.org/officeDocument/2006/relationships/hyperlink" Target="https://advance.lexis.com/api/document?collection=cases&amp;id=urn:contentItem:4R2H-5T30-TXFX-11S2-00000-00&amp;context=" TargetMode="External" /><Relationship Id="rId1113" Type="http://schemas.openxmlformats.org/officeDocument/2006/relationships/hyperlink" Target="https://advance.lexis.com/api/document?collection=cases&amp;id=urn:contentItem:3YBB-FJW0-0038-X2SM-00000-00&amp;context=" TargetMode="External" /><Relationship Id="rId1114" Type="http://schemas.openxmlformats.org/officeDocument/2006/relationships/hyperlink" Target="https://advance.lexis.com/api/document?collection=cases&amp;id=urn:contentItem:400C-W550-0038-X3SB-00000-00&amp;context=" TargetMode="External" /><Relationship Id="rId1115" Type="http://schemas.openxmlformats.org/officeDocument/2006/relationships/hyperlink" Target="https://advance.lexis.com/api/document?collection=cases&amp;id=urn:contentItem:416C-CCD0-0038-X0YH-00000-00&amp;context=" TargetMode="External" /><Relationship Id="rId1116" Type="http://schemas.openxmlformats.org/officeDocument/2006/relationships/hyperlink" Target="https://advance.lexis.com/api/document?collection=cases&amp;id=urn:contentItem:41SJ-9KH0-0038-X3PN-00000-00&amp;context=" TargetMode="External" /><Relationship Id="rId1117" Type="http://schemas.openxmlformats.org/officeDocument/2006/relationships/hyperlink" Target="https://advance.lexis.com/api/document?collection=cases&amp;id=urn:contentItem:46VV-K7N0-0038-X0X3-00000-00&amp;context=" TargetMode="External" /><Relationship Id="rId1118" Type="http://schemas.openxmlformats.org/officeDocument/2006/relationships/hyperlink" Target="https://advance.lexis.com/api/document?collection=cases&amp;id=urn:contentItem:48CP-XWV0-0038-X0VK-00000-00&amp;context=" TargetMode="External" /><Relationship Id="rId1119" Type="http://schemas.openxmlformats.org/officeDocument/2006/relationships/hyperlink" Target="https://advance.lexis.com/api/document?collection=cases&amp;id=urn:contentItem:48F6-HH20-0038-X1GJ-00000-00&amp;context=" TargetMode="External" /><Relationship Id="rId112" Type="http://schemas.openxmlformats.org/officeDocument/2006/relationships/hyperlink" Target="https://advance.lexis.com/api/document?collection=cases&amp;id=urn:contentItem:488R-4MG0-0038-X1TH-00000-00&amp;context=" TargetMode="External" /><Relationship Id="rId1120" Type="http://schemas.openxmlformats.org/officeDocument/2006/relationships/hyperlink" Target="https://advance.lexis.com/api/document?collection=statutes-legislation&amp;id=urn:contentItem:8M0W-X1M2-D6RV-H45K-00000-00&amp;context=" TargetMode="External" /><Relationship Id="rId1121" Type="http://schemas.openxmlformats.org/officeDocument/2006/relationships/hyperlink" Target="https://advance.lexis.com/api/document?collection=cases&amp;id=urn:contentItem:49KM-3C60-0038-X2M7-00000-00&amp;context=" TargetMode="External" /><Relationship Id="rId1122" Type="http://schemas.openxmlformats.org/officeDocument/2006/relationships/hyperlink" Target="https://advance.lexis.com/api/document?collection=cases&amp;id=urn:contentItem:4B55-YS20-0038-X353-00000-00&amp;context=" TargetMode="External" /><Relationship Id="rId1123" Type="http://schemas.openxmlformats.org/officeDocument/2006/relationships/hyperlink" Target="https://advance.lexis.com/api/document?collection=cases&amp;id=urn:contentItem:4D9Y-PYT0-0038-X142-00000-00&amp;context=" TargetMode="External" /><Relationship Id="rId1124" Type="http://schemas.openxmlformats.org/officeDocument/2006/relationships/hyperlink" Target="https://advance.lexis.com/api/document?collection=cases&amp;id=urn:contentItem:4M5Y-9DH0-0038-X2RB-00000-00&amp;context=" TargetMode="External" /><Relationship Id="rId1125" Type="http://schemas.openxmlformats.org/officeDocument/2006/relationships/hyperlink" Target="https://advance.lexis.com/api/document?collection=cases&amp;id=urn:contentItem:4S1S-R4H0-TXFX-F20F-00000-00&amp;context=" TargetMode="External" /><Relationship Id="rId1126" Type="http://schemas.openxmlformats.org/officeDocument/2006/relationships/hyperlink" Target="https://advance.lexis.com/api/document?collection=cases&amp;id=urn:contentItem:4T6V-30T0-TX4N-G0XJ-00000-00&amp;context=" TargetMode="External" /><Relationship Id="rId1127" Type="http://schemas.openxmlformats.org/officeDocument/2006/relationships/hyperlink" Target="https://advance.lexis.com/api/document?collection=statutes-legislation&amp;id=urn:contentItem:5BB3-VSW1-66P3-20M4-00000-00&amp;context=" TargetMode="External" /><Relationship Id="rId1128" Type="http://schemas.openxmlformats.org/officeDocument/2006/relationships/hyperlink" Target="https://advance.lexis.com/api/document?collection=cases&amp;id=urn:contentItem:4VPG-7PV0-TXFX-D2TD-00000-00&amp;context=" TargetMode="External" /><Relationship Id="rId1129" Type="http://schemas.openxmlformats.org/officeDocument/2006/relationships/hyperlink" Target="https://advance.lexis.com/api/document?collection=cases&amp;id=urn:contentItem:7Y62-FM10-YB0V-P0N4-00000-00&amp;context=" TargetMode="External" /><Relationship Id="rId113" Type="http://schemas.openxmlformats.org/officeDocument/2006/relationships/hyperlink" Target="https://advance.lexis.com/api/document?collection=cases&amp;id=urn:contentItem:4B3D-FX60-0038-X2S8-00000-00&amp;context=" TargetMode="External" /><Relationship Id="rId1130" Type="http://schemas.openxmlformats.org/officeDocument/2006/relationships/hyperlink" Target="https://advance.lexis.com/api/document?collection=cases&amp;id=urn:contentItem:52TW-YCN1-F04K-V0K6-00000-00&amp;context=" TargetMode="External" /><Relationship Id="rId1131" Type="http://schemas.openxmlformats.org/officeDocument/2006/relationships/hyperlink" Target="https://advance.lexis.com/api/document?collection=cases&amp;id=urn:contentItem:5572-XDN1-F04K-K0T3-00000-00&amp;context=" TargetMode="External" /><Relationship Id="rId1132" Type="http://schemas.openxmlformats.org/officeDocument/2006/relationships/hyperlink" Target="https://advance.lexis.com/api/document?collection=cases&amp;id=urn:contentItem:3RRK-RSY0-003C-H55K-00000-00&amp;context=" TargetMode="External" /><Relationship Id="rId1133" Type="http://schemas.openxmlformats.org/officeDocument/2006/relationships/hyperlink" Target="https://advance.lexis.com/api/document?collection=cases&amp;id=urn:contentItem:55F7-XK11-F04K-V02K-00000-00&amp;context=" TargetMode="External" /><Relationship Id="rId1134" Type="http://schemas.openxmlformats.org/officeDocument/2006/relationships/hyperlink" Target="https://advance.lexis.com/api/document?collection=cases&amp;id=urn:contentItem:5SCG-6JK1-JF75-M0PT-00000-00&amp;context=" TargetMode="External" /><Relationship Id="rId1135" Type="http://schemas.openxmlformats.org/officeDocument/2006/relationships/hyperlink" Target="https://advance.lexis.com/api/document?collection=cases&amp;id=urn:contentItem:5FJB-W6G1-F04K-V1H6-00000-00&amp;context=" TargetMode="External" /><Relationship Id="rId1136" Type="http://schemas.openxmlformats.org/officeDocument/2006/relationships/hyperlink" Target="https://advance.lexis.com/api/document?collection=cases&amp;id=urn:contentItem:5GS8-TGS1-F04K-V016-00000-00&amp;context=" TargetMode="External" /><Relationship Id="rId1137" Type="http://schemas.openxmlformats.org/officeDocument/2006/relationships/hyperlink" Target="https://advance.lexis.com/api/document?collection=cases&amp;id=urn:contentItem:4P46-NCK0-TXFX-F319-00000-00&amp;context=" TargetMode="External" /><Relationship Id="rId1138" Type="http://schemas.openxmlformats.org/officeDocument/2006/relationships/hyperlink" Target="https://advance.lexis.com/api/document?collection=cases&amp;id=urn:contentItem:4P7C-XWG0-TXFX-F2D4-00000-00&amp;context=" TargetMode="External" /><Relationship Id="rId1139" Type="http://schemas.openxmlformats.org/officeDocument/2006/relationships/hyperlink" Target="https://advance.lexis.com/api/document?collection=cases&amp;id=urn:contentItem:4PMS-F240-TXFX-D37K-00000-00&amp;context=" TargetMode="External" /><Relationship Id="rId114" Type="http://schemas.openxmlformats.org/officeDocument/2006/relationships/hyperlink" Target="https://advance.lexis.com/api/document?collection=cases&amp;id=urn:contentItem:5JPM-T6H1-F04K-V027-00000-00&amp;context=" TargetMode="External" /><Relationship Id="rId1140" Type="http://schemas.openxmlformats.org/officeDocument/2006/relationships/hyperlink" Target="https://advance.lexis.com/api/document?collection=cases&amp;id=urn:contentItem:4S2V-WJ30-TX4N-G12C-00000-00&amp;context=" TargetMode="External" /><Relationship Id="rId1141" Type="http://schemas.openxmlformats.org/officeDocument/2006/relationships/hyperlink" Target="https://advance.lexis.com/api/document?collection=cases&amp;id=urn:contentItem:4S68-H900-TX4N-G1BR-00000-00&amp;context=" TargetMode="External" /><Relationship Id="rId1142" Type="http://schemas.openxmlformats.org/officeDocument/2006/relationships/hyperlink" Target="https://advance.lexis.com/api/document?collection=cases&amp;id=urn:contentItem:4SN8-MTX0-TX4N-G053-00000-00&amp;context=" TargetMode="External" /><Relationship Id="rId1143" Type="http://schemas.openxmlformats.org/officeDocument/2006/relationships/hyperlink" Target="https://advance.lexis.com/api/document?collection=cases&amp;id=urn:contentItem:4T26-D130-TXFX-D33W-00000-00&amp;context=" TargetMode="External" /><Relationship Id="rId1144" Type="http://schemas.openxmlformats.org/officeDocument/2006/relationships/hyperlink" Target="https://advance.lexis.com/api/document?collection=cases&amp;id=urn:contentItem:4T67-YKF0-TXFX-D1V3-00000-00&amp;context=" TargetMode="External" /><Relationship Id="rId1145" Type="http://schemas.openxmlformats.org/officeDocument/2006/relationships/hyperlink" Target="https://advance.lexis.com/api/document?collection=cases&amp;id=urn:contentItem:460G-7K00-0039-42YC-00000-00&amp;context=" TargetMode="External" /><Relationship Id="rId1146" Type="http://schemas.openxmlformats.org/officeDocument/2006/relationships/hyperlink" Target="https://advance.lexis.com/api/document?collection=cases&amp;id=urn:contentItem:4VN6-H8B0-TXFX-F2FV-00000-00&amp;context=" TargetMode="External" /><Relationship Id="rId1147" Type="http://schemas.openxmlformats.org/officeDocument/2006/relationships/hyperlink" Target="https://advance.lexis.com/api/document?collection=cases&amp;id=urn:contentItem:4WNP-T800-TXFX-G22Y-00000-00&amp;context=" TargetMode="External" /><Relationship Id="rId1148" Type="http://schemas.openxmlformats.org/officeDocument/2006/relationships/hyperlink" Target="https://advance.lexis.com/api/document?collection=cases&amp;id=urn:contentItem:7X7M-G9R0-YB0V-R020-00000-00&amp;context=" TargetMode="External" /><Relationship Id="rId1149" Type="http://schemas.openxmlformats.org/officeDocument/2006/relationships/hyperlink" Target="https://advance.lexis.com/api/document?collection=cases&amp;id=urn:contentItem:7YN2-XPN1-2RHT-1006-00000-00&amp;context=" TargetMode="External" /><Relationship Id="rId115" Type="http://schemas.openxmlformats.org/officeDocument/2006/relationships/hyperlink" Target="https://advance.lexis.com/api/document?collection=cases&amp;id=urn:contentItem:3S4X-23V0-006F-M3YV-00000-00&amp;context=" TargetMode="External" /><Relationship Id="rId1150" Type="http://schemas.openxmlformats.org/officeDocument/2006/relationships/hyperlink" Target="https://advance.lexis.com/api/document?collection=cases&amp;id=urn:contentItem:51XJ-7S11-JCNJ-402V-00000-00&amp;context=" TargetMode="External" /><Relationship Id="rId1151" Type="http://schemas.openxmlformats.org/officeDocument/2006/relationships/hyperlink" Target="https://advance.lexis.com/api/document?collection=cases&amp;id=urn:contentItem:5370-F3J1-F04K-W0NN-00000-00&amp;context=" TargetMode="External" /><Relationship Id="rId1152" Type="http://schemas.openxmlformats.org/officeDocument/2006/relationships/hyperlink" Target="https://advance.lexis.com/api/document?collection=cases&amp;id=urn:contentItem:54P4-YV01-F04K-W0G8-00000-00&amp;context=" TargetMode="External" /><Relationship Id="rId1153" Type="http://schemas.openxmlformats.org/officeDocument/2006/relationships/hyperlink" Target="https://advance.lexis.com/api/document?collection=cases&amp;id=urn:contentItem:55NF-48G1-F04K-W095-00000-00&amp;context=" TargetMode="External" /><Relationship Id="rId1154" Type="http://schemas.openxmlformats.org/officeDocument/2006/relationships/hyperlink" Target="https://advance.lexis.com/api/document?collection=cases&amp;id=urn:contentItem:3VS7-GFP0-0038-Y0VF-00000-00&amp;context=" TargetMode="External" /><Relationship Id="rId1155" Type="http://schemas.openxmlformats.org/officeDocument/2006/relationships/hyperlink" Target="https://advance.lexis.com/api/document?collection=cases&amp;id=urn:contentItem:3XC7-B8C0-0038-Y2PT-00000-00&amp;context=" TargetMode="External" /><Relationship Id="rId1156" Type="http://schemas.openxmlformats.org/officeDocument/2006/relationships/hyperlink" Target="https://advance.lexis.com/api/document?collection=cases&amp;id=urn:contentItem:3WW0-74P0-0038-Y2RY-00000-00&amp;context=" TargetMode="External" /><Relationship Id="rId1157" Type="http://schemas.openxmlformats.org/officeDocument/2006/relationships/hyperlink" Target="https://advance.lexis.com/api/document?collection=cases&amp;id=urn:contentItem:40PH-9H40-0038-X25V-00000-00&amp;context=" TargetMode="External" /><Relationship Id="rId1158" Type="http://schemas.openxmlformats.org/officeDocument/2006/relationships/hyperlink" Target="https://advance.lexis.com/api/document?collection=statutes-legislation&amp;id=urn:contentItem:8T0B-HYP2-8T6X-730F-00000-00&amp;context=" TargetMode="External" /><Relationship Id="rId1159" Type="http://schemas.openxmlformats.org/officeDocument/2006/relationships/hyperlink" Target="https://advance.lexis.com/api/document?collection=cases&amp;id=urn:contentItem:475B-60N0-0038-Y2WR-00000-00&amp;context=" TargetMode="External" /><Relationship Id="rId116" Type="http://schemas.openxmlformats.org/officeDocument/2006/relationships/hyperlink" Target="https://advance.lexis.com/api/document?collection=cases&amp;id=urn:contentItem:3RK3-PPW0-0038-X0NR-00000-00&amp;context=" TargetMode="External" /><Relationship Id="rId1160" Type="http://schemas.openxmlformats.org/officeDocument/2006/relationships/hyperlink" Target="https://advance.lexis.com/api/document?collection=cases&amp;id=urn:contentItem:496H-KVN0-0038-Y1FP-00000-00&amp;context=" TargetMode="External" /><Relationship Id="rId1161" Type="http://schemas.openxmlformats.org/officeDocument/2006/relationships/hyperlink" Target="https://advance.lexis.com/api/document?collection=cases&amp;id=urn:contentItem:4G88-M1N0-TVTV-132G-00000-00&amp;context=" TargetMode="External" /><Relationship Id="rId1162" Type="http://schemas.openxmlformats.org/officeDocument/2006/relationships/hyperlink" Target="https://advance.lexis.com/api/document?collection=cases&amp;id=urn:contentItem:4GWK-XPV0-0038-Y389-00000-00&amp;context=" TargetMode="External" /><Relationship Id="rId1163" Type="http://schemas.openxmlformats.org/officeDocument/2006/relationships/hyperlink" Target="https://advance.lexis.com/api/document?collection=cases&amp;id=urn:contentItem:4HMR-1XV0-0038-Y4RY-00000-00&amp;context=" TargetMode="External" /><Relationship Id="rId1164" Type="http://schemas.openxmlformats.org/officeDocument/2006/relationships/hyperlink" Target="https://advance.lexis.com/api/document?collection=cases&amp;id=urn:contentItem:4JX9-18R0-TVW3-P2JF-00000-00&amp;context=" TargetMode="External" /><Relationship Id="rId1165" Type="http://schemas.openxmlformats.org/officeDocument/2006/relationships/hyperlink" Target="https://advance.lexis.com/api/document?collection=cases&amp;id=urn:contentItem:4S50-T0G0-TXFP-C37M-00000-00&amp;context=" TargetMode="External" /><Relationship Id="rId1166" Type="http://schemas.openxmlformats.org/officeDocument/2006/relationships/hyperlink" Target="https://advance.lexis.com/api/document?collection=cases&amp;id=urn:contentItem:5618-6CM1-F04K-V273-00000-00&amp;context=" TargetMode="External" /><Relationship Id="rId1167" Type="http://schemas.openxmlformats.org/officeDocument/2006/relationships/hyperlink" Target="https://advance.lexis.com/api/document?collection=cases&amp;id=urn:contentItem:4VWY-P0W0-TXFR-P32M-00000-00&amp;context=" TargetMode="External" /><Relationship Id="rId1168" Type="http://schemas.openxmlformats.org/officeDocument/2006/relationships/hyperlink" Target="https://advance.lexis.com/api/document?collection=cases&amp;id=urn:contentItem:4WH1-H9P0-TXFP-J2P3-00000-00&amp;context=" TargetMode="External" /><Relationship Id="rId1169" Type="http://schemas.openxmlformats.org/officeDocument/2006/relationships/hyperlink" Target="https://advance.lexis.com/api/document?collection=cases&amp;id=urn:contentItem:51R5-NH41-652H-D004-00000-00&amp;context=" TargetMode="External" /><Relationship Id="rId117" Type="http://schemas.openxmlformats.org/officeDocument/2006/relationships/hyperlink" Target="https://advance.lexis.com/api/document?collection=cases&amp;id=urn:contentItem:4G0N-B640-0038-X40X-00000-00&amp;context=" TargetMode="External" /><Relationship Id="rId1170" Type="http://schemas.openxmlformats.org/officeDocument/2006/relationships/hyperlink" Target="https://advance.lexis.com/api/document?collection=cases&amp;id=urn:contentItem:3YP8-G6S0-0038-X2H5-00000-00&amp;context=" TargetMode="External" /><Relationship Id="rId1171" Type="http://schemas.openxmlformats.org/officeDocument/2006/relationships/hyperlink" Target="https://advance.lexis.com/api/document?collection=cases&amp;id=urn:contentItem:3YTB-PD70-0038-X4PG-00000-00&amp;context=" TargetMode="External" /><Relationship Id="rId1172" Type="http://schemas.openxmlformats.org/officeDocument/2006/relationships/hyperlink" Target="https://advance.lexis.com/api/document?collection=cases&amp;id=urn:contentItem:4286-N550-0038-X1DJ-00000-00&amp;context=" TargetMode="External" /><Relationship Id="rId1173" Type="http://schemas.openxmlformats.org/officeDocument/2006/relationships/hyperlink" Target="https://advance.lexis.com/api/document?collection=cases&amp;id=urn:contentItem:42NY-TWD0-0038-X20M-00000-00&amp;context=" TargetMode="External" /><Relationship Id="rId1174" Type="http://schemas.openxmlformats.org/officeDocument/2006/relationships/hyperlink" Target="https://advance.lexis.com/api/document?collection=cases&amp;id=urn:contentItem:42KD-1H50-0038-X0VG-00000-00&amp;context=" TargetMode="External" /><Relationship Id="rId1175" Type="http://schemas.openxmlformats.org/officeDocument/2006/relationships/hyperlink" Target="https://advance.lexis.com/api/document?collection=cases&amp;id=urn:contentItem:43CS-CF20-0038-X4SH-00000-00&amp;context=" TargetMode="External" /><Relationship Id="rId1176" Type="http://schemas.openxmlformats.org/officeDocument/2006/relationships/hyperlink" Target="https://advance.lexis.com/api/document?collection=cases&amp;id=urn:contentItem:43XX-3MR0-0038-X10X-00000-00&amp;context=" TargetMode="External" /><Relationship Id="rId1177" Type="http://schemas.openxmlformats.org/officeDocument/2006/relationships/hyperlink" Target="https://advance.lexis.com/api/document?collection=cases&amp;id=urn:contentItem:447F-R9N0-0038-X47C-00000-00&amp;context=" TargetMode="External" /><Relationship Id="rId1178" Type="http://schemas.openxmlformats.org/officeDocument/2006/relationships/hyperlink" Target="https://advance.lexis.com/api/document?collection=cases&amp;id=urn:contentItem:469M-XY70-0038-X48J-00000-00&amp;context=" TargetMode="External" /><Relationship Id="rId1179" Type="http://schemas.openxmlformats.org/officeDocument/2006/relationships/hyperlink" Target="https://advance.lexis.com/api/document?collection=cases&amp;id=urn:contentItem:4CX6-B9H0-0038-X1JS-00000-00&amp;context=" TargetMode="External" /><Relationship Id="rId118" Type="http://schemas.openxmlformats.org/officeDocument/2006/relationships/hyperlink" Target="https://advance.lexis.com/api/document?collection=cases&amp;id=urn:contentItem:4J2F-F460-TVRV-K30T-00000-00&amp;context=" TargetMode="External" /><Relationship Id="rId1180" Type="http://schemas.openxmlformats.org/officeDocument/2006/relationships/hyperlink" Target="https://advance.lexis.com/api/document?collection=cases&amp;id=urn:contentItem:4GDC-R9S0-0038-X2RF-00000-00&amp;context=" TargetMode="External" /><Relationship Id="rId1181" Type="http://schemas.openxmlformats.org/officeDocument/2006/relationships/hyperlink" Target="https://advance.lexis.com/api/document?collection=cases&amp;id=urn:contentItem:4J5F-1C50-0038-X31M-00000-00&amp;context=" TargetMode="External" /><Relationship Id="rId1182" Type="http://schemas.openxmlformats.org/officeDocument/2006/relationships/hyperlink" Target="https://advance.lexis.com/api/document?collection=statutes-legislation&amp;id=urn:contentItem:5GBX-H301-DYB8-426Y-00000-00&amp;context=" TargetMode="External" /><Relationship Id="rId1183" Type="http://schemas.openxmlformats.org/officeDocument/2006/relationships/hyperlink" Target="https://advance.lexis.com/api/document?collection=cases&amp;id=urn:contentItem:4K7K-HG60-0038-X3V6-00000-00&amp;context=" TargetMode="External" /><Relationship Id="rId1184" Type="http://schemas.openxmlformats.org/officeDocument/2006/relationships/hyperlink" Target="https://advance.lexis.com/api/document?collection=cases&amp;id=urn:contentItem:4KVH-KP00-0038-X543-00000-00&amp;context=" TargetMode="External" /><Relationship Id="rId1185" Type="http://schemas.openxmlformats.org/officeDocument/2006/relationships/hyperlink" Target="https://advance.lexis.com/api/document?collection=statutes-legislation&amp;id=urn:contentItem:5JFB-0P21-DYB7-W0P0-00000-00&amp;context=" TargetMode="External" /><Relationship Id="rId1186" Type="http://schemas.openxmlformats.org/officeDocument/2006/relationships/hyperlink" Target="https://advance.lexis.com/api/document?collection=cases&amp;id=urn:contentItem:7XVM-NSG0-YB0V-K01W-00000-00&amp;context=" TargetMode="External" /><Relationship Id="rId1187" Type="http://schemas.openxmlformats.org/officeDocument/2006/relationships/hyperlink" Target="https://advance.lexis.com/api/document?collection=statutes-legislation&amp;id=urn:contentItem:5CT2-YTD1-6RDJ-84GD-00000-00&amp;context=" TargetMode="External" /><Relationship Id="rId1188" Type="http://schemas.openxmlformats.org/officeDocument/2006/relationships/hyperlink" Target="https://advance.lexis.com/api/document?collection=cases&amp;id=urn:contentItem:50W3-4BM1-652R-605F-00000-00&amp;context=" TargetMode="External" /><Relationship Id="rId1189" Type="http://schemas.openxmlformats.org/officeDocument/2006/relationships/hyperlink" Target="https://advance.lexis.com/api/document?collection=cases&amp;id=urn:contentItem:83KY-DR51-652R-B3PN-00000-00&amp;context=" TargetMode="External" /><Relationship Id="rId119" Type="http://schemas.openxmlformats.org/officeDocument/2006/relationships/hyperlink" Target="https://advance.lexis.com/api/document?collection=cases&amp;id=urn:contentItem:4WN3-WN80-TXFX-71T9-00000-00&amp;context=" TargetMode="External" /><Relationship Id="rId1190" Type="http://schemas.openxmlformats.org/officeDocument/2006/relationships/hyperlink" Target="https://advance.lexis.com/api/document?collection=cases&amp;id=urn:contentItem:552S-YX21-F04K-P0N3-00000-00&amp;context=" TargetMode="External" /><Relationship Id="rId1191" Type="http://schemas.openxmlformats.org/officeDocument/2006/relationships/hyperlink" Target="https://advance.lexis.com/api/document?collection=cases&amp;id=urn:contentItem:4P8R-N2S0-TXFX-G2NP-00000-00&amp;context=" TargetMode="External" /><Relationship Id="rId1192" Type="http://schemas.openxmlformats.org/officeDocument/2006/relationships/hyperlink" Target="https://advance.lexis.com/api/document?collection=cases&amp;id=urn:contentItem:4R5H-NXN0-TXFX-D34W-00000-00&amp;context=" TargetMode="External" /><Relationship Id="rId1193" Type="http://schemas.openxmlformats.org/officeDocument/2006/relationships/hyperlink" Target="https://advance.lexis.com/api/document?collection=cases&amp;id=urn:contentItem:4R9B-YY00-TX4N-G0PB-00000-00&amp;context=" TargetMode="External" /><Relationship Id="rId1194" Type="http://schemas.openxmlformats.org/officeDocument/2006/relationships/hyperlink" Target="https://advance.lexis.com/api/document?collection=statutes-legislation&amp;id=urn:contentItem:5FGM-0621-DYB7-W038-00000-00&amp;context=" TargetMode="External" /><Relationship Id="rId1195" Type="http://schemas.openxmlformats.org/officeDocument/2006/relationships/hyperlink" Target="https://advance.lexis.com/api/document?collection=cases&amp;id=urn:contentItem:4S25-VP90-TXFX-725M-00000-00&amp;context=" TargetMode="External" /><Relationship Id="rId1196" Type="http://schemas.openxmlformats.org/officeDocument/2006/relationships/hyperlink" Target="https://advance.lexis.com/api/document?collection=cases&amp;id=urn:contentItem:4SVJ-N410-TXFX-61WJ-00000-00&amp;context=" TargetMode="External" /><Relationship Id="rId1197" Type="http://schemas.openxmlformats.org/officeDocument/2006/relationships/hyperlink" Target="https://advance.lexis.com/api/document?collection=statutes-legislation&amp;id=urn:contentItem:5XKV-GW21-JNCK-24GN-00000-00&amp;context=" TargetMode="External" /><Relationship Id="rId1198" Type="http://schemas.openxmlformats.org/officeDocument/2006/relationships/hyperlink" Target="https://advance.lexis.com/api/document?collection=cases&amp;id=urn:contentItem:5323-3BM1-F04K-N0X7-00000-00&amp;context=" TargetMode="External" /><Relationship Id="rId1199" Type="http://schemas.openxmlformats.org/officeDocument/2006/relationships/hyperlink" Target="https://advance.lexis.com/api/document?collection=cases&amp;id=urn:contentItem:562S-GT61-F04K-N4F6-00000-00&amp;context=" TargetMode="External" /><Relationship Id="rId12" Type="http://schemas.openxmlformats.org/officeDocument/2006/relationships/header" Target="header4.xml" /><Relationship Id="rId120" Type="http://schemas.openxmlformats.org/officeDocument/2006/relationships/hyperlink" Target="https://advance.lexis.com/api/document?collection=cases&amp;id=urn:contentItem:83F9-09Y1-652R-33J7-00000-00&amp;context=" TargetMode="External" /><Relationship Id="rId1200" Type="http://schemas.openxmlformats.org/officeDocument/2006/relationships/hyperlink" Target="https://advance.lexis.com/api/document?collection=cases&amp;id=urn:contentItem:56HH-KNW1-F04K-X3NS-00000-00&amp;context=" TargetMode="External" /><Relationship Id="rId1201" Type="http://schemas.openxmlformats.org/officeDocument/2006/relationships/hyperlink" Target="https://advance.lexis.com/api/document?collection=cases&amp;id=urn:contentItem:3TJB-4DN0-0038-Y0JM-00000-00&amp;context=" TargetMode="External" /><Relationship Id="rId1202" Type="http://schemas.openxmlformats.org/officeDocument/2006/relationships/hyperlink" Target="https://advance.lexis.com/api/document?collection=cases&amp;id=urn:contentItem:3XGK-RB30-0038-Y0GY-00000-00&amp;context=" TargetMode="External" /><Relationship Id="rId1203" Type="http://schemas.openxmlformats.org/officeDocument/2006/relationships/hyperlink" Target="https://advance.lexis.com/api/document?collection=cases&amp;id=urn:contentItem:40NN-CJK0-0038-Y1CB-00000-00&amp;context=" TargetMode="External" /><Relationship Id="rId1204" Type="http://schemas.openxmlformats.org/officeDocument/2006/relationships/hyperlink" Target="https://advance.lexis.com/api/document?collection=cases&amp;id=urn:contentItem:439W-6MJ0-0038-X41M-00000-00&amp;context=" TargetMode="External" /><Relationship Id="rId1205" Type="http://schemas.openxmlformats.org/officeDocument/2006/relationships/hyperlink" Target="https://advance.lexis.com/api/document?collection=cases&amp;id=urn:contentItem:472S-2WC0-0038-X2YN-00000-00&amp;context=" TargetMode="External" /><Relationship Id="rId1206" Type="http://schemas.openxmlformats.org/officeDocument/2006/relationships/hyperlink" Target="https://advance.lexis.com/api/document?collection=cases&amp;id=urn:contentItem:43B8-C750-0038-Y31D-00000-00&amp;context=" TargetMode="External" /><Relationship Id="rId1207" Type="http://schemas.openxmlformats.org/officeDocument/2006/relationships/hyperlink" Target="https://advance.lexis.com/api/document?collection=cases&amp;id=urn:contentItem:5D0M-SKX1-F04F-B0B8-00000-00&amp;context=" TargetMode="External" /><Relationship Id="rId1208" Type="http://schemas.openxmlformats.org/officeDocument/2006/relationships/hyperlink" Target="https://advance.lexis.com/api/document?collection=cases&amp;id=urn:contentItem:4845-HF60-0038-Y3CJ-00000-00&amp;context=" TargetMode="External" /><Relationship Id="rId1209" Type="http://schemas.openxmlformats.org/officeDocument/2006/relationships/hyperlink" Target="https://advance.lexis.com/api/document?collection=cases&amp;id=urn:contentItem:4C0D-VMC0-0038-Y2M8-00000-00&amp;context=" TargetMode="External" /><Relationship Id="rId121" Type="http://schemas.openxmlformats.org/officeDocument/2006/relationships/hyperlink" Target="https://advance.lexis.com/api/document?collection=cases&amp;id=urn:contentItem:4TGH-G520-TX4N-G08M-00000-00&amp;context=" TargetMode="External" /><Relationship Id="rId1210" Type="http://schemas.openxmlformats.org/officeDocument/2006/relationships/hyperlink" Target="https://advance.lexis.com/api/document?collection=cases&amp;id=urn:contentItem:4KSC-MH90-0038-Y434-00000-00&amp;context=" TargetMode="External" /><Relationship Id="rId1211" Type="http://schemas.openxmlformats.org/officeDocument/2006/relationships/hyperlink" Target="https://advance.lexis.com/api/document?collection=cases&amp;id=urn:contentItem:4FKY-NYW0-TVV9-J326-00000-00&amp;context=" TargetMode="External" /><Relationship Id="rId1212" Type="http://schemas.openxmlformats.org/officeDocument/2006/relationships/hyperlink" Target="https://advance.lexis.com/api/document?collection=cases&amp;id=urn:contentItem:4KDC-Y3K0-TVXG-534W-00000-00&amp;context=" TargetMode="External" /><Relationship Id="rId1213" Type="http://schemas.openxmlformats.org/officeDocument/2006/relationships/hyperlink" Target="https://advance.lexis.com/api/document?collection=cases&amp;id=urn:contentItem:4VYN-F050-TXFR-K29T-00000-00&amp;context=" TargetMode="External" /><Relationship Id="rId1214" Type="http://schemas.openxmlformats.org/officeDocument/2006/relationships/hyperlink" Target="https://advance.lexis.com/api/document?collection=statutes-legislation&amp;id=urn:contentItem:8VH1-69S2-8T6X-72P5-00000-00&amp;context=" TargetMode="External" /><Relationship Id="rId1215" Type="http://schemas.openxmlformats.org/officeDocument/2006/relationships/hyperlink" Target="https://advance.lexis.com/api/document?collection=cases&amp;id=urn:contentItem:4902-BFK0-0038-Y3RF-00000-00&amp;context=" TargetMode="External" /><Relationship Id="rId1216" Type="http://schemas.openxmlformats.org/officeDocument/2006/relationships/hyperlink" Target="https://advance.lexis.com/api/document?collection=cases&amp;id=urn:contentItem:566J-DGF1-F04K-P1H4-00000-00&amp;context=" TargetMode="External" /><Relationship Id="rId1217" Type="http://schemas.openxmlformats.org/officeDocument/2006/relationships/hyperlink" Target="https://advance.lexis.com/api/document?collection=cases&amp;id=urn:contentItem:5R18-V7R1-F04K-P1KH-00000-00&amp;context=" TargetMode="External" /><Relationship Id="rId1218" Type="http://schemas.openxmlformats.org/officeDocument/2006/relationships/hyperlink" Target="https://advance.lexis.com/api/document?collection=cases&amp;id=urn:contentItem:3WWK-6S20-0038-X4F3-00000-00&amp;context=" TargetMode="External" /><Relationship Id="rId1219" Type="http://schemas.openxmlformats.org/officeDocument/2006/relationships/hyperlink" Target="https://advance.lexis.com/api/document?collection=cases&amp;id=urn:contentItem:459B-KPK0-0038-X0G8-00000-00&amp;context=" TargetMode="External" /><Relationship Id="rId122" Type="http://schemas.openxmlformats.org/officeDocument/2006/relationships/hyperlink" Target="https://advance.lexis.com/api/document?collection=cases&amp;id=urn:contentItem:83F7-X3D1-652R-11M8-00000-00&amp;context=" TargetMode="External" /><Relationship Id="rId1220" Type="http://schemas.openxmlformats.org/officeDocument/2006/relationships/hyperlink" Target="https://advance.lexis.com/api/document?collection=cases&amp;id=urn:contentItem:4D64-7JB0-0038-X02X-00000-00&amp;context=" TargetMode="External" /><Relationship Id="rId1221" Type="http://schemas.openxmlformats.org/officeDocument/2006/relationships/hyperlink" Target="https://advance.lexis.com/api/document?collection=cases&amp;id=urn:contentItem:4J0W-J730-004B-Y02R-00000-00&amp;context=" TargetMode="External" /><Relationship Id="rId1222" Type="http://schemas.openxmlformats.org/officeDocument/2006/relationships/hyperlink" Target="https://advance.lexis.com/api/document?collection=statutes-legislation&amp;id=urn:contentItem:5JFB-0WV1-DYB7-W1X9-00000-00&amp;context=" TargetMode="External" /><Relationship Id="rId1223" Type="http://schemas.openxmlformats.org/officeDocument/2006/relationships/hyperlink" Target="https://advance.lexis.com/api/document?collection=cases&amp;id=urn:contentItem:4X02-KX30-TXFX-72R3-00000-00&amp;context=" TargetMode="External" /><Relationship Id="rId1224" Type="http://schemas.openxmlformats.org/officeDocument/2006/relationships/hyperlink" Target="https://advance.lexis.com/api/document?collection=cases&amp;id=urn:contentItem:7YR6-B661-652R-8001-00000-00&amp;context=" TargetMode="External" /><Relationship Id="rId1225" Type="http://schemas.openxmlformats.org/officeDocument/2006/relationships/hyperlink" Target="https://advance.lexis.com/api/document?collection=cases&amp;id=urn:contentItem:5CV5-F0R1-F04K-W14J-00000-00&amp;context=" TargetMode="External" /><Relationship Id="rId1226" Type="http://schemas.openxmlformats.org/officeDocument/2006/relationships/hyperlink" Target="https://advance.lexis.com/api/document?collection=cases&amp;id=urn:contentItem:5JVF-KS01-F04K-X043-00000-00&amp;context=" TargetMode="External" /><Relationship Id="rId1227" Type="http://schemas.openxmlformats.org/officeDocument/2006/relationships/hyperlink" Target="https://advance.lexis.com/api/document?collection=cases&amp;id=urn:contentItem:4R9C-BS10-TXFX-D31R-00000-00&amp;context=" TargetMode="External" /><Relationship Id="rId1228" Type="http://schemas.openxmlformats.org/officeDocument/2006/relationships/hyperlink" Target="https://advance.lexis.com/api/document?collection=cases&amp;id=urn:contentItem:3XSH-TM10-0038-Y29D-00000-00&amp;context=" TargetMode="External" /><Relationship Id="rId1229" Type="http://schemas.openxmlformats.org/officeDocument/2006/relationships/hyperlink" Target="https://advance.lexis.com/api/document?collection=cases&amp;id=urn:contentItem:4TYJ-G9T0-TXFR-01VP-00000-00&amp;context=" TargetMode="External" /><Relationship Id="rId123" Type="http://schemas.openxmlformats.org/officeDocument/2006/relationships/hyperlink" Target="https://advance.lexis.com/api/document?collection=cases&amp;id=urn:contentItem:3S4W-YVF0-006F-M4JV-00000-00&amp;context=" TargetMode="External" /><Relationship Id="rId1230" Type="http://schemas.openxmlformats.org/officeDocument/2006/relationships/hyperlink" Target="https://advance.lexis.com/api/document?collection=cases&amp;id=urn:contentItem:4XB7-GKG0-TXFX-31X2-00000-00&amp;context=" TargetMode="External" /><Relationship Id="rId1231" Type="http://schemas.openxmlformats.org/officeDocument/2006/relationships/hyperlink" Target="https://advance.lexis.com/api/document?collection=cases&amp;id=urn:contentItem:4WTT-BJ80-TXFX-8299-00000-00&amp;context=" TargetMode="External" /><Relationship Id="rId1232" Type="http://schemas.openxmlformats.org/officeDocument/2006/relationships/hyperlink" Target="https://advance.lexis.com/api/document?collection=cases&amp;id=urn:contentItem:412Y-2610-0038-X4MN-00000-00&amp;context=" TargetMode="External" /><Relationship Id="rId1233" Type="http://schemas.openxmlformats.org/officeDocument/2006/relationships/hyperlink" Target="https://advance.lexis.com/api/document?collection=cases&amp;id=urn:contentItem:416C-CD70-0038-X105-00000-00&amp;context=" TargetMode="External" /><Relationship Id="rId1234" Type="http://schemas.openxmlformats.org/officeDocument/2006/relationships/hyperlink" Target="https://advance.lexis.com/api/document?collection=statutes-legislation&amp;id=urn:contentItem:5X93-PT41-JP4G-63RT-00000-00&amp;context=" TargetMode="External" /><Relationship Id="rId1235" Type="http://schemas.openxmlformats.org/officeDocument/2006/relationships/hyperlink" Target="https://advance.lexis.com/api/document?collection=cases&amp;id=urn:contentItem:49B5-3YS0-0038-X4KN-00000-00&amp;context=" TargetMode="External" /><Relationship Id="rId1236" Type="http://schemas.openxmlformats.org/officeDocument/2006/relationships/hyperlink" Target="https://advance.lexis.com/api/document?collection=cases&amp;id=urn:contentItem:4VPN-KNJ0-TXFX-B2SM-00000-00&amp;context=" TargetMode="External" /><Relationship Id="rId1237" Type="http://schemas.openxmlformats.org/officeDocument/2006/relationships/hyperlink" Target="https://advance.lexis.com/api/document?collection=cases&amp;id=urn:contentItem:55FG-5TT1-F04K-V044-00000-00&amp;context=" TargetMode="External" /><Relationship Id="rId1238" Type="http://schemas.openxmlformats.org/officeDocument/2006/relationships/hyperlink" Target="https://advance.lexis.com/api/document?collection=cases&amp;id=urn:contentItem:56FD-2V71-F04K-V44G-00000-00&amp;context=" TargetMode="External" /><Relationship Id="rId1239" Type="http://schemas.openxmlformats.org/officeDocument/2006/relationships/hyperlink" Target="https://advance.lexis.com/api/document?collection=cases&amp;id=urn:contentItem:7XHR-JWV0-YB0V-R01H-00000-00&amp;context=" TargetMode="External" /><Relationship Id="rId124" Type="http://schemas.openxmlformats.org/officeDocument/2006/relationships/hyperlink" Target="https://advance.lexis.com/api/document?collection=cases&amp;id=urn:contentItem:3T70-B910-0038-X3G2-00000-00&amp;context=" TargetMode="External" /><Relationship Id="rId1240" Type="http://schemas.openxmlformats.org/officeDocument/2006/relationships/hyperlink" Target="https://advance.lexis.com/api/document?collection=cases&amp;id=urn:contentItem:3T9Y-0S90-0038-Y3DV-00000-00&amp;context=" TargetMode="External" /><Relationship Id="rId1241" Type="http://schemas.openxmlformats.org/officeDocument/2006/relationships/hyperlink" Target="https://advance.lexis.com/api/document?collection=cases&amp;id=urn:contentItem:3VR0-GY50-0038-Y09S-00000-00&amp;context=" TargetMode="External" /><Relationship Id="rId1242" Type="http://schemas.openxmlformats.org/officeDocument/2006/relationships/hyperlink" Target="https://advance.lexis.com/api/document?collection=cases&amp;id=urn:contentItem:3W1Y-7XV0-0038-Y3R8-00000-00&amp;context=" TargetMode="External" /><Relationship Id="rId1243" Type="http://schemas.openxmlformats.org/officeDocument/2006/relationships/hyperlink" Target="https://advance.lexis.com/api/document?collection=cases&amp;id=urn:contentItem:3WBX-25C0-0038-Y2HM-00000-00&amp;context=" TargetMode="External" /><Relationship Id="rId1244" Type="http://schemas.openxmlformats.org/officeDocument/2006/relationships/hyperlink" Target="https://advance.lexis.com/api/document?collection=cases&amp;id=urn:contentItem:3X9S-CJ70-0038-Y27G-00000-00&amp;context=" TargetMode="External" /><Relationship Id="rId1245" Type="http://schemas.openxmlformats.org/officeDocument/2006/relationships/hyperlink" Target="https://advance.lexis.com/api/document?collection=cases&amp;id=urn:contentItem:42W8-XKV0-0038-Y40W-00000-00&amp;context=" TargetMode="External" /><Relationship Id="rId1246" Type="http://schemas.openxmlformats.org/officeDocument/2006/relationships/hyperlink" Target="https://advance.lexis.com/api/document?collection=cases&amp;id=urn:contentItem:4CMX-H560-0038-X34J-00000-00&amp;context=" TargetMode="External" /><Relationship Id="rId1247" Type="http://schemas.openxmlformats.org/officeDocument/2006/relationships/hyperlink" Target="https://advance.lexis.com/api/document?collection=cases&amp;id=urn:contentItem:49Y6-TSN0-0038-X17W-00000-00&amp;context=" TargetMode="External" /><Relationship Id="rId1248" Type="http://schemas.openxmlformats.org/officeDocument/2006/relationships/hyperlink" Target="https://advance.lexis.com/api/document?collection=cases&amp;id=urn:contentItem:4F21-03C0-0038-X21W-00000-00&amp;context=" TargetMode="External" /><Relationship Id="rId1249" Type="http://schemas.openxmlformats.org/officeDocument/2006/relationships/hyperlink" Target="https://advance.lexis.com/api/document?collection=cases&amp;id=urn:contentItem:4KS0-Y2S0-0038-X45Y-00000-00&amp;context=" TargetMode="External" /><Relationship Id="rId125" Type="http://schemas.openxmlformats.org/officeDocument/2006/relationships/hyperlink" Target="https://advance.lexis.com/api/document?collection=cases&amp;id=urn:contentItem:488H-5DM0-0038-X1P1-00000-00&amp;context=" TargetMode="External" /><Relationship Id="rId1250" Type="http://schemas.openxmlformats.org/officeDocument/2006/relationships/hyperlink" Target="https://advance.lexis.com/api/document?collection=cases&amp;id=urn:contentItem:4JW6-GWF0-0038-X072-00000-00&amp;context=" TargetMode="External" /><Relationship Id="rId1251" Type="http://schemas.openxmlformats.org/officeDocument/2006/relationships/hyperlink" Target="https://advance.lexis.com/api/document?collection=cases&amp;id=urn:contentItem:4PJF-99X0-TXFX-F3CM-00000-00&amp;context=" TargetMode="External" /><Relationship Id="rId1252" Type="http://schemas.openxmlformats.org/officeDocument/2006/relationships/hyperlink" Target="https://advance.lexis.com/api/document?collection=cases&amp;id=urn:contentItem:3VS7-GJT0-0038-X012-00000-00&amp;context=" TargetMode="External" /><Relationship Id="rId1253" Type="http://schemas.openxmlformats.org/officeDocument/2006/relationships/hyperlink" Target="https://advance.lexis.com/api/document?collection=cases&amp;id=urn:contentItem:3WFF-PKF0-0038-X1HD-00000-00&amp;context=" TargetMode="External" /><Relationship Id="rId1254" Type="http://schemas.openxmlformats.org/officeDocument/2006/relationships/hyperlink" Target="https://advance.lexis.com/api/document?collection=cases&amp;id=urn:contentItem:3X2G-N9H0-0038-X2WP-00000-00&amp;context=" TargetMode="External" /><Relationship Id="rId1255" Type="http://schemas.openxmlformats.org/officeDocument/2006/relationships/hyperlink" Target="https://advance.lexis.com/api/document?collection=cases&amp;id=urn:contentItem:404V-RG90-0038-X142-00000-00&amp;context=" TargetMode="External" /><Relationship Id="rId1256" Type="http://schemas.openxmlformats.org/officeDocument/2006/relationships/hyperlink" Target="https://advance.lexis.com/api/document?collection=cases&amp;id=urn:contentItem:4183-4YC0-0038-X1FP-00000-00&amp;context=" TargetMode="External" /><Relationship Id="rId1257" Type="http://schemas.openxmlformats.org/officeDocument/2006/relationships/hyperlink" Target="https://advance.lexis.com/api/document?collection=cases&amp;id=urn:contentItem:42Y0-RDD0-0038-X1KJ-00000-00&amp;context=" TargetMode="External" /><Relationship Id="rId1258" Type="http://schemas.openxmlformats.org/officeDocument/2006/relationships/hyperlink" Target="https://advance.lexis.com/api/document?collection=cases&amp;id=urn:contentItem:43P3-VCD0-0038-X3B7-00000-00&amp;context=" TargetMode="External" /><Relationship Id="rId1259" Type="http://schemas.openxmlformats.org/officeDocument/2006/relationships/hyperlink" Target="https://advance.lexis.com/api/document?collection=cases&amp;id=urn:contentItem:43VV-5ST0-0038-X08S-00000-00&amp;context=" TargetMode="External" /><Relationship Id="rId126" Type="http://schemas.openxmlformats.org/officeDocument/2006/relationships/hyperlink" Target="https://advance.lexis.com/api/document?collection=cases&amp;id=urn:contentItem:4CRY-X2W0-0038-X00B-00000-00&amp;context=" TargetMode="External" /><Relationship Id="rId1260" Type="http://schemas.openxmlformats.org/officeDocument/2006/relationships/hyperlink" Target="https://advance.lexis.com/api/document?collection=cases&amp;id=urn:contentItem:4594-MGY0-0038-X0D7-00000-00&amp;context=" TargetMode="External" /><Relationship Id="rId1261" Type="http://schemas.openxmlformats.org/officeDocument/2006/relationships/hyperlink" Target="https://advance.lexis.com/api/document?collection=cases&amp;id=urn:contentItem:46JR-P9V0-0038-X1CK-00000-00&amp;context=" TargetMode="External" /><Relationship Id="rId1262" Type="http://schemas.openxmlformats.org/officeDocument/2006/relationships/hyperlink" Target="https://advance.lexis.com/api/document?collection=cases&amp;id=urn:contentItem:498W-8VC0-0038-X459-00000-00&amp;context=" TargetMode="External" /><Relationship Id="rId1263" Type="http://schemas.openxmlformats.org/officeDocument/2006/relationships/hyperlink" Target="https://advance.lexis.com/api/document?collection=cases&amp;id=urn:contentItem:4B5C-XYM0-0038-X37P-00000-00&amp;context=" TargetMode="External" /><Relationship Id="rId1264" Type="http://schemas.openxmlformats.org/officeDocument/2006/relationships/hyperlink" Target="https://advance.lexis.com/api/document?collection=cases&amp;id=urn:contentItem:4DB5-P2Y0-0038-X16P-00000-00&amp;context=" TargetMode="External" /><Relationship Id="rId1265" Type="http://schemas.openxmlformats.org/officeDocument/2006/relationships/hyperlink" Target="https://advance.lexis.com/api/document?collection=cases&amp;id=urn:contentItem:4JH0-R200-0038-X1KB-00000-00&amp;context=" TargetMode="External" /><Relationship Id="rId1266" Type="http://schemas.openxmlformats.org/officeDocument/2006/relationships/hyperlink" Target="https://advance.lexis.com/api/document?collection=cases&amp;id=urn:contentItem:4K17-YMX0-0038-X1PJ-00000-00&amp;context=" TargetMode="External" /><Relationship Id="rId1267" Type="http://schemas.openxmlformats.org/officeDocument/2006/relationships/hyperlink" Target="https://advance.lexis.com/api/document?collection=statutes-legislation&amp;id=urn:contentItem:8NF9-HJ52-D6RV-H21M-00000-00&amp;context=" TargetMode="External" /><Relationship Id="rId1268" Type="http://schemas.openxmlformats.org/officeDocument/2006/relationships/hyperlink" Target="https://advance.lexis.com/api/document?collection=cases&amp;id=urn:contentItem:4P61-0S30-TXFX-9231-00000-00&amp;context=" TargetMode="External" /><Relationship Id="rId1269" Type="http://schemas.openxmlformats.org/officeDocument/2006/relationships/hyperlink" Target="https://advance.lexis.com/api/document?collection=statutes-legislation&amp;id=urn:contentItem:5DDJ-BSJ1-JW8X-V3WM-00000-00&amp;context=" TargetMode="External" /><Relationship Id="rId127" Type="http://schemas.openxmlformats.org/officeDocument/2006/relationships/hyperlink" Target="https://advance.lexis.com/api/document?collection=cases&amp;id=urn:contentItem:4D4D-G2T0-0038-X4HD-00000-00&amp;context=" TargetMode="External" /><Relationship Id="rId1270" Type="http://schemas.openxmlformats.org/officeDocument/2006/relationships/hyperlink" Target="https://advance.lexis.com/api/document?collection=cases&amp;id=urn:contentItem:803M-YC10-YB0V-H063-00000-00&amp;context=" TargetMode="External" /><Relationship Id="rId1271" Type="http://schemas.openxmlformats.org/officeDocument/2006/relationships/hyperlink" Target="https://advance.lexis.com/api/document?collection=cases&amp;id=urn:contentItem:5103-GR61-652P-Y000-00000-00&amp;context=" TargetMode="External" /><Relationship Id="rId1272" Type="http://schemas.openxmlformats.org/officeDocument/2006/relationships/hyperlink" Target="https://advance.lexis.com/api/document?collection=statutes-legislation&amp;id=urn:contentItem:8VH6-N272-8T6X-730P-00000-00&amp;context=" TargetMode="External" /><Relationship Id="rId1273" Type="http://schemas.openxmlformats.org/officeDocument/2006/relationships/hyperlink" Target="https://advance.lexis.com/api/document?collection=cases&amp;id=urn:contentItem:4P4R-C8H0-TXFX-F3DN-00000-00&amp;context=" TargetMode="External" /><Relationship Id="rId1274" Type="http://schemas.openxmlformats.org/officeDocument/2006/relationships/hyperlink" Target="https://advance.lexis.com/api/document?collection=cases&amp;id=urn:contentItem:4PTW-7600-TXFX-730N-00000-00&amp;context=" TargetMode="External" /><Relationship Id="rId1275" Type="http://schemas.openxmlformats.org/officeDocument/2006/relationships/hyperlink" Target="https://advance.lexis.com/api/document?collection=cases&amp;id=urn:contentItem:4RKV-RCC0-TXFX-F1XJ-00000-00&amp;context=" TargetMode="External" /><Relationship Id="rId1276" Type="http://schemas.openxmlformats.org/officeDocument/2006/relationships/hyperlink" Target="https://advance.lexis.com/api/document?collection=statutes-legislation&amp;id=urn:contentItem:8RKJ-TPV2-D6RV-H0M8-00000-00&amp;context=" TargetMode="External" /><Relationship Id="rId1277" Type="http://schemas.openxmlformats.org/officeDocument/2006/relationships/hyperlink" Target="https://advance.lexis.com/api/document?collection=cases&amp;id=urn:contentItem:4S6X-HH40-TXFX-F2KC-00000-00&amp;context=" TargetMode="External" /><Relationship Id="rId1278" Type="http://schemas.openxmlformats.org/officeDocument/2006/relationships/hyperlink" Target="https://advance.lexis.com/api/document?collection=cases&amp;id=urn:contentItem:51CP-SK71-652R-3001-00000-00&amp;context=" TargetMode="External" /><Relationship Id="rId1279" Type="http://schemas.openxmlformats.org/officeDocument/2006/relationships/hyperlink" Target="https://advance.lexis.com/api/document?collection=cases&amp;id=urn:contentItem:51JR-2581-F04K-W07D-00000-00&amp;context=" TargetMode="External" /><Relationship Id="rId128" Type="http://schemas.openxmlformats.org/officeDocument/2006/relationships/hyperlink" Target="https://advance.lexis.com/api/document?collection=cases&amp;id=urn:contentItem:7Y32-P0J0-YB0V-H06P-00000-00&amp;context=" TargetMode="External" /><Relationship Id="rId1280" Type="http://schemas.openxmlformats.org/officeDocument/2006/relationships/hyperlink" Target="https://advance.lexis.com/api/document?collection=cases&amp;id=urn:contentItem:5294-5NN1-JCNH-Y028-00000-00&amp;context=" TargetMode="External" /><Relationship Id="rId1281" Type="http://schemas.openxmlformats.org/officeDocument/2006/relationships/hyperlink" Target="https://advance.lexis.com/api/document?collection=cases&amp;id=urn:contentItem:5590-B781-F04K-W0PR-00000-00&amp;context=" TargetMode="External" /><Relationship Id="rId1282" Type="http://schemas.openxmlformats.org/officeDocument/2006/relationships/hyperlink" Target="https://advance.lexis.com/api/document?collection=cases&amp;id=urn:contentItem:3T2G-8B00-0038-Y06C-00000-00&amp;context=" TargetMode="External" /><Relationship Id="rId1283" Type="http://schemas.openxmlformats.org/officeDocument/2006/relationships/hyperlink" Target="https://advance.lexis.com/api/document?collection=cases&amp;id=urn:contentItem:3TXJ-SJ10-0038-Y47H-00000-00&amp;context=" TargetMode="External" /><Relationship Id="rId1284" Type="http://schemas.openxmlformats.org/officeDocument/2006/relationships/hyperlink" Target="https://advance.lexis.com/api/document?collection=cases&amp;id=urn:contentItem:3VSW-CX70-0038-Y171-00000-00&amp;context=" TargetMode="External" /><Relationship Id="rId1285" Type="http://schemas.openxmlformats.org/officeDocument/2006/relationships/hyperlink" Target="https://advance.lexis.com/api/document?collection=cases&amp;id=urn:contentItem:3WXW-22Y0-0038-Y3DW-00000-00&amp;context=" TargetMode="External" /><Relationship Id="rId1286" Type="http://schemas.openxmlformats.org/officeDocument/2006/relationships/hyperlink" Target="https://advance.lexis.com/api/document?collection=cases&amp;id=urn:contentItem:40VJ-V610-0038-Y003-00000-00&amp;context=" TargetMode="External" /><Relationship Id="rId1287" Type="http://schemas.openxmlformats.org/officeDocument/2006/relationships/hyperlink" Target="https://advance.lexis.com/api/document?collection=cases&amp;id=urn:contentItem:42X5-RTF0-0038-Y4B2-00000-00&amp;context=" TargetMode="External" /><Relationship Id="rId1288" Type="http://schemas.openxmlformats.org/officeDocument/2006/relationships/hyperlink" Target="https://advance.lexis.com/api/document?collection=cases&amp;id=urn:contentItem:44CY-3DK0-0038-Y186-00000-00&amp;context=" TargetMode="External" /><Relationship Id="rId1289" Type="http://schemas.openxmlformats.org/officeDocument/2006/relationships/hyperlink" Target="https://advance.lexis.com/api/document?collection=cases&amp;id=urn:contentItem:485W-8VN0-0038-Y488-00000-00&amp;context=" TargetMode="External" /><Relationship Id="rId129" Type="http://schemas.openxmlformats.org/officeDocument/2006/relationships/hyperlink" Target="https://advance.lexis.com/api/document?collection=cases&amp;id=urn:contentItem:7YGJ-X1M1-2RHS-V00W-00000-00&amp;context=" TargetMode="External" /><Relationship Id="rId1290" Type="http://schemas.openxmlformats.org/officeDocument/2006/relationships/hyperlink" Target="https://advance.lexis.com/api/document?collection=cases&amp;id=urn:contentItem:49D8-TTD0-0038-Y3RX-00000-00&amp;context=" TargetMode="External" /><Relationship Id="rId1291" Type="http://schemas.openxmlformats.org/officeDocument/2006/relationships/hyperlink" Target="https://advance.lexis.com/api/document?collection=cases&amp;id=urn:contentItem:49N3-WPF0-0038-Y1DD-00000-00&amp;context=" TargetMode="External" /><Relationship Id="rId1292" Type="http://schemas.openxmlformats.org/officeDocument/2006/relationships/hyperlink" Target="https://advance.lexis.com/api/document?collection=cases&amp;id=urn:contentItem:4TCG-08M0-TX4N-G06P-00000-00&amp;context=" TargetMode="External" /><Relationship Id="rId1293" Type="http://schemas.openxmlformats.org/officeDocument/2006/relationships/hyperlink" Target="https://advance.lexis.com/api/document?collection=cases&amp;id=urn:contentItem:52RJ-57M1-F04K-K023-00000-00&amp;context=" TargetMode="External" /><Relationship Id="rId1294" Type="http://schemas.openxmlformats.org/officeDocument/2006/relationships/hyperlink" Target="https://advance.lexis.com/api/document?collection=cases&amp;id=urn:contentItem:4BK4-B450-0038-Y2CM-00000-00&amp;context=" TargetMode="External" /><Relationship Id="rId1295" Type="http://schemas.openxmlformats.org/officeDocument/2006/relationships/hyperlink" Target="https://advance.lexis.com/api/document?collection=cases&amp;id=urn:contentItem:4NCK-XMV0-TVTD-02YS-00000-00&amp;context=" TargetMode="External" /><Relationship Id="rId1296" Type="http://schemas.openxmlformats.org/officeDocument/2006/relationships/hyperlink" Target="https://advance.lexis.com/api/document?collection=cases&amp;id=urn:contentItem:4RFK-SHW0-TXFR-Y2B2-00000-00&amp;context=" TargetMode="External" /><Relationship Id="rId1297" Type="http://schemas.openxmlformats.org/officeDocument/2006/relationships/hyperlink" Target="https://advance.lexis.com/api/document?collection=cases&amp;id=urn:contentItem:47FW-F9H0-0038-X20C-00000-00&amp;context=" TargetMode="External" /><Relationship Id="rId1298" Type="http://schemas.openxmlformats.org/officeDocument/2006/relationships/hyperlink" Target="https://advance.lexis.com/api/document?collection=cases&amp;id=urn:contentItem:47TG-Y7S0-0038-X12C-00000-00&amp;context=" TargetMode="External" /><Relationship Id="rId1299" Type="http://schemas.openxmlformats.org/officeDocument/2006/relationships/hyperlink" Target="https://advance.lexis.com/api/document?collection=statutes-legislation&amp;id=urn:contentItem:5XBM-FF51-FGY5-M26P-00000-00&amp;context=" TargetMode="External" /><Relationship Id="rId13" Type="http://schemas.openxmlformats.org/officeDocument/2006/relationships/header" Target="header5.xml" /><Relationship Id="rId130" Type="http://schemas.openxmlformats.org/officeDocument/2006/relationships/hyperlink" Target="https://advance.lexis.com/api/document?collection=cases&amp;id=urn:contentItem:512C-WH11-JCB9-6005-00000-00&amp;context=" TargetMode="External" /><Relationship Id="rId1300" Type="http://schemas.openxmlformats.org/officeDocument/2006/relationships/hyperlink" Target="https://advance.lexis.com/api/document?collection=cases&amp;id=urn:contentItem:4B0F-PM80-0038-X1M1-00000-00&amp;context=" TargetMode="External" /><Relationship Id="rId1301" Type="http://schemas.openxmlformats.org/officeDocument/2006/relationships/hyperlink" Target="https://advance.lexis.com/api/document?collection=cases&amp;id=urn:contentItem:7Y4S-1RG0-YB0V-R036-00000-00&amp;context=" TargetMode="External" /><Relationship Id="rId1302" Type="http://schemas.openxmlformats.org/officeDocument/2006/relationships/hyperlink" Target="https://advance.lexis.com/api/document?collection=cases&amp;id=urn:contentItem:42GC-M580-0038-Y503-00000-00&amp;context=" TargetMode="External" /><Relationship Id="rId1303" Type="http://schemas.openxmlformats.org/officeDocument/2006/relationships/hyperlink" Target="https://advance.lexis.com/api/document?collection=cases&amp;id=urn:contentItem:49BX-SBX0-0038-Y37V-00000-00&amp;context=" TargetMode="External" /><Relationship Id="rId1304" Type="http://schemas.openxmlformats.org/officeDocument/2006/relationships/hyperlink" Target="https://advance.lexis.com/api/document?collection=cases&amp;id=urn:contentItem:4RNT-GC60-TXFP-C305-00000-00&amp;context=" TargetMode="External" /><Relationship Id="rId1305" Type="http://schemas.openxmlformats.org/officeDocument/2006/relationships/hyperlink" Target="https://advance.lexis.com/api/document?collection=cases&amp;id=urn:contentItem:41NS-PKV0-0038-X2RT-00000-00&amp;context=" TargetMode="External" /><Relationship Id="rId1306" Type="http://schemas.openxmlformats.org/officeDocument/2006/relationships/hyperlink" Target="https://advance.lexis.com/api/document?collection=cases&amp;id=urn:contentItem:439F-8S90-0038-X3JR-00000-00&amp;context=" TargetMode="External" /><Relationship Id="rId1307" Type="http://schemas.openxmlformats.org/officeDocument/2006/relationships/hyperlink" Target="https://advance.lexis.com/api/document?collection=cases&amp;id=urn:contentItem:3RWF-JVV0-00B1-F1R4-00000-00&amp;context=" TargetMode="External" /><Relationship Id="rId1308" Type="http://schemas.openxmlformats.org/officeDocument/2006/relationships/hyperlink" Target="https://advance.lexis.com/api/document?collection=cases&amp;id=urn:contentItem:48PN-H5J0-0038-Y0J8-00000-00&amp;context=" TargetMode="External" /><Relationship Id="rId1309" Type="http://schemas.openxmlformats.org/officeDocument/2006/relationships/hyperlink" Target="https://advance.lexis.com/api/document?collection=cases&amp;id=urn:contentItem:4B1P-6420-0038-Y15X-00000-00&amp;context=" TargetMode="External" /><Relationship Id="rId131" Type="http://schemas.openxmlformats.org/officeDocument/2006/relationships/hyperlink" Target="https://advance.lexis.com/api/document?collection=cases&amp;id=urn:contentItem:566K-2D41-F04K-V3DR-00000-00&amp;context=" TargetMode="External" /><Relationship Id="rId1310" Type="http://schemas.openxmlformats.org/officeDocument/2006/relationships/hyperlink" Target="https://advance.lexis.com/api/document?collection=cases&amp;id=urn:contentItem:43XP-X7J0-0038-X0VK-00000-00&amp;context=" TargetMode="External" /><Relationship Id="rId1311" Type="http://schemas.openxmlformats.org/officeDocument/2006/relationships/hyperlink" Target="https://advance.lexis.com/api/document?collection=cases&amp;id=urn:contentItem:4565-0VM0-0038-X4DS-00000-00&amp;context=" TargetMode="External" /><Relationship Id="rId1312" Type="http://schemas.openxmlformats.org/officeDocument/2006/relationships/hyperlink" Target="https://advance.lexis.com/api/document?collection=cases&amp;id=urn:contentItem:46DX-6YR0-0038-X0CF-00000-00&amp;context=" TargetMode="External" /><Relationship Id="rId1313" Type="http://schemas.openxmlformats.org/officeDocument/2006/relationships/hyperlink" Target="https://advance.lexis.com/api/document?collection=cases&amp;id=urn:contentItem:43NX-Y3S0-0038-X39R-00000-00&amp;context=" TargetMode="External" /><Relationship Id="rId1314" Type="http://schemas.openxmlformats.org/officeDocument/2006/relationships/hyperlink" Target="https://advance.lexis.com/api/document?collection=cases&amp;id=urn:contentItem:43T0-P070-0038-X4Y0-00000-00&amp;context=" TargetMode="External" /><Relationship Id="rId1315" Type="http://schemas.openxmlformats.org/officeDocument/2006/relationships/hyperlink" Target="https://advance.lexis.com/api/document?collection=cases&amp;id=urn:contentItem:44ST-R5S0-0038-X4Y4-00000-00&amp;context=" TargetMode="External" /><Relationship Id="rId1316" Type="http://schemas.openxmlformats.org/officeDocument/2006/relationships/hyperlink" Target="https://advance.lexis.com/api/document?collection=cases&amp;id=urn:contentItem:555B-TKJ1-F04K-W0M0-00000-00&amp;context=" TargetMode="External" /><Relationship Id="rId1317" Type="http://schemas.openxmlformats.org/officeDocument/2006/relationships/hyperlink" Target="https://advance.lexis.com/api/document?collection=cases&amp;id=urn:contentItem:44F6-XF50-0038-X1BW-00000-00&amp;context=" TargetMode="External" /><Relationship Id="rId1318" Type="http://schemas.openxmlformats.org/officeDocument/2006/relationships/hyperlink" Target="https://advance.lexis.com/api/document?collection=cases&amp;id=urn:contentItem:4JKT-9YV0-0038-X2HJ-00000-00&amp;context=" TargetMode="External" /><Relationship Id="rId1319" Type="http://schemas.openxmlformats.org/officeDocument/2006/relationships/hyperlink" Target="https://advance.lexis.com/api/document?collection=cases&amp;id=urn:contentItem:4KKY-GKK0-0038-X2SY-00000-00&amp;context=" TargetMode="External" /><Relationship Id="rId132" Type="http://schemas.openxmlformats.org/officeDocument/2006/relationships/hyperlink" Target="https://advance.lexis.com/api/document?collection=cases&amp;id=urn:contentItem:54J3-GSY1-F04K-W0B6-00000-00&amp;context=" TargetMode="External" /><Relationship Id="rId1320" Type="http://schemas.openxmlformats.org/officeDocument/2006/relationships/hyperlink" Target="https://advance.lexis.com/api/document?collection=cases&amp;id=urn:contentItem:4S01-9XS0-TXFX-G275-00000-00&amp;context=" TargetMode="External" /><Relationship Id="rId1321" Type="http://schemas.openxmlformats.org/officeDocument/2006/relationships/hyperlink" Target="https://advance.lexis.com/api/document?collection=cases&amp;id=urn:contentItem:4X97-TP40-TXFX-338D-00000-00&amp;context=" TargetMode="External" /><Relationship Id="rId1322" Type="http://schemas.openxmlformats.org/officeDocument/2006/relationships/hyperlink" Target="https://advance.lexis.com/api/document?collection=cases&amp;id=urn:contentItem:4S1T-HY70-TX4N-G15G-00000-00&amp;context=" TargetMode="External" /><Relationship Id="rId1323" Type="http://schemas.openxmlformats.org/officeDocument/2006/relationships/hyperlink" Target="https://advance.lexis.com/api/document?collection=cases&amp;id=urn:contentItem:4SKJ-P280-TX4N-G172-00000-00&amp;context=" TargetMode="External" /><Relationship Id="rId1324" Type="http://schemas.openxmlformats.org/officeDocument/2006/relationships/hyperlink" Target="https://advance.lexis.com/api/document?collection=cases&amp;id=urn:contentItem:4TH5-6V20-TX4N-G0SX-00000-00&amp;context=" TargetMode="External" /><Relationship Id="rId1325" Type="http://schemas.openxmlformats.org/officeDocument/2006/relationships/hyperlink" Target="https://advance.lexis.com/api/document?collection=cases&amp;id=urn:contentItem:54YK-XS91-F04K-W0BY-00000-00&amp;context=" TargetMode="External" /><Relationship Id="rId1326" Type="http://schemas.openxmlformats.org/officeDocument/2006/relationships/hyperlink" Target="https://advance.lexis.com/api/document?collection=cases&amp;id=urn:contentItem:41XV-NDW0-0038-X18V-00000-00&amp;context=" TargetMode="External" /><Relationship Id="rId1327" Type="http://schemas.openxmlformats.org/officeDocument/2006/relationships/hyperlink" Target="https://advance.lexis.com/api/document?collection=cases&amp;id=urn:contentItem:42M7-XRJ0-0038-X12R-00000-00&amp;context=" TargetMode="External" /><Relationship Id="rId1328" Type="http://schemas.openxmlformats.org/officeDocument/2006/relationships/hyperlink" Target="https://advance.lexis.com/api/document?collection=cases&amp;id=urn:contentItem:4K37-GJ90-0038-X2D0-00000-00&amp;context=" TargetMode="External" /><Relationship Id="rId1329" Type="http://schemas.openxmlformats.org/officeDocument/2006/relationships/hyperlink" Target="https://advance.lexis.com/api/document?collection=cases&amp;id=urn:contentItem:4PKR-CJW0-TXFX-B2PB-00000-00&amp;context=" TargetMode="External" /><Relationship Id="rId133" Type="http://schemas.openxmlformats.org/officeDocument/2006/relationships/hyperlink" Target="https://advance.lexis.com/api/document?collection=cases&amp;id=urn:contentItem:4962-DP80-0038-Y154-00000-00&amp;context=" TargetMode="External" /><Relationship Id="rId1330" Type="http://schemas.openxmlformats.org/officeDocument/2006/relationships/hyperlink" Target="https://advance.lexis.com/api/document?collection=cases&amp;id=urn:contentItem:7X5H-6RR0-YB0V-D02X-00000-00&amp;context=" TargetMode="External" /><Relationship Id="rId1331" Type="http://schemas.openxmlformats.org/officeDocument/2006/relationships/hyperlink" Target="https://advance.lexis.com/api/document?collection=cases&amp;id=urn:contentItem:7Y3H-2YT0-YB0V-M02X-00000-00&amp;context=" TargetMode="External" /><Relationship Id="rId1332" Type="http://schemas.openxmlformats.org/officeDocument/2006/relationships/hyperlink" Target="https://advance.lexis.com/api/document?collection=cases&amp;id=urn:contentItem:56G2-3PX1-F04K-S2KP-00000-00&amp;context=" TargetMode="External" /><Relationship Id="rId1333" Type="http://schemas.openxmlformats.org/officeDocument/2006/relationships/hyperlink" Target="https://advance.lexis.com/api/document?collection=cases&amp;id=urn:contentItem:3X88-K980-0038-X0CY-00000-00&amp;context=" TargetMode="External" /><Relationship Id="rId1334" Type="http://schemas.openxmlformats.org/officeDocument/2006/relationships/hyperlink" Target="https://advance.lexis.com/api/document?collection=cases&amp;id=urn:contentItem:40J1-YPR0-0038-X041-00000-00&amp;context=" TargetMode="External" /><Relationship Id="rId1335" Type="http://schemas.openxmlformats.org/officeDocument/2006/relationships/hyperlink" Target="https://advance.lexis.com/api/document?collection=cases&amp;id=urn:contentItem:4975-HC60-0038-X33R-00000-00&amp;context=" TargetMode="External" /><Relationship Id="rId1336" Type="http://schemas.openxmlformats.org/officeDocument/2006/relationships/hyperlink" Target="https://advance.lexis.com/api/document?collection=cases&amp;id=urn:contentItem:7XVW-S3S0-YB0V-M02H-00000-00&amp;context=" TargetMode="External" /><Relationship Id="rId1337" Type="http://schemas.openxmlformats.org/officeDocument/2006/relationships/hyperlink" Target="https://advance.lexis.com/api/document?collection=cases&amp;id=urn:contentItem:5942-2G21-F04K-S046-00000-00&amp;context=" TargetMode="External" /><Relationship Id="rId1338" Type="http://schemas.openxmlformats.org/officeDocument/2006/relationships/hyperlink" Target="https://advance.lexis.com/api/document?collection=cases&amp;id=urn:contentItem:7YBH-NRD0-YB0V-M015-00000-00&amp;context=" TargetMode="External" /><Relationship Id="rId1339" Type="http://schemas.openxmlformats.org/officeDocument/2006/relationships/hyperlink" Target="https://advance.lexis.com/api/document?collection=cases&amp;id=urn:contentItem:803D-GVP0-YB0V-J014-00000-00&amp;context=" TargetMode="External" /><Relationship Id="rId134" Type="http://schemas.openxmlformats.org/officeDocument/2006/relationships/hyperlink" Target="https://advance.lexis.com/api/document?collection=cases&amp;id=urn:contentItem:4JY0-2X30-0038-Y1B5-00000-00&amp;context=" TargetMode="External" /><Relationship Id="rId1340" Type="http://schemas.openxmlformats.org/officeDocument/2006/relationships/hyperlink" Target="https://advance.lexis.com/api/document?collection=cases&amp;id=urn:contentItem:55WK-Y291-F04K-P0W8-00000-00&amp;context=" TargetMode="External" /><Relationship Id="rId1341" Type="http://schemas.openxmlformats.org/officeDocument/2006/relationships/hyperlink" Target="https://advance.lexis.com/api/document?collection=cases&amp;id=urn:contentItem:4PYR-16X0-TXFX-D2W9-00000-00&amp;context=" TargetMode="External" /><Relationship Id="rId1342" Type="http://schemas.openxmlformats.org/officeDocument/2006/relationships/hyperlink" Target="https://advance.lexis.com/api/document?collection=cases&amp;id=urn:contentItem:4SC1-CDJ0-TXFX-F1RD-00000-00&amp;context=" TargetMode="External" /><Relationship Id="rId1343" Type="http://schemas.openxmlformats.org/officeDocument/2006/relationships/hyperlink" Target="https://advance.lexis.com/api/document?collection=statutes-legislation&amp;id=urn:contentItem:5B62-N191-6X0H-0182-00000-00&amp;context=" TargetMode="External" /><Relationship Id="rId1344" Type="http://schemas.openxmlformats.org/officeDocument/2006/relationships/hyperlink" Target="https://advance.lexis.com/api/document?collection=cases&amp;id=urn:contentItem:4SVN-4BF0-TXFX-D267-00000-00&amp;context=" TargetMode="External" /><Relationship Id="rId1345" Type="http://schemas.openxmlformats.org/officeDocument/2006/relationships/hyperlink" Target="https://advance.lexis.com/api/document?collection=cases&amp;id=urn:contentItem:800F-TF91-652R-800N-00000-00&amp;context=" TargetMode="External" /><Relationship Id="rId1346" Type="http://schemas.openxmlformats.org/officeDocument/2006/relationships/hyperlink" Target="https://advance.lexis.com/api/document?collection=cases&amp;id=urn:contentItem:4SWP-H650-TXFX-F2JX-00000-00&amp;context=" TargetMode="External" /><Relationship Id="rId1347" Type="http://schemas.openxmlformats.org/officeDocument/2006/relationships/hyperlink" Target="https://advance.lexis.com/api/document?collection=cases&amp;id=urn:contentItem:7XV5-BCN0-YB0V-H05X-00000-00&amp;context=" TargetMode="External" /><Relationship Id="rId1348" Type="http://schemas.openxmlformats.org/officeDocument/2006/relationships/hyperlink" Target="https://advance.lexis.com/api/document?collection=cases&amp;id=urn:contentItem:7Y2J-J490-YB0V-P086-00000-00&amp;context=" TargetMode="External" /><Relationship Id="rId1349" Type="http://schemas.openxmlformats.org/officeDocument/2006/relationships/hyperlink" Target="https://advance.lexis.com/api/document?collection=cases&amp;id=urn:contentItem:4WGF-3GV0-TXFP-M1W1-00000-00&amp;context=" TargetMode="External" /><Relationship Id="rId135" Type="http://schemas.openxmlformats.org/officeDocument/2006/relationships/hyperlink" Target="https://advance.lexis.com/api/document?collection=cases&amp;id=urn:contentItem:4D9Y-R3Y0-0038-Y20D-00000-00&amp;context=" TargetMode="External" /><Relationship Id="rId1350" Type="http://schemas.openxmlformats.org/officeDocument/2006/relationships/hyperlink" Target="https://advance.lexis.com/api/document?collection=cases&amp;id=urn:contentItem:40M3-20H0-0038-X19N-00000-00&amp;context=" TargetMode="External" /><Relationship Id="rId1351" Type="http://schemas.openxmlformats.org/officeDocument/2006/relationships/hyperlink" Target="https://advance.lexis.com/api/document?collection=cases&amp;id=urn:contentItem:52B5-T821-JCNH-Y03X-00000-00&amp;context=" TargetMode="External" /><Relationship Id="rId1352" Type="http://schemas.openxmlformats.org/officeDocument/2006/relationships/hyperlink" Target="https://advance.lexis.com/api/document?collection=cases&amp;id=urn:contentItem:4WHX-8BT0-TXFP-C239-00000-00&amp;context=" TargetMode="External" /><Relationship Id="rId1353" Type="http://schemas.openxmlformats.org/officeDocument/2006/relationships/hyperlink" Target="https://advance.lexis.com/api/document?collection=cases&amp;id=urn:contentItem:40TX-V8N0-0038-X4TJ-00000-00&amp;context=" TargetMode="External" /><Relationship Id="rId1354" Type="http://schemas.openxmlformats.org/officeDocument/2006/relationships/hyperlink" Target="https://advance.lexis.com/api/document?collection=cases&amp;id=urn:contentItem:42VD-9TP0-0038-X4WT-00000-00&amp;context=" TargetMode="External" /><Relationship Id="rId1355" Type="http://schemas.openxmlformats.org/officeDocument/2006/relationships/hyperlink" Target="https://advance.lexis.com/api/document?collection=cases&amp;id=urn:contentItem:3WWV-1WW0-0038-X4J0-00000-00&amp;context=" TargetMode="External" /><Relationship Id="rId1356" Type="http://schemas.openxmlformats.org/officeDocument/2006/relationships/hyperlink" Target="https://advance.lexis.com/api/document?collection=cases&amp;id=urn:contentItem:43HM-N0P0-0038-X1FJ-00000-00&amp;context=" TargetMode="External" /><Relationship Id="rId1357" Type="http://schemas.openxmlformats.org/officeDocument/2006/relationships/hyperlink" Target="https://advance.lexis.com/api/document?collection=cases&amp;id=urn:contentItem:44PN-B4X0-0038-Y524-00000-00&amp;context=" TargetMode="External" /><Relationship Id="rId1358" Type="http://schemas.openxmlformats.org/officeDocument/2006/relationships/hyperlink" Target="https://advance.lexis.com/api/document?collection=cases&amp;id=urn:contentItem:3XR6-5KX0-0038-X30P-00000-00&amp;context=" TargetMode="External" /><Relationship Id="rId1359" Type="http://schemas.openxmlformats.org/officeDocument/2006/relationships/hyperlink" Target="https://advance.lexis.com/api/document?collection=cases&amp;id=urn:contentItem:3Y6P-45X0-0038-X12D-00000-00&amp;context=" TargetMode="External" /><Relationship Id="rId136" Type="http://schemas.openxmlformats.org/officeDocument/2006/relationships/hyperlink" Target="https://advance.lexis.com/api/document?collection=cases&amp;id=urn:contentItem:4H76-82K0-TVX1-B2TH-00000-00&amp;context=" TargetMode="External" /><Relationship Id="rId1360" Type="http://schemas.openxmlformats.org/officeDocument/2006/relationships/hyperlink" Target="https://advance.lexis.com/api/document?collection=cases&amp;id=urn:contentItem:41ST-48S0-0038-X40P-00000-00&amp;context=" TargetMode="External" /><Relationship Id="rId1361" Type="http://schemas.openxmlformats.org/officeDocument/2006/relationships/hyperlink" Target="https://advance.lexis.com/api/document?collection=cases&amp;id=urn:contentItem:44GF-YJ50-0038-X1X3-00000-00&amp;context=" TargetMode="External" /><Relationship Id="rId1362" Type="http://schemas.openxmlformats.org/officeDocument/2006/relationships/hyperlink" Target="https://advance.lexis.com/api/document?collection=cases&amp;id=urn:contentItem:479D-W450-0038-X00S-00000-00&amp;context=" TargetMode="External" /><Relationship Id="rId1363" Type="http://schemas.openxmlformats.org/officeDocument/2006/relationships/hyperlink" Target="https://advance.lexis.com/api/document?collection=cases&amp;id=urn:contentItem:4HSY-FXV0-0038-X4VK-00000-00&amp;context=" TargetMode="External" /><Relationship Id="rId1364" Type="http://schemas.openxmlformats.org/officeDocument/2006/relationships/hyperlink" Target="https://advance.lexis.com/api/document?collection=cases&amp;id=urn:contentItem:4JK4-8890-TVRV-B2VV-00000-00&amp;context=" TargetMode="External" /><Relationship Id="rId1365" Type="http://schemas.openxmlformats.org/officeDocument/2006/relationships/hyperlink" Target="https://advance.lexis.com/api/document?collection=cases&amp;id=urn:contentItem:4NW2-VK00-0038-X28K-00000-00&amp;context=" TargetMode="External" /><Relationship Id="rId1366" Type="http://schemas.openxmlformats.org/officeDocument/2006/relationships/hyperlink" Target="https://advance.lexis.com/api/document?collection=cases&amp;id=urn:contentItem:45NC-7GK0-0038-X0FY-00000-00&amp;context=" TargetMode="External" /><Relationship Id="rId1367" Type="http://schemas.openxmlformats.org/officeDocument/2006/relationships/hyperlink" Target="https://advance.lexis.com/api/document?collection=cases&amp;id=urn:contentItem:4NVV-JNW0-TVRV-K1WR-00000-00&amp;context=" TargetMode="External" /><Relationship Id="rId1368" Type="http://schemas.openxmlformats.org/officeDocument/2006/relationships/hyperlink" Target="https://advance.lexis.com/api/document?collection=cases&amp;id=urn:contentItem:3YTY-TVT0-0038-Y213-00000-00&amp;context=" TargetMode="External" /><Relationship Id="rId1369" Type="http://schemas.openxmlformats.org/officeDocument/2006/relationships/hyperlink" Target="https://advance.lexis.com/api/document?collection=cases&amp;id=urn:contentItem:4D8K-KDW0-0038-Y18B-00000-00&amp;context=" TargetMode="External" /><Relationship Id="rId137" Type="http://schemas.openxmlformats.org/officeDocument/2006/relationships/hyperlink" Target="https://advance.lexis.com/api/document?collection=cases&amp;id=urn:contentItem:5235-1J91-652H-C09R-00000-00&amp;context=" TargetMode="External" /><Relationship Id="rId1370" Type="http://schemas.openxmlformats.org/officeDocument/2006/relationships/hyperlink" Target="https://advance.lexis.com/api/document?collection=cases&amp;id=urn:contentItem:4KVB-KRW0-0038-X500-00000-00&amp;context=" TargetMode="External" /><Relationship Id="rId1371" Type="http://schemas.openxmlformats.org/officeDocument/2006/relationships/hyperlink" Target="https://advance.lexis.com/api/document?collection=cases&amp;id=urn:contentItem:3YF4-3WT0-0038-X41C-00000-00&amp;context=" TargetMode="External" /><Relationship Id="rId1372" Type="http://schemas.openxmlformats.org/officeDocument/2006/relationships/hyperlink" Target="https://advance.lexis.com/api/document?collection=cases&amp;id=urn:contentItem:40J1-3YK0-0038-X03D-00000-00&amp;context=" TargetMode="External" /><Relationship Id="rId1373" Type="http://schemas.openxmlformats.org/officeDocument/2006/relationships/hyperlink" Target="https://advance.lexis.com/api/document?collection=cases&amp;id=urn:contentItem:41V9-2KF0-0038-X04M-00000-00&amp;context=" TargetMode="External" /><Relationship Id="rId1374" Type="http://schemas.openxmlformats.org/officeDocument/2006/relationships/hyperlink" Target="https://advance.lexis.com/api/document?collection=cases&amp;id=urn:contentItem:42RS-V2Y0-0038-X2W4-00000-00&amp;context=" TargetMode="External" /><Relationship Id="rId1375" Type="http://schemas.openxmlformats.org/officeDocument/2006/relationships/hyperlink" Target="https://advance.lexis.com/api/document?collection=cases&amp;id=urn:contentItem:456J-Y360-0038-X4JP-00000-00&amp;context=" TargetMode="External" /><Relationship Id="rId1376" Type="http://schemas.openxmlformats.org/officeDocument/2006/relationships/hyperlink" Target="https://advance.lexis.com/api/document?collection=cases&amp;id=urn:contentItem:4GBV-YGP0-0038-X27F-00000-00&amp;context=" TargetMode="External" /><Relationship Id="rId1377" Type="http://schemas.openxmlformats.org/officeDocument/2006/relationships/hyperlink" Target="https://advance.lexis.com/api/document?collection=cases&amp;id=urn:contentItem:4P79-6VF0-TXFX-D3C4-00000-00&amp;context=" TargetMode="External" /><Relationship Id="rId1378" Type="http://schemas.openxmlformats.org/officeDocument/2006/relationships/hyperlink" Target="https://advance.lexis.com/api/document?collection=cases&amp;id=urn:contentItem:4SMK-1R20-TXFX-G3C8-00000-00&amp;context=" TargetMode="External" /><Relationship Id="rId1379" Type="http://schemas.openxmlformats.org/officeDocument/2006/relationships/hyperlink" Target="https://advance.lexis.com/api/document?collection=cases&amp;id=urn:contentItem:4SSX-VM70-TXFX-G2D0-00000-00&amp;context=" TargetMode="External" /><Relationship Id="rId138" Type="http://schemas.openxmlformats.org/officeDocument/2006/relationships/hyperlink" Target="https://advance.lexis.com/api/document?collection=cases&amp;id=urn:contentItem:536C-1J31-F04F-C2PH-00000-00&amp;context=" TargetMode="External" /><Relationship Id="rId1380" Type="http://schemas.openxmlformats.org/officeDocument/2006/relationships/hyperlink" Target="https://advance.lexis.com/api/document?collection=statutes-legislation&amp;id=urn:contentItem:5X93-PT61-JJK6-S3SJ-00000-00&amp;context=" TargetMode="External" /><Relationship Id="rId1381" Type="http://schemas.openxmlformats.org/officeDocument/2006/relationships/hyperlink" Target="https://advance.lexis.com/api/document?collection=cases&amp;id=urn:contentItem:4T9D-Y9T0-TX4N-G04P-00000-00&amp;context=" TargetMode="External" /><Relationship Id="rId1382" Type="http://schemas.openxmlformats.org/officeDocument/2006/relationships/hyperlink" Target="https://advance.lexis.com/api/document?collection=cases&amp;id=urn:contentItem:4WGN-5BP0-TXFX-92JY-00000-00&amp;context=" TargetMode="External" /><Relationship Id="rId1383" Type="http://schemas.openxmlformats.org/officeDocument/2006/relationships/hyperlink" Target="https://advance.lexis.com/api/document?collection=cases&amp;id=urn:contentItem:564D-VTW1-F04K-R0PH-00000-00&amp;context=" TargetMode="External" /><Relationship Id="rId1384" Type="http://schemas.openxmlformats.org/officeDocument/2006/relationships/hyperlink" Target="https://advance.lexis.com/api/document?collection=cases&amp;id=urn:contentItem:4X54-86G0-TXFX-8332-00000-00&amp;context=" TargetMode="External" /><Relationship Id="rId1385" Type="http://schemas.openxmlformats.org/officeDocument/2006/relationships/hyperlink" Target="https://advance.lexis.com/api/document?collection=cases&amp;id=urn:contentItem:7X87-FW80-Y9NK-S1B1-00000-00&amp;context=" TargetMode="External" /><Relationship Id="rId1386" Type="http://schemas.openxmlformats.org/officeDocument/2006/relationships/hyperlink" Target="https://advance.lexis.com/api/document?collection=cases&amp;id=urn:contentItem:5647-SHM1-F04K-H072-00000-00&amp;context=" TargetMode="External" /><Relationship Id="rId1387" Type="http://schemas.openxmlformats.org/officeDocument/2006/relationships/hyperlink" Target="https://advance.lexis.com/api/document?collection=cases&amp;id=urn:contentItem:5JPN-C8W1-F04K-H0FF-00000-00&amp;context=" TargetMode="External" /><Relationship Id="rId1388" Type="http://schemas.openxmlformats.org/officeDocument/2006/relationships/hyperlink" Target="https://advance.lexis.com/api/document?collection=cases&amp;id=urn:contentItem:4P5R-KCS0-TXFX-71YV-00000-00&amp;context=" TargetMode="External" /><Relationship Id="rId1389" Type="http://schemas.openxmlformats.org/officeDocument/2006/relationships/hyperlink" Target="https://advance.lexis.com/api/document?collection=cases&amp;id=urn:contentItem:4V72-0B90-TXFX-F31G-00000-00&amp;context=" TargetMode="External" /><Relationship Id="rId139" Type="http://schemas.openxmlformats.org/officeDocument/2006/relationships/hyperlink" Target="https://advance.lexis.com/api/document?collection=cases&amp;id=urn:contentItem:536C-1J31-F04F-C2PJ-00000-00&amp;context=" TargetMode="External" /><Relationship Id="rId1390" Type="http://schemas.openxmlformats.org/officeDocument/2006/relationships/hyperlink" Target="https://advance.lexis.com/api/document?collection=statutes-legislation&amp;id=urn:contentItem:8P6B-8BM2-D6RV-H50J-00000-00&amp;context=" TargetMode="External" /><Relationship Id="rId1391" Type="http://schemas.openxmlformats.org/officeDocument/2006/relationships/hyperlink" Target="https://advance.lexis.com/api/document?collection=cases&amp;id=urn:contentItem:50W6-S3M1-652R-3103-00000-00&amp;context=" TargetMode="External" /><Relationship Id="rId1392" Type="http://schemas.openxmlformats.org/officeDocument/2006/relationships/hyperlink" Target="https://advance.lexis.com/api/document?collection=cases&amp;id=urn:contentItem:549X-C7G1-F04K-W012-00000-00&amp;context=" TargetMode="External" /><Relationship Id="rId1393" Type="http://schemas.openxmlformats.org/officeDocument/2006/relationships/hyperlink" Target="https://advance.lexis.com/api/document?collection=cases&amp;id=urn:contentItem:4292-DBF0-0038-Y31J-00000-00&amp;context=" TargetMode="External" /><Relationship Id="rId1394" Type="http://schemas.openxmlformats.org/officeDocument/2006/relationships/hyperlink" Target="https://advance.lexis.com/api/document?collection=cases&amp;id=urn:contentItem:484T-DGT0-0038-Y3V5-00000-00&amp;context=" TargetMode="External" /><Relationship Id="rId1395" Type="http://schemas.openxmlformats.org/officeDocument/2006/relationships/hyperlink" Target="https://advance.lexis.com/api/document?collection=cases&amp;id=urn:contentItem:496H-KVS0-0038-Y1GN-00000-00&amp;context=" TargetMode="External" /><Relationship Id="rId1396" Type="http://schemas.openxmlformats.org/officeDocument/2006/relationships/hyperlink" Target="https://advance.lexis.com/api/document?collection=cases&amp;id=urn:contentItem:4BXD-TYW0-0038-Y1T2-00000-00&amp;context=" TargetMode="External" /><Relationship Id="rId1397" Type="http://schemas.openxmlformats.org/officeDocument/2006/relationships/hyperlink" Target="https://advance.lexis.com/api/document?collection=statutes-legislation&amp;id=urn:contentItem:8RB9-G9N2-D6RV-H565-00000-00&amp;context=" TargetMode="External" /><Relationship Id="rId1398" Type="http://schemas.openxmlformats.org/officeDocument/2006/relationships/hyperlink" Target="https://advance.lexis.com/api/document?collection=cases&amp;id=urn:contentItem:4NSX-0WC0-TVRY-41RV-00000-00&amp;context=" TargetMode="External" /><Relationship Id="rId1399" Type="http://schemas.openxmlformats.org/officeDocument/2006/relationships/hyperlink" Target="https://advance.lexis.com/api/document?collection=cases&amp;id=urn:contentItem:4P6N-6H40-TXFX-G1YK-00000-00&amp;context=" TargetMode="External" /><Relationship Id="rId14" Type="http://schemas.openxmlformats.org/officeDocument/2006/relationships/footer" Target="footer4.xml" /><Relationship Id="rId140" Type="http://schemas.openxmlformats.org/officeDocument/2006/relationships/hyperlink" Target="https://advance.lexis.com/api/document?collection=cases&amp;id=urn:contentItem:4JCS-BFD0-0038-X0B1-00000-00&amp;context=" TargetMode="External" /><Relationship Id="rId1400" Type="http://schemas.openxmlformats.org/officeDocument/2006/relationships/hyperlink" Target="https://advance.lexis.com/api/document?collection=cases&amp;id=urn:contentItem:4PJ7-RVK0-TXFP-J307-00000-00&amp;context=" TargetMode="External" /><Relationship Id="rId1401" Type="http://schemas.openxmlformats.org/officeDocument/2006/relationships/hyperlink" Target="https://advance.lexis.com/api/document?collection=cases&amp;id=urn:contentItem:7YBX-0JC1-2R6J-211B-00000-00&amp;context=" TargetMode="External" /><Relationship Id="rId1402" Type="http://schemas.openxmlformats.org/officeDocument/2006/relationships/hyperlink" Target="https://advance.lexis.com/api/document?collection=cases&amp;id=urn:contentItem:7YPJ-2KS0-YB0V-90DJ-00000-00&amp;context=" TargetMode="External" /><Relationship Id="rId1403" Type="http://schemas.openxmlformats.org/officeDocument/2006/relationships/hyperlink" Target="https://advance.lexis.com/api/document?collection=cases&amp;id=urn:contentItem:3ST1-2790-0038-X07V-00000-00&amp;context=" TargetMode="External" /><Relationship Id="rId1404" Type="http://schemas.openxmlformats.org/officeDocument/2006/relationships/hyperlink" Target="https://advance.lexis.com/api/document?collection=cases&amp;id=urn:contentItem:3V20-86P0-0038-X1R5-00000-00&amp;context=" TargetMode="External" /><Relationship Id="rId1405" Type="http://schemas.openxmlformats.org/officeDocument/2006/relationships/hyperlink" Target="https://advance.lexis.com/api/document?collection=cases&amp;id=urn:contentItem:4C9K-KK40-0038-X4T3-00000-00&amp;context=" TargetMode="External" /><Relationship Id="rId1406" Type="http://schemas.openxmlformats.org/officeDocument/2006/relationships/hyperlink" Target="https://advance.lexis.com/api/document?collection=cases&amp;id=urn:contentItem:4P14-91V0-0038-X3KK-00000-00&amp;context=" TargetMode="External" /><Relationship Id="rId1407" Type="http://schemas.openxmlformats.org/officeDocument/2006/relationships/hyperlink" Target="https://advance.lexis.com/api/document?collection=cases&amp;id=urn:contentItem:4S4G-PXF0-TXFX-G32D-00000-00&amp;context=" TargetMode="External" /><Relationship Id="rId1408" Type="http://schemas.openxmlformats.org/officeDocument/2006/relationships/hyperlink" Target="https://advance.lexis.com/api/document?collection=cases&amp;id=urn:contentItem:4T7V-GTR0-TX4N-G062-00000-00&amp;context=" TargetMode="External" /><Relationship Id="rId1409" Type="http://schemas.openxmlformats.org/officeDocument/2006/relationships/hyperlink" Target="https://advance.lexis.com/api/document?collection=cases&amp;id=urn:contentItem:50XB-GCT1-JCB9-6009-00000-00&amp;context=" TargetMode="External" /><Relationship Id="rId141" Type="http://schemas.openxmlformats.org/officeDocument/2006/relationships/hyperlink" Target="https://advance.lexis.com/api/document?collection=cases&amp;id=urn:contentItem:4M6C-7VD0-0038-X2WX-00000-00&amp;context=" TargetMode="External" /><Relationship Id="rId1410" Type="http://schemas.openxmlformats.org/officeDocument/2006/relationships/hyperlink" Target="https://advance.lexis.com/api/document?collection=cases&amp;id=urn:contentItem:3XH2-WR60-0038-Y0N6-00000-00&amp;context=" TargetMode="External" /><Relationship Id="rId1411" Type="http://schemas.openxmlformats.org/officeDocument/2006/relationships/hyperlink" Target="https://advance.lexis.com/api/document?collection=cases&amp;id=urn:contentItem:3XX5-9F70-0038-Y3K8-00000-00&amp;context=" TargetMode="External" /><Relationship Id="rId1412" Type="http://schemas.openxmlformats.org/officeDocument/2006/relationships/hyperlink" Target="https://advance.lexis.com/api/document?collection=cases&amp;id=urn:contentItem:42K5-8RF0-0038-Y0PR-00000-00&amp;context=" TargetMode="External" /><Relationship Id="rId1413" Type="http://schemas.openxmlformats.org/officeDocument/2006/relationships/hyperlink" Target="https://advance.lexis.com/api/document?collection=cases&amp;id=urn:contentItem:44ST-0BJ0-0038-Y0R0-00000-00&amp;context=" TargetMode="External" /><Relationship Id="rId1414" Type="http://schemas.openxmlformats.org/officeDocument/2006/relationships/hyperlink" Target="https://advance.lexis.com/api/document?collection=cases&amp;id=urn:contentItem:4GX7-V7N0-0038-X2F0-00000-00&amp;context=" TargetMode="External" /><Relationship Id="rId1415" Type="http://schemas.openxmlformats.org/officeDocument/2006/relationships/hyperlink" Target="https://advance.lexis.com/api/document?collection=cases&amp;id=urn:contentItem:4HG6-NC70-0038-X20K-00000-00&amp;context=" TargetMode="External" /><Relationship Id="rId1416" Type="http://schemas.openxmlformats.org/officeDocument/2006/relationships/hyperlink" Target="https://advance.lexis.com/api/document?collection=cases&amp;id=urn:contentItem:4KNC-G9H0-0038-X36N-00000-00&amp;context=" TargetMode="External" /><Relationship Id="rId1417" Type="http://schemas.openxmlformats.org/officeDocument/2006/relationships/hyperlink" Target="https://advance.lexis.com/api/document?collection=cases&amp;id=urn:contentItem:533C-BTX1-F04K-W0K2-00000-00&amp;context=" TargetMode="External" /><Relationship Id="rId1418" Type="http://schemas.openxmlformats.org/officeDocument/2006/relationships/hyperlink" Target="https://advance.lexis.com/api/document?collection=cases&amp;id=urn:contentItem:4CK8-J340-0038-Y1P8-00000-00&amp;context=" TargetMode="External" /><Relationship Id="rId1419" Type="http://schemas.openxmlformats.org/officeDocument/2006/relationships/hyperlink" Target="https://advance.lexis.com/api/document?collection=cases&amp;id=urn:contentItem:4T08-PDR0-TXFP-C2FM-00000-00&amp;context=" TargetMode="External" /><Relationship Id="rId142" Type="http://schemas.openxmlformats.org/officeDocument/2006/relationships/hyperlink" Target="https://advance.lexis.com/api/document?collection=cases&amp;id=urn:contentItem:4JKC-CMD0-0038-X28J-00000-00&amp;context=" TargetMode="External" /><Relationship Id="rId1420" Type="http://schemas.openxmlformats.org/officeDocument/2006/relationships/hyperlink" Target="https://advance.lexis.com/api/document?collection=cases&amp;id=urn:contentItem:4FFY-BHV0-0038-X05M-00000-00&amp;context=" TargetMode="External" /><Relationship Id="rId1421" Type="http://schemas.openxmlformats.org/officeDocument/2006/relationships/hyperlink" Target="https://advance.lexis.com/api/document?collection=cases&amp;id=urn:contentItem:4KD0-9140-0038-X0H9-00000-00&amp;context=" TargetMode="External" /><Relationship Id="rId1422" Type="http://schemas.openxmlformats.org/officeDocument/2006/relationships/hyperlink" Target="https://advance.lexis.com/api/document?collection=cases&amp;id=urn:contentItem:4NDG-K5C0-0038-X3H5-00000-00&amp;context=" TargetMode="External" /><Relationship Id="rId1423" Type="http://schemas.openxmlformats.org/officeDocument/2006/relationships/hyperlink" Target="https://advance.lexis.com/api/document?collection=cases&amp;id=urn:contentItem:558T-1671-F04K-V2S4-00000-00&amp;context=" TargetMode="External" /><Relationship Id="rId1424" Type="http://schemas.openxmlformats.org/officeDocument/2006/relationships/hyperlink" Target="https://advance.lexis.com/api/document?collection=cases&amp;id=urn:contentItem:55BG-S6B1-F04K-V2XF-00000-00&amp;context=" TargetMode="External" /><Relationship Id="rId1425" Type="http://schemas.openxmlformats.org/officeDocument/2006/relationships/hyperlink" Target="https://advance.lexis.com/api/document?collection=cases&amp;id=urn:contentItem:4H46-B8T0-TVRV-K1RF-00000-00&amp;context=" TargetMode="External" /><Relationship Id="rId1426" Type="http://schemas.openxmlformats.org/officeDocument/2006/relationships/hyperlink" Target="https://advance.lexis.com/api/document?collection=cases&amp;id=urn:contentItem:4DV1-T0K0-0038-X0H1-00000-00&amp;context=" TargetMode="External" /><Relationship Id="rId1427" Type="http://schemas.openxmlformats.org/officeDocument/2006/relationships/hyperlink" Target="https://advance.lexis.com/api/document?collection=cases&amp;id=urn:contentItem:4PTW-7HM0-TXFX-F38D-00000-00&amp;context=" TargetMode="External" /><Relationship Id="rId1428" Type="http://schemas.openxmlformats.org/officeDocument/2006/relationships/hyperlink" Target="https://advance.lexis.com/api/document?collection=cases&amp;id=urn:contentItem:4TC8-64F0-TX4N-G0D3-00000-00&amp;context=" TargetMode="External" /><Relationship Id="rId1429" Type="http://schemas.openxmlformats.org/officeDocument/2006/relationships/hyperlink" Target="https://advance.lexis.com/api/document?collection=cases&amp;id=urn:contentItem:524G-WP91-652R-8118-00000-00&amp;context=" TargetMode="External" /><Relationship Id="rId143" Type="http://schemas.openxmlformats.org/officeDocument/2006/relationships/hyperlink" Target="https://advance.lexis.com/api/document?collection=cases&amp;id=urn:contentItem:4FN6-TKD0-0038-X18J-00000-00&amp;context=" TargetMode="External" /><Relationship Id="rId1430" Type="http://schemas.openxmlformats.org/officeDocument/2006/relationships/hyperlink" Target="https://advance.lexis.com/api/document?collection=cases&amp;id=urn:contentItem:3RYC-0110-003B-R1KR-00000-00&amp;context=" TargetMode="External" /><Relationship Id="rId1431" Type="http://schemas.openxmlformats.org/officeDocument/2006/relationships/hyperlink" Target="https://advance.lexis.com/api/document?collection=cases&amp;id=urn:contentItem:562R-8RP1-F04K-J0WK-00000-00&amp;context=" TargetMode="External" /><Relationship Id="rId1432" Type="http://schemas.openxmlformats.org/officeDocument/2006/relationships/hyperlink" Target="https://advance.lexis.com/api/document?collection=cases&amp;id=urn:contentItem:4X9F-0350-TXFX-F227-00000-00&amp;context=" TargetMode="External" /><Relationship Id="rId1433" Type="http://schemas.openxmlformats.org/officeDocument/2006/relationships/hyperlink" Target="https://advance.lexis.com/api/document?collection=cases&amp;id=urn:contentItem:7X35-8VX0-YB0V-H00F-00000-00&amp;context=" TargetMode="External" /><Relationship Id="rId1434" Type="http://schemas.openxmlformats.org/officeDocument/2006/relationships/hyperlink" Target="https://advance.lexis.com/api/document?collection=cases&amp;id=urn:contentItem:7YF9-2D81-2RHS-P009-00000-00&amp;context=" TargetMode="External" /><Relationship Id="rId1435" Type="http://schemas.openxmlformats.org/officeDocument/2006/relationships/hyperlink" Target="https://advance.lexis.com/api/document?collection=cases&amp;id=urn:contentItem:4D9X-F860-0038-Y1XJ-00000-00&amp;context=" TargetMode="External" /><Relationship Id="rId1436" Type="http://schemas.openxmlformats.org/officeDocument/2006/relationships/hyperlink" Target="https://advance.lexis.com/api/document?collection=cases&amp;id=urn:contentItem:4STY-XF40-TX4N-G0PY-00000-00&amp;context=" TargetMode="External" /><Relationship Id="rId1437" Type="http://schemas.openxmlformats.org/officeDocument/2006/relationships/hyperlink" Target="https://advance.lexis.com/api/document?collection=cases&amp;id=urn:contentItem:52ST-39M1-F04F-00PJ-00000-00&amp;context=" TargetMode="External" /><Relationship Id="rId1438" Type="http://schemas.openxmlformats.org/officeDocument/2006/relationships/hyperlink" Target="https://advance.lexis.com/api/document?collection=cases&amp;id=urn:contentItem:4M1V-21P0-0038-X196-00000-00&amp;context=" TargetMode="External" /><Relationship Id="rId1439" Type="http://schemas.openxmlformats.org/officeDocument/2006/relationships/hyperlink" Target="https://advance.lexis.com/api/document?collection=cases&amp;id=urn:contentItem:3YT4-SJC0-0038-X4N3-00000-00&amp;context=" TargetMode="External" /><Relationship Id="rId144" Type="http://schemas.openxmlformats.org/officeDocument/2006/relationships/hyperlink" Target="https://advance.lexis.com/api/document?collection=cases&amp;id=urn:contentItem:4SSR-FM80-TXFX-B2DP-00000-00&amp;context=" TargetMode="External" /><Relationship Id="rId1440" Type="http://schemas.openxmlformats.org/officeDocument/2006/relationships/hyperlink" Target="https://advance.lexis.com/api/document?collection=cases&amp;id=urn:contentItem:3YX9-GMF0-0038-X228-00000-00&amp;context=" TargetMode="External" /><Relationship Id="rId1441" Type="http://schemas.openxmlformats.org/officeDocument/2006/relationships/hyperlink" Target="https://advance.lexis.com/api/document?collection=cases&amp;id=urn:contentItem:47VS-S970-0038-X1MF-00000-00&amp;context=" TargetMode="External" /><Relationship Id="rId1442" Type="http://schemas.openxmlformats.org/officeDocument/2006/relationships/hyperlink" Target="https://advance.lexis.com/api/document?collection=cases&amp;id=urn:contentItem:4D5X-8D40-0038-X00K-00000-00&amp;context=" TargetMode="External" /><Relationship Id="rId1443" Type="http://schemas.openxmlformats.org/officeDocument/2006/relationships/hyperlink" Target="https://advance.lexis.com/api/document?collection=cases&amp;id=urn:contentItem:4FF2-GCB0-0038-X501-00000-00&amp;context=" TargetMode="External" /><Relationship Id="rId1444" Type="http://schemas.openxmlformats.org/officeDocument/2006/relationships/hyperlink" Target="https://advance.lexis.com/api/document?collection=cases&amp;id=urn:contentItem:4F8T-2GT0-0038-X3KR-00000-00&amp;context=" TargetMode="External" /><Relationship Id="rId1445" Type="http://schemas.openxmlformats.org/officeDocument/2006/relationships/hyperlink" Target="https://advance.lexis.com/api/document?collection=cases&amp;id=urn:contentItem:4FJX-SH50-TVRV-B27K-00000-00&amp;context=" TargetMode="External" /><Relationship Id="rId1446" Type="http://schemas.openxmlformats.org/officeDocument/2006/relationships/hyperlink" Target="https://advance.lexis.com/api/document?collection=cases&amp;id=urn:contentItem:4PHY-3D30-TXFX-832J-00000-00&amp;context=" TargetMode="External" /><Relationship Id="rId1447" Type="http://schemas.openxmlformats.org/officeDocument/2006/relationships/hyperlink" Target="https://advance.lexis.com/api/document?collection=cases&amp;id=urn:contentItem:5T33-1NK1-F2TK-20P2-00000-00&amp;context=" TargetMode="External" /><Relationship Id="rId1448" Type="http://schemas.openxmlformats.org/officeDocument/2006/relationships/hyperlink" Target="https://advance.lexis.com/api/document?collection=cases&amp;id=urn:contentItem:51GP-6YF1-652R-3003-00000-00&amp;context=" TargetMode="External" /><Relationship Id="rId1449" Type="http://schemas.openxmlformats.org/officeDocument/2006/relationships/hyperlink" Target="https://advance.lexis.com/api/document?collection=cases&amp;id=urn:contentItem:56J5-77M1-F04K-P264-00000-00&amp;context=" TargetMode="External" /><Relationship Id="rId145" Type="http://schemas.openxmlformats.org/officeDocument/2006/relationships/hyperlink" Target="https://advance.lexis.com/api/document?collection=cases&amp;id=urn:contentItem:54MM-VKB1-F04K-R0S0-00000-00&amp;context=" TargetMode="External" /><Relationship Id="rId1450" Type="http://schemas.openxmlformats.org/officeDocument/2006/relationships/hyperlink" Target="https://advance.lexis.com/api/document?collection=cases&amp;id=urn:contentItem:57JR-JSM1-F04K-P3WD-00000-00&amp;context=" TargetMode="External" /><Relationship Id="rId1451" Type="http://schemas.openxmlformats.org/officeDocument/2006/relationships/hyperlink" Target="https://advance.lexis.com/api/document?collection=cases&amp;id=urn:contentItem:4TD5-W650-TX4N-G11V-00000-00&amp;context=" TargetMode="External" /><Relationship Id="rId1452" Type="http://schemas.openxmlformats.org/officeDocument/2006/relationships/hyperlink" Target="https://advance.lexis.com/api/document?collection=cases&amp;id=urn:contentItem:4WPX-XM40-TXFX-52CC-00000-00&amp;context=" TargetMode="External" /><Relationship Id="rId1453" Type="http://schemas.openxmlformats.org/officeDocument/2006/relationships/hyperlink" Target="https://advance.lexis.com/api/document?collection=cases&amp;id=urn:contentItem:4XBY-KPY0-TXFX-G1RD-00000-00&amp;context=" TargetMode="External" /><Relationship Id="rId1454" Type="http://schemas.openxmlformats.org/officeDocument/2006/relationships/hyperlink" Target="https://advance.lexis.com/api/document?collection=statutes-legislation&amp;id=urn:contentItem:5BM0-G731-DYB7-W275-00000-00&amp;context=" TargetMode="External" /><Relationship Id="rId1455" Type="http://schemas.openxmlformats.org/officeDocument/2006/relationships/hyperlink" Target="https://advance.lexis.com/api/document?collection=cases&amp;id=urn:contentItem:4XMD-39H0-TXFX-F2DD-00000-00&amp;context=" TargetMode="External" /><Relationship Id="rId1456" Type="http://schemas.openxmlformats.org/officeDocument/2006/relationships/hyperlink" Target="https://advance.lexis.com/api/document?collection=cases&amp;id=urn:contentItem:7XW2-NGM0-YB0V-R03R-00000-00&amp;context=" TargetMode="External" /><Relationship Id="rId1457" Type="http://schemas.openxmlformats.org/officeDocument/2006/relationships/hyperlink" Target="https://advance.lexis.com/api/document?collection=cases&amp;id=urn:contentItem:53XC-XJS1-F04K-W066-00000-00&amp;context=" TargetMode="External" /><Relationship Id="rId1458" Type="http://schemas.openxmlformats.org/officeDocument/2006/relationships/hyperlink" Target="https://advance.lexis.com/api/document?collection=cases&amp;id=urn:contentItem:540Y-D8H1-F04K-W076-00000-00&amp;context=" TargetMode="External" /><Relationship Id="rId1459" Type="http://schemas.openxmlformats.org/officeDocument/2006/relationships/hyperlink" Target="https://advance.lexis.com/api/document?collection=cases&amp;id=urn:contentItem:55J7-B521-F04K-W056-00000-00&amp;context=" TargetMode="External" /><Relationship Id="rId146" Type="http://schemas.openxmlformats.org/officeDocument/2006/relationships/hyperlink" Target="https://advance.lexis.com/api/document?collection=cases&amp;id=urn:contentItem:5514-7621-F04K-R0DB-00000-00&amp;context=" TargetMode="External" /><Relationship Id="rId1460" Type="http://schemas.openxmlformats.org/officeDocument/2006/relationships/hyperlink" Target="https://advance.lexis.com/api/document?collection=cases&amp;id=urn:contentItem:521X-JBB1-652H-71M1-00000-00&amp;context=" TargetMode="External" /><Relationship Id="rId1461" Type="http://schemas.openxmlformats.org/officeDocument/2006/relationships/hyperlink" Target="https://advance.lexis.com/api/document?collection=cases&amp;id=urn:contentItem:4NK4-V5H0-TVRV-B1WS-00000-00&amp;context=" TargetMode="External" /><Relationship Id="rId1462" Type="http://schemas.openxmlformats.org/officeDocument/2006/relationships/hyperlink" Target="https://advance.lexis.com/api/document?collection=cases&amp;id=urn:contentItem:4V7G-3KY0-TXFX-836G-00000-00&amp;context=" TargetMode="External" /><Relationship Id="rId1463" Type="http://schemas.openxmlformats.org/officeDocument/2006/relationships/hyperlink" Target="https://advance.lexis.com/api/document?collection=cases&amp;id=urn:contentItem:4XDN-CWN0-TXFX-81YC-00000-00&amp;context=" TargetMode="External" /><Relationship Id="rId1464" Type="http://schemas.openxmlformats.org/officeDocument/2006/relationships/hyperlink" Target="https://advance.lexis.com/api/document?collection=cases&amp;id=urn:contentItem:4RST-3V60-TXFX-D2NV-00000-00&amp;context=" TargetMode="External" /><Relationship Id="rId1465" Type="http://schemas.openxmlformats.org/officeDocument/2006/relationships/hyperlink" Target="https://advance.lexis.com/api/document?collection=cases&amp;id=urn:contentItem:4SJD-S3H0-TXFX-B23M-00000-00&amp;context=" TargetMode="External" /><Relationship Id="rId1466" Type="http://schemas.openxmlformats.org/officeDocument/2006/relationships/hyperlink" Target="https://advance.lexis.com/api/document?collection=cases&amp;id=urn:contentItem:4W4B-N0D0-TXFX-D255-00000-00&amp;context=" TargetMode="External" /><Relationship Id="rId1467" Type="http://schemas.openxmlformats.org/officeDocument/2006/relationships/hyperlink" Target="https://advance.lexis.com/api/document?collection=cases&amp;id=urn:contentItem:4W5V-MTH0-TXFX-B2KX-00000-00&amp;context=" TargetMode="External" /><Relationship Id="rId1468" Type="http://schemas.openxmlformats.org/officeDocument/2006/relationships/hyperlink" Target="https://advance.lexis.com/api/document?collection=cases&amp;id=urn:contentItem:7XB6-17R0-YB0V-M007-00000-00&amp;context=" TargetMode="External" /><Relationship Id="rId1469" Type="http://schemas.openxmlformats.org/officeDocument/2006/relationships/hyperlink" Target="https://advance.lexis.com/api/document?collection=cases&amp;id=urn:contentItem:55JN-FH51-F04K-V0R4-00000-00&amp;context=" TargetMode="External" /><Relationship Id="rId147" Type="http://schemas.openxmlformats.org/officeDocument/2006/relationships/hyperlink" Target="https://advance.lexis.com/api/document?collection=cases&amp;id=urn:contentItem:4KMC-0F40-TVW3-P1YH-00000-00&amp;context=" TargetMode="External" /><Relationship Id="rId1470" Type="http://schemas.openxmlformats.org/officeDocument/2006/relationships/hyperlink" Target="https://advance.lexis.com/api/document?collection=cases&amp;id=urn:contentItem:4PNC-9320-TXFX-521J-00000-00&amp;context=" TargetMode="External" /><Relationship Id="rId1471" Type="http://schemas.openxmlformats.org/officeDocument/2006/relationships/hyperlink" Target="https://advance.lexis.com/api/document?collection=cases&amp;id=urn:contentItem:4SMM-8460-TXFX-B1Y3-00000-00&amp;context=" TargetMode="External" /><Relationship Id="rId1472" Type="http://schemas.openxmlformats.org/officeDocument/2006/relationships/hyperlink" Target="https://advance.lexis.com/api/document?collection=cases&amp;id=urn:contentItem:4T6N-WGB0-TXFX-D1SX-00000-00&amp;context=" TargetMode="External" /><Relationship Id="rId1473" Type="http://schemas.openxmlformats.org/officeDocument/2006/relationships/hyperlink" Target="https://advance.lexis.com/api/document?collection=cases&amp;id=urn:contentItem:46HN-TSY0-0038-Y4FF-00000-00&amp;context=" TargetMode="External" /><Relationship Id="rId1474" Type="http://schemas.openxmlformats.org/officeDocument/2006/relationships/hyperlink" Target="https://advance.lexis.com/api/document?collection=cases&amp;id=urn:contentItem:49V1-6X10-0038-X4SP-00000-00&amp;context=" TargetMode="External" /><Relationship Id="rId1475" Type="http://schemas.openxmlformats.org/officeDocument/2006/relationships/hyperlink" Target="https://advance.lexis.com/api/document?collection=cases&amp;id=urn:contentItem:4V12-BR10-TXFX-8395-00000-00&amp;context=" TargetMode="External" /><Relationship Id="rId1476" Type="http://schemas.openxmlformats.org/officeDocument/2006/relationships/hyperlink" Target="https://advance.lexis.com/api/document?collection=cases&amp;id=urn:contentItem:52RH-R101-F04K-P01D-00000-00&amp;context=" TargetMode="External" /><Relationship Id="rId1477" Type="http://schemas.openxmlformats.org/officeDocument/2006/relationships/hyperlink" Target="https://advance.lexis.com/api/document?collection=cases&amp;id=urn:contentItem:40P9-9JJ0-0038-X25H-00000-00&amp;context=" TargetMode="External" /><Relationship Id="rId1478" Type="http://schemas.openxmlformats.org/officeDocument/2006/relationships/hyperlink" Target="https://advance.lexis.com/api/document?collection=cases&amp;id=urn:contentItem:429R-3090-0038-X200-00000-00&amp;context=" TargetMode="External" /><Relationship Id="rId1479" Type="http://schemas.openxmlformats.org/officeDocument/2006/relationships/hyperlink" Target="https://advance.lexis.com/api/document?collection=cases&amp;id=urn:contentItem:46VK-R310-0038-X0ST-00000-00&amp;context=" TargetMode="External" /><Relationship Id="rId148" Type="http://schemas.openxmlformats.org/officeDocument/2006/relationships/hyperlink" Target="https://advance.lexis.com/api/document?collection=cases&amp;id=urn:contentItem:4WB5-MX10-TXFX-836T-00000-00&amp;context=" TargetMode="External" /><Relationship Id="rId1480" Type="http://schemas.openxmlformats.org/officeDocument/2006/relationships/hyperlink" Target="https://advance.lexis.com/api/document?collection=cases&amp;id=urn:contentItem:4RNT-RC00-TXFX-434M-00000-00&amp;context=" TargetMode="External" /><Relationship Id="rId1481" Type="http://schemas.openxmlformats.org/officeDocument/2006/relationships/hyperlink" Target="https://advance.lexis.com/api/document?collection=cases&amp;id=urn:contentItem:4T2J-WPK0-TX4N-G09T-00000-00&amp;context=" TargetMode="External" /><Relationship Id="rId1482" Type="http://schemas.openxmlformats.org/officeDocument/2006/relationships/hyperlink" Target="https://advance.lexis.com/api/document?collection=cases&amp;id=urn:contentItem:4WXJ-B7P0-TXFX-71RF-00000-00&amp;context=" TargetMode="External" /><Relationship Id="rId1483" Type="http://schemas.openxmlformats.org/officeDocument/2006/relationships/hyperlink" Target="https://advance.lexis.com/api/document?collection=cases&amp;id=urn:contentItem:43JP-8DW0-0038-Y0RC-00000-00&amp;context=" TargetMode="External" /><Relationship Id="rId1484" Type="http://schemas.openxmlformats.org/officeDocument/2006/relationships/hyperlink" Target="https://advance.lexis.com/api/document?collection=cases&amp;id=urn:contentItem:46DW-9CD0-0038-X09H-00000-00&amp;context=" TargetMode="External" /><Relationship Id="rId1485" Type="http://schemas.openxmlformats.org/officeDocument/2006/relationships/hyperlink" Target="https://advance.lexis.com/api/document?collection=cases&amp;id=urn:contentItem:4HHR-GNK0-TVVX-S22V-00000-00&amp;context=" TargetMode="External" /><Relationship Id="rId1486" Type="http://schemas.openxmlformats.org/officeDocument/2006/relationships/hyperlink" Target="https://advance.lexis.com/api/document?collection=cases&amp;id=urn:contentItem:4VP1-RST0-TXFX-B309-00000-00&amp;context=" TargetMode="External" /><Relationship Id="rId1487" Type="http://schemas.openxmlformats.org/officeDocument/2006/relationships/hyperlink" Target="https://advance.lexis.com/api/document?collection=cases&amp;id=urn:contentItem:7Y77-WWG0-YB0V-H0CT-00000-00&amp;context=" TargetMode="External" /><Relationship Id="rId1488" Type="http://schemas.openxmlformats.org/officeDocument/2006/relationships/hyperlink" Target="https://advance.lexis.com/api/document?collection=cases&amp;id=urn:contentItem:4VDJ-MFJ0-TXFX-52XY-00000-00&amp;context=" TargetMode="External" /><Relationship Id="rId1489" Type="http://schemas.openxmlformats.org/officeDocument/2006/relationships/hyperlink" Target="https://advance.lexis.com/api/document?collection=cases&amp;id=urn:contentItem:4WY6-RM30-TXFX-F2WF-00000-00&amp;context=" TargetMode="External" /><Relationship Id="rId149" Type="http://schemas.openxmlformats.org/officeDocument/2006/relationships/hyperlink" Target="https://advance.lexis.com/api/document?collection=cases&amp;id=urn:contentItem:4372-TNY0-0038-X1D5-00000-00&amp;context=" TargetMode="External" /><Relationship Id="rId1490" Type="http://schemas.openxmlformats.org/officeDocument/2006/relationships/hyperlink" Target="https://advance.lexis.com/api/document?collection=cases&amp;id=urn:contentItem:3Y91-TKN0-0038-Y1ST-00000-00&amp;context=" TargetMode="External" /><Relationship Id="rId1491" Type="http://schemas.openxmlformats.org/officeDocument/2006/relationships/hyperlink" Target="https://advance.lexis.com/api/document?collection=cases&amp;id=urn:contentItem:4417-XGY0-0038-Y1F5-00000-00&amp;context=" TargetMode="External" /><Relationship Id="rId1492" Type="http://schemas.openxmlformats.org/officeDocument/2006/relationships/hyperlink" Target="https://advance.lexis.com/api/document?collection=cases&amp;id=urn:contentItem:468F-0560-0038-Y149-00000-00&amp;context=" TargetMode="External" /><Relationship Id="rId1493" Type="http://schemas.openxmlformats.org/officeDocument/2006/relationships/hyperlink" Target="https://advance.lexis.com/api/document?collection=cases&amp;id=urn:contentItem:4DP5-2M10-TVW3-P26T-00000-00&amp;context=" TargetMode="External" /><Relationship Id="rId1494" Type="http://schemas.openxmlformats.org/officeDocument/2006/relationships/hyperlink" Target="https://advance.lexis.com/api/document?collection=cases&amp;id=urn:contentItem:4FB3-W8K0-0038-X3Y6-00000-00&amp;context=" TargetMode="External" /><Relationship Id="rId1495" Type="http://schemas.openxmlformats.org/officeDocument/2006/relationships/hyperlink" Target="https://advance.lexis.com/api/document?collection=cases&amp;id=urn:contentItem:4J15-5030-TVRT-V386-00000-00&amp;context=" TargetMode="External" /><Relationship Id="rId1496" Type="http://schemas.openxmlformats.org/officeDocument/2006/relationships/hyperlink" Target="https://advance.lexis.com/api/document?collection=cases&amp;id=urn:contentItem:43DN-TDM0-0038-X028-00000-00&amp;context=" TargetMode="External" /><Relationship Id="rId1497" Type="http://schemas.openxmlformats.org/officeDocument/2006/relationships/hyperlink" Target="https://advance.lexis.com/api/document?collection=cases&amp;id=urn:contentItem:54CC-N9T1-F04K-P024-00000-00&amp;context=" TargetMode="External" /><Relationship Id="rId1498" Type="http://schemas.openxmlformats.org/officeDocument/2006/relationships/hyperlink" Target="https://advance.lexis.com/api/document?collection=cases&amp;id=urn:contentItem:4J20-GTR0-0038-X1XB-00000-00&amp;context=" TargetMode="External" /><Relationship Id="rId1499" Type="http://schemas.openxmlformats.org/officeDocument/2006/relationships/hyperlink" Target="https://advance.lexis.com/api/document?collection=cases&amp;id=urn:contentItem:4M51-MBB0-0038-X2B4-00000-00&amp;context=" TargetMode="External" /><Relationship Id="rId15" Type="http://schemas.openxmlformats.org/officeDocument/2006/relationships/footer" Target="footer5.xml" /><Relationship Id="rId150" Type="http://schemas.openxmlformats.org/officeDocument/2006/relationships/hyperlink" Target="https://advance.lexis.com/api/document?collection=cases&amp;id=urn:contentItem:4C9K-KK00-0038-X4S6-00000-00&amp;context=" TargetMode="External" /><Relationship Id="rId1500" Type="http://schemas.openxmlformats.org/officeDocument/2006/relationships/hyperlink" Target="https://advance.lexis.com/api/document?collection=cases&amp;id=urn:contentItem:4MD9-3YW0-TVRV-K2M0-00000-00&amp;context=" TargetMode="External" /><Relationship Id="rId1501" Type="http://schemas.openxmlformats.org/officeDocument/2006/relationships/hyperlink" Target="https://advance.lexis.com/api/document?collection=cases&amp;id=urn:contentItem:44XX-1PG0-0038-X1HG-00000-00&amp;context=" TargetMode="External" /><Relationship Id="rId1502" Type="http://schemas.openxmlformats.org/officeDocument/2006/relationships/hyperlink" Target="https://advance.lexis.com/api/document?collection=cases&amp;id=urn:contentItem:4DT8-CXR0-TVRV-K334-00000-00&amp;context=" TargetMode="External" /><Relationship Id="rId1503" Type="http://schemas.openxmlformats.org/officeDocument/2006/relationships/hyperlink" Target="https://advance.lexis.com/api/document?collection=cases&amp;id=urn:contentItem:46RM-3WV0-0038-X3VN-00000-00&amp;context=" TargetMode="External" /><Relationship Id="rId1504" Type="http://schemas.openxmlformats.org/officeDocument/2006/relationships/hyperlink" Target="https://advance.lexis.com/api/document?collection=cases&amp;id=urn:contentItem:4877-BBS0-0038-X14J-00000-00&amp;context=" TargetMode="External" /><Relationship Id="rId1505" Type="http://schemas.openxmlformats.org/officeDocument/2006/relationships/hyperlink" Target="https://advance.lexis.com/api/document?collection=cases&amp;id=urn:contentItem:48HS-5RD0-0038-X2GM-00000-00&amp;context=" TargetMode="External" /><Relationship Id="rId1506" Type="http://schemas.openxmlformats.org/officeDocument/2006/relationships/hyperlink" Target="https://advance.lexis.com/api/document?collection=cases&amp;id=urn:contentItem:48WJ-V5Y0-0038-X2BK-00000-00&amp;context=" TargetMode="External" /><Relationship Id="rId1507" Type="http://schemas.openxmlformats.org/officeDocument/2006/relationships/hyperlink" Target="https://advance.lexis.com/api/document?collection=cases&amp;id=urn:contentItem:4KR5-1WN0-0038-X3W9-00000-00&amp;context=" TargetMode="External" /><Relationship Id="rId1508" Type="http://schemas.openxmlformats.org/officeDocument/2006/relationships/hyperlink" Target="https://advance.lexis.com/api/document?collection=cases&amp;id=urn:contentItem:4PCY-C5J0-TXFX-D36T-00000-00&amp;context=" TargetMode="External" /><Relationship Id="rId1509" Type="http://schemas.openxmlformats.org/officeDocument/2006/relationships/hyperlink" Target="https://advance.lexis.com/api/document?collection=cases&amp;id=urn:contentItem:4S57-V240-TXFX-D3C0-00000-00&amp;context=" TargetMode="External" /><Relationship Id="rId151" Type="http://schemas.openxmlformats.org/officeDocument/2006/relationships/hyperlink" Target="https://advance.lexis.com/api/document?collection=cases&amp;id=urn:contentItem:4GRR-FT10-0038-X0VY-00000-00&amp;context=" TargetMode="External" /><Relationship Id="rId1510" Type="http://schemas.openxmlformats.org/officeDocument/2006/relationships/hyperlink" Target="https://advance.lexis.com/api/document?collection=cases&amp;id=urn:contentItem:47DJ-6BC0-0038-Y0HD-00000-00&amp;context=" TargetMode="External" /><Relationship Id="rId1511" Type="http://schemas.openxmlformats.org/officeDocument/2006/relationships/hyperlink" Target="https://advance.lexis.com/api/document?collection=cases&amp;id=urn:contentItem:4DT4-XRN0-0038-X07P-00000-00&amp;context=" TargetMode="External" /><Relationship Id="rId1512" Type="http://schemas.openxmlformats.org/officeDocument/2006/relationships/hyperlink" Target="https://advance.lexis.com/api/document?collection=cases&amp;id=urn:contentItem:55J1-6WB1-F04K-S05M-00000-00&amp;context=" TargetMode="External" /><Relationship Id="rId1513" Type="http://schemas.openxmlformats.org/officeDocument/2006/relationships/hyperlink" Target="https://advance.lexis.com/api/document?collection=cases&amp;id=urn:contentItem:54CD-CGC1-F04K-W03F-00000-00&amp;context=" TargetMode="External" /><Relationship Id="rId1514" Type="http://schemas.openxmlformats.org/officeDocument/2006/relationships/hyperlink" Target="https://advance.lexis.com/api/document?collection=cases&amp;id=urn:contentItem:3YYT-87W0-0038-X3KJ-00000-00&amp;context=" TargetMode="External" /><Relationship Id="rId1515" Type="http://schemas.openxmlformats.org/officeDocument/2006/relationships/hyperlink" Target="https://advance.lexis.com/api/document?collection=cases&amp;id=urn:contentItem:44KF-NY70-0038-X37F-00000-00&amp;context=" TargetMode="External" /><Relationship Id="rId1516" Type="http://schemas.openxmlformats.org/officeDocument/2006/relationships/hyperlink" Target="https://advance.lexis.com/api/document?collection=cases&amp;id=urn:contentItem:47FW-F9J0-0038-X20T-00000-00&amp;context=" TargetMode="External" /><Relationship Id="rId1517" Type="http://schemas.openxmlformats.org/officeDocument/2006/relationships/hyperlink" Target="https://advance.lexis.com/api/document?collection=cases&amp;id=urn:contentItem:4847-RSK0-0038-X4G9-00000-00&amp;context=" TargetMode="External" /><Relationship Id="rId1518" Type="http://schemas.openxmlformats.org/officeDocument/2006/relationships/hyperlink" Target="https://advance.lexis.com/api/document?collection=cases&amp;id=urn:contentItem:488Y-3SR0-0038-X1WK-00000-00&amp;context=" TargetMode="External" /><Relationship Id="rId1519" Type="http://schemas.openxmlformats.org/officeDocument/2006/relationships/hyperlink" Target="https://advance.lexis.com/api/document?collection=cases&amp;id=urn:contentItem:4TWM-FH00-TXFX-52T1-00000-00&amp;context=" TargetMode="External" /><Relationship Id="rId152" Type="http://schemas.openxmlformats.org/officeDocument/2006/relationships/hyperlink" Target="https://advance.lexis.com/api/document?collection=statutes-legislation&amp;id=urn:contentItem:5D87-S421-66PR-P4FB-00000-00&amp;context=" TargetMode="External" /><Relationship Id="rId1520" Type="http://schemas.openxmlformats.org/officeDocument/2006/relationships/hyperlink" Target="https://advance.lexis.com/api/document?collection=cases&amp;id=urn:contentItem:43SD-NSV0-0038-Y397-00000-00&amp;context=" TargetMode="External" /><Relationship Id="rId1521" Type="http://schemas.openxmlformats.org/officeDocument/2006/relationships/hyperlink" Target="https://advance.lexis.com/api/document?collection=cases&amp;id=urn:contentItem:413K-S000-0038-X55C-00000-00&amp;context=" TargetMode="External" /><Relationship Id="rId1522" Type="http://schemas.openxmlformats.org/officeDocument/2006/relationships/hyperlink" Target="https://advance.lexis.com/api/document?collection=cases&amp;id=urn:contentItem:430H-D6G0-0038-X2FB-00000-00&amp;context=" TargetMode="External" /><Relationship Id="rId1523" Type="http://schemas.openxmlformats.org/officeDocument/2006/relationships/hyperlink" Target="https://advance.lexis.com/api/document?collection=cases&amp;id=urn:contentItem:436N-S4G0-0038-X18S-00000-00&amp;context=" TargetMode="External" /><Relationship Id="rId1524" Type="http://schemas.openxmlformats.org/officeDocument/2006/relationships/hyperlink" Target="https://advance.lexis.com/api/document?collection=cases&amp;id=urn:contentItem:5507-9RB1-F04K-P0H0-00000-00&amp;context=" TargetMode="External" /><Relationship Id="rId1525" Type="http://schemas.openxmlformats.org/officeDocument/2006/relationships/hyperlink" Target="https://advance.lexis.com/api/document?collection=cases&amp;id=urn:contentItem:4R9Y-RY40-TXFX-F2RG-00000-00&amp;context=" TargetMode="External" /><Relationship Id="rId1526" Type="http://schemas.openxmlformats.org/officeDocument/2006/relationships/hyperlink" Target="https://advance.lexis.com/api/document?collection=cases&amp;id=urn:contentItem:48MW-H7F0-0038-Y52W-00000-00&amp;context=" TargetMode="External" /><Relationship Id="rId1527" Type="http://schemas.openxmlformats.org/officeDocument/2006/relationships/hyperlink" Target="https://advance.lexis.com/api/document?collection=cases&amp;id=urn:contentItem:4902-BFK0-0038-Y3RK-00000-00&amp;context=" TargetMode="External" /><Relationship Id="rId1528" Type="http://schemas.openxmlformats.org/officeDocument/2006/relationships/hyperlink" Target="https://advance.lexis.com/api/document?collection=cases&amp;id=urn:contentItem:4H2R-4RB0-TVVX-S1S9-00000-00&amp;context=" TargetMode="External" /><Relationship Id="rId1529" Type="http://schemas.openxmlformats.org/officeDocument/2006/relationships/hyperlink" Target="https://advance.lexis.com/api/document?collection=cases&amp;id=urn:contentItem:4JW2-1MY0-TVRV-B1X3-00000-00&amp;context=" TargetMode="External" /><Relationship Id="rId153" Type="http://schemas.openxmlformats.org/officeDocument/2006/relationships/hyperlink" Target="https://advance.lexis.com/api/document?collection=cases&amp;id=urn:contentItem:4H28-9470-0038-X3W7-00000-00&amp;context=" TargetMode="External" /><Relationship Id="rId1530" Type="http://schemas.openxmlformats.org/officeDocument/2006/relationships/hyperlink" Target="https://advance.lexis.com/api/document?collection=cases&amp;id=urn:contentItem:4K5Y-9HH0-0038-X37D-00000-00&amp;context=" TargetMode="External" /><Relationship Id="rId1531" Type="http://schemas.openxmlformats.org/officeDocument/2006/relationships/hyperlink" Target="https://advance.lexis.com/api/document?collection=cases&amp;id=urn:contentItem:4PW0-TV10-TXFX-82CP-00000-00&amp;context=" TargetMode="External" /><Relationship Id="rId1532" Type="http://schemas.openxmlformats.org/officeDocument/2006/relationships/hyperlink" Target="https://advance.lexis.com/api/document?collection=cases&amp;id=urn:contentItem:7XM2-K970-YB0V-J020-00000-00&amp;context=" TargetMode="External" /><Relationship Id="rId1533" Type="http://schemas.openxmlformats.org/officeDocument/2006/relationships/hyperlink" Target="https://advance.lexis.com/api/document?collection=cases&amp;id=urn:contentItem:4GM4-54M0-TVW3-P23W-00000-00&amp;context=" TargetMode="External" /><Relationship Id="rId1534" Type="http://schemas.openxmlformats.org/officeDocument/2006/relationships/hyperlink" Target="https://advance.lexis.com/api/document?collection=cases&amp;id=urn:contentItem:4HX6-14Y0-0038-X0TX-00000-00&amp;context=" TargetMode="External" /><Relationship Id="rId1535" Type="http://schemas.openxmlformats.org/officeDocument/2006/relationships/hyperlink" Target="https://advance.lexis.com/api/document?collection=cases&amp;id=urn:contentItem:4F97-GB10-TVRV-K216-00000-00&amp;context=" TargetMode="External" /><Relationship Id="rId1536" Type="http://schemas.openxmlformats.org/officeDocument/2006/relationships/hyperlink" Target="https://advance.lexis.com/api/document?collection=cases&amp;id=urn:contentItem:4GPV-S5D0-0038-X0FJ-00000-00&amp;context=" TargetMode="External" /><Relationship Id="rId1537" Type="http://schemas.openxmlformats.org/officeDocument/2006/relationships/hyperlink" Target="https://advance.lexis.com/api/document?collection=cases&amp;id=urn:contentItem:3XGF-RJY0-0038-Y0G3-00000-00&amp;context=" TargetMode="External" /><Relationship Id="rId1538" Type="http://schemas.openxmlformats.org/officeDocument/2006/relationships/hyperlink" Target="https://advance.lexis.com/api/document?collection=cases&amp;id=urn:contentItem:46VK-R310-0038-X0SV-00000-00&amp;context=" TargetMode="External" /><Relationship Id="rId1539" Type="http://schemas.openxmlformats.org/officeDocument/2006/relationships/hyperlink" Target="https://advance.lexis.com/api/document?collection=cases&amp;id=urn:contentItem:4K4H-9MK0-0038-X2TX-00000-00&amp;context=" TargetMode="External" /><Relationship Id="rId154" Type="http://schemas.openxmlformats.org/officeDocument/2006/relationships/hyperlink" Target="https://advance.lexis.com/api/document?collection=cases&amp;id=urn:contentItem:4X30-4MM0-TXFX-B2C3-00000-00&amp;context=" TargetMode="External" /><Relationship Id="rId1540" Type="http://schemas.openxmlformats.org/officeDocument/2006/relationships/hyperlink" Target="https://advance.lexis.com/api/document?collection=cases&amp;id=urn:contentItem:4G3V-CN70-TVRV-K2Y0-00000-00&amp;context=" TargetMode="External" /><Relationship Id="rId1541" Type="http://schemas.openxmlformats.org/officeDocument/2006/relationships/hyperlink" Target="https://advance.lexis.com/api/document?collection=cases&amp;id=urn:contentItem:3SRH-7V00-0038-Y4H2-00000-00&amp;context=" TargetMode="External" /><Relationship Id="rId1542" Type="http://schemas.openxmlformats.org/officeDocument/2006/relationships/hyperlink" Target="https://advance.lexis.com/api/document?collection=cases&amp;id=urn:contentItem:44PW-7T30-0038-Y55V-00000-00&amp;context=" TargetMode="External" /><Relationship Id="rId1543" Type="http://schemas.openxmlformats.org/officeDocument/2006/relationships/hyperlink" Target="https://advance.lexis.com/api/document?collection=cases&amp;id=urn:contentItem:4JX4-64D0-0038-X0HF-00000-00&amp;context=" TargetMode="External" /><Relationship Id="rId1544" Type="http://schemas.openxmlformats.org/officeDocument/2006/relationships/hyperlink" Target="https://advance.lexis.com/api/document?collection=cases&amp;id=urn:contentItem:4N6T-K6H0-TVRV-B1TB-00000-00&amp;context=" TargetMode="External" /><Relationship Id="rId1545" Type="http://schemas.openxmlformats.org/officeDocument/2006/relationships/hyperlink" Target="https://advance.lexis.com/api/document?collection=cases&amp;id=urn:contentItem:43TJ-7WG0-0038-X00F-00000-00&amp;context=" TargetMode="External" /><Relationship Id="rId1546" Type="http://schemas.openxmlformats.org/officeDocument/2006/relationships/hyperlink" Target="https://advance.lexis.com/api/document?collection=cases&amp;id=urn:contentItem:4B5C-1FF0-0038-X379-00000-00&amp;context=" TargetMode="External" /><Relationship Id="rId1547" Type="http://schemas.openxmlformats.org/officeDocument/2006/relationships/hyperlink" Target="https://advance.lexis.com/api/document?collection=cases&amp;id=urn:contentItem:7X47-5KW0-YB0V-S00Y-00000-00&amp;context=" TargetMode="External" /><Relationship Id="rId1548" Type="http://schemas.openxmlformats.org/officeDocument/2006/relationships/hyperlink" Target="https://advance.lexis.com/api/document?collection=cases&amp;id=urn:contentItem:7XNB-BKK0-YB0V-D006-00000-00&amp;context=" TargetMode="External" /><Relationship Id="rId1549" Type="http://schemas.openxmlformats.org/officeDocument/2006/relationships/hyperlink" Target="https://advance.lexis.com/api/document?collection=cases&amp;id=urn:contentItem:803N-4150-YB0V-C00W-00000-00&amp;context=" TargetMode="External" /><Relationship Id="rId155" Type="http://schemas.openxmlformats.org/officeDocument/2006/relationships/hyperlink" Target="https://advance.lexis.com/api/document?collection=cases&amp;id=urn:contentItem:5653-WNK1-F04K-S1RN-00000-00&amp;context=" TargetMode="External" /><Relationship Id="rId1550" Type="http://schemas.openxmlformats.org/officeDocument/2006/relationships/hyperlink" Target="https://advance.lexis.com/api/document?collection=cases&amp;id=urn:contentItem:51PB-DS21-652R-8001-00000-00&amp;context=" TargetMode="External" /><Relationship Id="rId1551" Type="http://schemas.openxmlformats.org/officeDocument/2006/relationships/hyperlink" Target="https://advance.lexis.com/api/document?collection=cases&amp;id=urn:contentItem:51N8-JVF1-652R-8000-00000-00&amp;context=" TargetMode="External" /><Relationship Id="rId1552" Type="http://schemas.openxmlformats.org/officeDocument/2006/relationships/hyperlink" Target="https://advance.lexis.com/api/document?collection=cases&amp;id=urn:contentItem:5BW9-PKY1-F04K-R009-00000-00&amp;context=" TargetMode="External" /><Relationship Id="rId1553" Type="http://schemas.openxmlformats.org/officeDocument/2006/relationships/hyperlink" Target="https://advance.lexis.com/api/document?collection=cases&amp;id=urn:contentItem:4R1W-T1G0-TXFX-D338-00000-00&amp;context=" TargetMode="External" /><Relationship Id="rId1554" Type="http://schemas.openxmlformats.org/officeDocument/2006/relationships/hyperlink" Target="https://advance.lexis.com/api/document?collection=cases&amp;id=urn:contentItem:4RST-M260-TXFX-D34D-00000-00&amp;context=" TargetMode="External" /><Relationship Id="rId1555" Type="http://schemas.openxmlformats.org/officeDocument/2006/relationships/hyperlink" Target="https://advance.lexis.com/api/document?collection=cases&amp;id=urn:contentItem:4SN1-0X90-TXFX-F3DG-00000-00&amp;context=" TargetMode="External" /><Relationship Id="rId1556" Type="http://schemas.openxmlformats.org/officeDocument/2006/relationships/hyperlink" Target="https://advance.lexis.com/api/document?collection=cases&amp;id=urn:contentItem:4V41-VF70-TXFX-71S4-00000-00&amp;context=" TargetMode="External" /><Relationship Id="rId1557" Type="http://schemas.openxmlformats.org/officeDocument/2006/relationships/hyperlink" Target="https://advance.lexis.com/api/document?collection=cases&amp;id=urn:contentItem:7XV0-7P70-YB0V-P04H-00000-00&amp;context=" TargetMode="External" /><Relationship Id="rId1558" Type="http://schemas.openxmlformats.org/officeDocument/2006/relationships/hyperlink" Target="https://advance.lexis.com/api/document?collection=cases&amp;id=urn:contentItem:52JN-X8S1-652R-30PN-00000-00&amp;context=" TargetMode="External" /><Relationship Id="rId1559" Type="http://schemas.openxmlformats.org/officeDocument/2006/relationships/hyperlink" Target="https://advance.lexis.com/api/document?collection=cases&amp;id=urn:contentItem:58F8-X4J1-F04K-V0PX-00000-00&amp;context=" TargetMode="External" /><Relationship Id="rId156" Type="http://schemas.openxmlformats.org/officeDocument/2006/relationships/hyperlink" Target="https://advance.lexis.com/api/document?collection=cases&amp;id=urn:contentItem:83M0-01N1-652R-412X-00000-00&amp;context=" TargetMode="External" /><Relationship Id="rId1560" Type="http://schemas.openxmlformats.org/officeDocument/2006/relationships/hyperlink" Target="https://advance.lexis.com/api/document?collection=cases&amp;id=urn:contentItem:4783-T8P0-0038-Y40S-00000-00&amp;context=" TargetMode="External" /><Relationship Id="rId1561" Type="http://schemas.openxmlformats.org/officeDocument/2006/relationships/hyperlink" Target="https://advance.lexis.com/api/document?collection=cases&amp;id=urn:contentItem:497Y-5NG0-0038-Y239-00000-00&amp;context=" TargetMode="External" /><Relationship Id="rId1562" Type="http://schemas.openxmlformats.org/officeDocument/2006/relationships/hyperlink" Target="https://advance.lexis.com/api/document?collection=statutes-legislation&amp;id=urn:contentItem:8RJX-6N62-D6RV-H215-00000-00&amp;context=" TargetMode="External" /><Relationship Id="rId1563" Type="http://schemas.openxmlformats.org/officeDocument/2006/relationships/hyperlink" Target="https://advance.lexis.com/api/document?collection=cases&amp;id=urn:contentItem:4CVG-8RY0-0038-Y54B-00000-00&amp;context=" TargetMode="External" /><Relationship Id="rId1564" Type="http://schemas.openxmlformats.org/officeDocument/2006/relationships/hyperlink" Target="https://advance.lexis.com/api/document?collection=cases&amp;id=urn:contentItem:4CVG-8RY0-0038-Y54C-00000-00&amp;context=" TargetMode="External" /><Relationship Id="rId1565" Type="http://schemas.openxmlformats.org/officeDocument/2006/relationships/hyperlink" Target="https://advance.lexis.com/api/document?collection=cases&amp;id=urn:contentItem:4N9P-DJ90-TVW3-P361-00000-00&amp;context=" TargetMode="External" /><Relationship Id="rId1566" Type="http://schemas.openxmlformats.org/officeDocument/2006/relationships/hyperlink" Target="https://advance.lexis.com/api/document?collection=cases&amp;id=urn:contentItem:4SHP-7T50-TXFP-J2YC-00000-00&amp;context=" TargetMode="External" /><Relationship Id="rId1567" Type="http://schemas.openxmlformats.org/officeDocument/2006/relationships/hyperlink" Target="https://advance.lexis.com/api/document?collection=cases&amp;id=urn:contentItem:5JCK-PDX1-F04D-00Y2-00000-00&amp;context=" TargetMode="External" /><Relationship Id="rId1568" Type="http://schemas.openxmlformats.org/officeDocument/2006/relationships/hyperlink" Target="https://advance.lexis.com/api/document?collection=cases&amp;id=urn:contentItem:4TDV-WJH0-TX4N-G0FH-00000-00&amp;context=" TargetMode="External" /><Relationship Id="rId1569" Type="http://schemas.openxmlformats.org/officeDocument/2006/relationships/hyperlink" Target="https://advance.lexis.com/api/document?collection=cases&amp;id=urn:contentItem:4TY4-M8N0-TXFP-F20C-00000-00&amp;context=" TargetMode="External" /><Relationship Id="rId157" Type="http://schemas.openxmlformats.org/officeDocument/2006/relationships/hyperlink" Target="https://advance.lexis.com/api/document?collection=cases&amp;id=urn:contentItem:4PKX-4FH0-TXFX-521H-00000-00&amp;context=" TargetMode="External" /><Relationship Id="rId1570" Type="http://schemas.openxmlformats.org/officeDocument/2006/relationships/hyperlink" Target="https://advance.lexis.com/api/document?collection=cases&amp;id=urn:contentItem:7X76-1KR0-YB0V-D04J-00000-00&amp;context=" TargetMode="External" /><Relationship Id="rId1571" Type="http://schemas.openxmlformats.org/officeDocument/2006/relationships/hyperlink" Target="https://advance.lexis.com/api/document?collection=cases&amp;id=urn:contentItem:4FN8-2MW0-TVRV-B36N-00000-00&amp;context=" TargetMode="External" /><Relationship Id="rId1572" Type="http://schemas.openxmlformats.org/officeDocument/2006/relationships/hyperlink" Target="https://advance.lexis.com/api/document?collection=cases&amp;id=urn:contentItem:4HM7-RBF0-TVRV-K23K-00000-00&amp;context=" TargetMode="External" /><Relationship Id="rId1573" Type="http://schemas.openxmlformats.org/officeDocument/2006/relationships/hyperlink" Target="https://advance.lexis.com/api/document?collection=cases&amp;id=urn:contentItem:4K8Y-TBH0-TVRV-K2XJ-00000-00&amp;context=" TargetMode="External" /><Relationship Id="rId1574" Type="http://schemas.openxmlformats.org/officeDocument/2006/relationships/hyperlink" Target="https://advance.lexis.com/api/document?collection=cases&amp;id=urn:contentItem:4N80-H3J0-TVRV-K268-00000-00&amp;context=" TargetMode="External" /><Relationship Id="rId1575" Type="http://schemas.openxmlformats.org/officeDocument/2006/relationships/hyperlink" Target="https://advance.lexis.com/api/document?collection=cases&amp;id=urn:contentItem:3SHS-VM60-0038-Y2BC-00000-00&amp;context=" TargetMode="External" /><Relationship Id="rId1576" Type="http://schemas.openxmlformats.org/officeDocument/2006/relationships/hyperlink" Target="https://advance.lexis.com/api/document?collection=cases&amp;id=urn:contentItem:4SWY-96G0-TXFR-J1YK-00000-00&amp;context=" TargetMode="External" /><Relationship Id="rId1577" Type="http://schemas.openxmlformats.org/officeDocument/2006/relationships/hyperlink" Target="https://advance.lexis.com/api/document?collection=cases&amp;id=urn:contentItem:4TD5-V8C0-TXFR-J2VP-00000-00&amp;context=" TargetMode="External" /><Relationship Id="rId1578" Type="http://schemas.openxmlformats.org/officeDocument/2006/relationships/hyperlink" Target="https://advance.lexis.com/api/document?collection=cases&amp;id=urn:contentItem:4FMG-YVH0-0038-X162-00000-00&amp;context=" TargetMode="External" /><Relationship Id="rId1579" Type="http://schemas.openxmlformats.org/officeDocument/2006/relationships/hyperlink" Target="https://advance.lexis.com/api/document?collection=cases&amp;id=urn:contentItem:4PN7-K030-TX4N-G1H4-00000-00&amp;context=" TargetMode="External" /><Relationship Id="rId158" Type="http://schemas.openxmlformats.org/officeDocument/2006/relationships/hyperlink" Target="https://advance.lexis.com/api/document?collection=cases&amp;id=urn:contentItem:4S6X-0050-TX4N-G18D-00000-00&amp;context=" TargetMode="External" /><Relationship Id="rId1580" Type="http://schemas.openxmlformats.org/officeDocument/2006/relationships/hyperlink" Target="https://advance.lexis.com/api/document?collection=cases&amp;id=urn:contentItem:4RCF-NBG0-TX4N-G1B8-00000-00&amp;context=" TargetMode="External" /><Relationship Id="rId1581" Type="http://schemas.openxmlformats.org/officeDocument/2006/relationships/hyperlink" Target="https://advance.lexis.com/api/document?collection=cases&amp;id=urn:contentItem:4VC9-M7M0-TXFX-G328-00000-00&amp;context=" TargetMode="External" /><Relationship Id="rId1582" Type="http://schemas.openxmlformats.org/officeDocument/2006/relationships/hyperlink" Target="https://advance.lexis.com/api/document?collection=cases&amp;id=urn:contentItem:7X28-9YG0-YB0V-R002-00000-00&amp;context=" TargetMode="External" /><Relationship Id="rId1583" Type="http://schemas.openxmlformats.org/officeDocument/2006/relationships/hyperlink" Target="https://advance.lexis.com/api/document?collection=cases&amp;id=urn:contentItem:40GY-9G20-0038-Y480-00000-00&amp;context=" TargetMode="External" /><Relationship Id="rId1584" Type="http://schemas.openxmlformats.org/officeDocument/2006/relationships/hyperlink" Target="https://advance.lexis.com/api/document?collection=cases&amp;id=urn:contentItem:40WC-TK50-0038-Y06H-00000-00&amp;context=" TargetMode="External" /><Relationship Id="rId1585" Type="http://schemas.openxmlformats.org/officeDocument/2006/relationships/hyperlink" Target="https://advance.lexis.com/api/document?collection=cases&amp;id=urn:contentItem:41V9-2HJ0-0038-X03T-00000-00&amp;context=" TargetMode="External" /><Relationship Id="rId1586" Type="http://schemas.openxmlformats.org/officeDocument/2006/relationships/hyperlink" Target="https://advance.lexis.com/api/document?collection=cases&amp;id=urn:contentItem:82YT-HCX1-652R-60J8-00000-00&amp;context=" TargetMode="External" /><Relationship Id="rId1587" Type="http://schemas.openxmlformats.org/officeDocument/2006/relationships/hyperlink" Target="https://advance.lexis.com/api/document?collection=cases&amp;id=urn:contentItem:40K8-K3R0-004C-0027-00000-00&amp;context=" TargetMode="External" /><Relationship Id="rId1588" Type="http://schemas.openxmlformats.org/officeDocument/2006/relationships/hyperlink" Target="https://advance.lexis.com/api/document?collection=cases&amp;id=urn:contentItem:4RB5-KYK0-TXFX-F1SJ-00000-00&amp;context=" TargetMode="External" /><Relationship Id="rId1589" Type="http://schemas.openxmlformats.org/officeDocument/2006/relationships/hyperlink" Target="https://advance.lexis.com/api/document?collection=cases&amp;id=urn:contentItem:50S9-YK71-652R-301C-00000-00&amp;context=" TargetMode="External" /><Relationship Id="rId159" Type="http://schemas.openxmlformats.org/officeDocument/2006/relationships/hyperlink" Target="https://advance.lexis.com/api/document?collection=cases&amp;id=urn:contentItem:4T2J-YB30-TX4N-G08M-00000-00&amp;context=" TargetMode="External" /><Relationship Id="rId1590" Type="http://schemas.openxmlformats.org/officeDocument/2006/relationships/hyperlink" Target="https://advance.lexis.com/api/document?collection=cases&amp;id=urn:contentItem:45TT-MR60-0038-X2M8-00000-00&amp;context=" TargetMode="External" /><Relationship Id="rId1591" Type="http://schemas.openxmlformats.org/officeDocument/2006/relationships/hyperlink" Target="https://advance.lexis.com/api/document?collection=cases&amp;id=urn:contentItem:3RRM-1WM0-00B1-F1S1-00000-00&amp;context=" TargetMode="External" /><Relationship Id="rId1592" Type="http://schemas.openxmlformats.org/officeDocument/2006/relationships/hyperlink" Target="https://advance.lexis.com/api/document?collection=cases&amp;id=urn:contentItem:3W84-F0H0-0038-X4TM-00000-00&amp;context=" TargetMode="External" /><Relationship Id="rId1593" Type="http://schemas.openxmlformats.org/officeDocument/2006/relationships/hyperlink" Target="https://advance.lexis.com/api/document?collection=cases&amp;id=urn:contentItem:3YTB-PDB0-0038-X4PJ-00000-00&amp;context=" TargetMode="External" /><Relationship Id="rId1594" Type="http://schemas.openxmlformats.org/officeDocument/2006/relationships/hyperlink" Target="https://advance.lexis.com/api/document?collection=cases&amp;id=urn:contentItem:451K-X020-0038-X29B-00000-00&amp;context=" TargetMode="External" /><Relationship Id="rId1595" Type="http://schemas.openxmlformats.org/officeDocument/2006/relationships/hyperlink" Target="https://advance.lexis.com/api/document?collection=cases&amp;id=urn:contentItem:4GHJ-0VC0-TVRV-K235-00000-00&amp;context=" TargetMode="External" /><Relationship Id="rId1596" Type="http://schemas.openxmlformats.org/officeDocument/2006/relationships/hyperlink" Target="https://advance.lexis.com/api/document?collection=cases&amp;id=urn:contentItem:4K7K-HG20-0038-X3TB-00000-00&amp;context=" TargetMode="External" /><Relationship Id="rId1597" Type="http://schemas.openxmlformats.org/officeDocument/2006/relationships/hyperlink" Target="https://advance.lexis.com/api/document?collection=cases&amp;id=urn:contentItem:4KN1-BH90-0038-X33W-00000-00&amp;context=" TargetMode="External" /><Relationship Id="rId1598" Type="http://schemas.openxmlformats.org/officeDocument/2006/relationships/hyperlink" Target="https://advance.lexis.com/api/document?collection=cases&amp;id=urn:contentItem:4T70-F9X0-TX4N-G0FM-00000-00&amp;context=" TargetMode="External" /><Relationship Id="rId1599" Type="http://schemas.openxmlformats.org/officeDocument/2006/relationships/hyperlink" Target="https://advance.lexis.com/api/document?collection=cases&amp;id=urn:contentItem:4TNX-15C0-TXFX-92XR-00000-00&amp;context=" TargetMode="External" /><Relationship Id="rId16" Type="http://schemas.openxmlformats.org/officeDocument/2006/relationships/header" Target="header6.xml" /><Relationship Id="rId160" Type="http://schemas.openxmlformats.org/officeDocument/2006/relationships/hyperlink" Target="https://advance.lexis.com/api/document?collection=cases&amp;id=urn:contentItem:4W4S-T9T0-TXFX-532T-00000-00&amp;context=" TargetMode="External" /><Relationship Id="rId1600" Type="http://schemas.openxmlformats.org/officeDocument/2006/relationships/hyperlink" Target="https://advance.lexis.com/api/document?collection=cases&amp;id=urn:contentItem:4WKB-J9K0-TXFR-32M3-00000-00&amp;context=" TargetMode="External" /><Relationship Id="rId1601" Type="http://schemas.openxmlformats.org/officeDocument/2006/relationships/hyperlink" Target="https://advance.lexis.com/api/document?collection=cases&amp;id=urn:contentItem:46T4-TV30-0038-X4KJ-00000-00&amp;context=" TargetMode="External" /><Relationship Id="rId1602" Type="http://schemas.openxmlformats.org/officeDocument/2006/relationships/hyperlink" Target="https://advance.lexis.com/api/document?collection=cases&amp;id=urn:contentItem:4JX3-6MJ0-0038-X0H3-00000-00&amp;context=" TargetMode="External" /><Relationship Id="rId1603" Type="http://schemas.openxmlformats.org/officeDocument/2006/relationships/hyperlink" Target="https://advance.lexis.com/api/document?collection=cases&amp;id=urn:contentItem:42CB-63G0-0038-X2M1-00000-00&amp;context=" TargetMode="External" /><Relationship Id="rId1604" Type="http://schemas.openxmlformats.org/officeDocument/2006/relationships/hyperlink" Target="https://advance.lexis.com/api/document?collection=cases&amp;id=urn:contentItem:47KR-R7B0-0038-X3WH-00000-00&amp;context=" TargetMode="External" /><Relationship Id="rId1605" Type="http://schemas.openxmlformats.org/officeDocument/2006/relationships/hyperlink" Target="https://advance.lexis.com/api/document?collection=cases&amp;id=urn:contentItem:4PMJ-F520-TXFP-T2R2-00000-00&amp;context=" TargetMode="External" /><Relationship Id="rId1606" Type="http://schemas.openxmlformats.org/officeDocument/2006/relationships/hyperlink" Target="https://advance.lexis.com/api/document?collection=cases&amp;id=urn:contentItem:4HXB-5TC0-0038-X0VV-00000-00&amp;context=" TargetMode="External" /><Relationship Id="rId1607" Type="http://schemas.openxmlformats.org/officeDocument/2006/relationships/hyperlink" Target="https://advance.lexis.com/api/document?collection=cases&amp;id=urn:contentItem:4J0N-VX10-0038-X1GX-00000-00&amp;context=" TargetMode="External" /><Relationship Id="rId1608" Type="http://schemas.openxmlformats.org/officeDocument/2006/relationships/hyperlink" Target="https://advance.lexis.com/api/document?collection=cases&amp;id=urn:contentItem:805B-89T0-YB0V-K0D4-00000-00&amp;context=" TargetMode="External" /><Relationship Id="rId1609" Type="http://schemas.openxmlformats.org/officeDocument/2006/relationships/hyperlink" Target="https://advance.lexis.com/api/document?collection=cases&amp;id=urn:contentItem:539G-H6X1-JCNH-W05H-00000-00&amp;context=" TargetMode="External" /><Relationship Id="rId161" Type="http://schemas.openxmlformats.org/officeDocument/2006/relationships/hyperlink" Target="https://advance.lexis.com/api/document?collection=cases&amp;id=urn:contentItem:4X97-YNX0-TXFX-71YN-00000-00&amp;context=" TargetMode="External" /><Relationship Id="rId1610" Type="http://schemas.openxmlformats.org/officeDocument/2006/relationships/hyperlink" Target="https://advance.lexis.com/api/document?collection=cases&amp;id=urn:contentItem:3V09-B120-0038-Y50N-00000-00&amp;context=" TargetMode="External" /><Relationship Id="rId1611" Type="http://schemas.openxmlformats.org/officeDocument/2006/relationships/hyperlink" Target="https://advance.lexis.com/api/document?collection=cases&amp;id=urn:contentItem:46HD-YN60-0038-X10X-00000-00&amp;context=" TargetMode="External" /><Relationship Id="rId1612" Type="http://schemas.openxmlformats.org/officeDocument/2006/relationships/hyperlink" Target="https://advance.lexis.com/api/document?collection=cases&amp;id=urn:contentItem:4FM6-S460-0038-X14Y-00000-00&amp;context=" TargetMode="External" /><Relationship Id="rId1613" Type="http://schemas.openxmlformats.org/officeDocument/2006/relationships/hyperlink" Target="https://advance.lexis.com/api/document?collection=cases&amp;id=urn:contentItem:4JGT-RF60-0038-X1FC-00000-00&amp;context=" TargetMode="External" /><Relationship Id="rId1614" Type="http://schemas.openxmlformats.org/officeDocument/2006/relationships/hyperlink" Target="https://advance.lexis.com/api/document?collection=cases&amp;id=urn:contentItem:4KFG-39B0-0038-X15R-00000-00&amp;context=" TargetMode="External" /><Relationship Id="rId1615" Type="http://schemas.openxmlformats.org/officeDocument/2006/relationships/hyperlink" Target="https://advance.lexis.com/api/document?collection=cases&amp;id=urn:contentItem:51KJ-TCC1-652R-8000-00000-00&amp;context=" TargetMode="External" /><Relationship Id="rId1616" Type="http://schemas.openxmlformats.org/officeDocument/2006/relationships/hyperlink" Target="https://advance.lexis.com/api/document?collection=cases&amp;id=urn:contentItem:83GH-V7V1-652R-83V3-00000-00&amp;context=" TargetMode="External" /><Relationship Id="rId1617" Type="http://schemas.openxmlformats.org/officeDocument/2006/relationships/hyperlink" Target="https://advance.lexis.com/api/document?collection=cases&amp;id=urn:contentItem:5207-7GM1-652R-1029-00000-00&amp;context=" TargetMode="External" /><Relationship Id="rId1618" Type="http://schemas.openxmlformats.org/officeDocument/2006/relationships/hyperlink" Target="https://advance.lexis.com/api/document?collection=cases&amp;id=urn:contentItem:45G6-KRN0-0038-Y4TS-00000-00&amp;context=" TargetMode="External" /><Relationship Id="rId1619" Type="http://schemas.openxmlformats.org/officeDocument/2006/relationships/hyperlink" Target="https://advance.lexis.com/api/document?collection=cases&amp;id=urn:contentItem:4X9N-H1P0-TXFR-Y2X2-00000-00&amp;context=" TargetMode="External" /><Relationship Id="rId162" Type="http://schemas.openxmlformats.org/officeDocument/2006/relationships/hyperlink" Target="https://advance.lexis.com/api/document?collection=cases&amp;id=urn:contentItem:7XMR-46C0-YB0V-R03B-00000-00&amp;context=" TargetMode="External" /><Relationship Id="rId1620" Type="http://schemas.openxmlformats.org/officeDocument/2006/relationships/hyperlink" Target="https://advance.lexis.com/api/document?collection=cases&amp;id=urn:contentItem:51BV-WVR1-652R-300F-00000-00&amp;context=" TargetMode="External" /><Relationship Id="rId1621" Type="http://schemas.openxmlformats.org/officeDocument/2006/relationships/hyperlink" Target="https://advance.lexis.com/api/document?collection=cases&amp;id=urn:contentItem:552K-32C1-F04K-P0MN-00000-00&amp;context=" TargetMode="External" /><Relationship Id="rId1622" Type="http://schemas.openxmlformats.org/officeDocument/2006/relationships/hyperlink" Target="https://advance.lexis.com/api/document?collection=cases&amp;id=urn:contentItem:3X6Y-XCK0-0038-X51N-00000-00&amp;context=" TargetMode="External" /><Relationship Id="rId1623" Type="http://schemas.openxmlformats.org/officeDocument/2006/relationships/hyperlink" Target="https://advance.lexis.com/api/document?collection=cases&amp;id=urn:contentItem:5CH4-WVP1-JCNH-X032-00000-00&amp;context=" TargetMode="External" /><Relationship Id="rId1624" Type="http://schemas.openxmlformats.org/officeDocument/2006/relationships/hyperlink" Target="https://advance.lexis.com/api/document?collection=cases&amp;id=urn:contentItem:431J-C130-0038-X2XX-00000-00&amp;context=" TargetMode="External" /><Relationship Id="rId1625" Type="http://schemas.openxmlformats.org/officeDocument/2006/relationships/hyperlink" Target="https://advance.lexis.com/api/document?collection=cases&amp;id=urn:contentItem:43FG-WYH0-0038-X0F8-00000-00&amp;context=" TargetMode="External" /><Relationship Id="rId1626" Type="http://schemas.openxmlformats.org/officeDocument/2006/relationships/hyperlink" Target="https://advance.lexis.com/api/document?collection=cases&amp;id=urn:contentItem:444R-2H70-0038-X34J-00000-00&amp;context=" TargetMode="External" /><Relationship Id="rId1627" Type="http://schemas.openxmlformats.org/officeDocument/2006/relationships/hyperlink" Target="https://advance.lexis.com/api/document?collection=cases&amp;id=urn:contentItem:44SK-PBC0-0038-X4VY-00000-00&amp;context=" TargetMode="External" /><Relationship Id="rId1628" Type="http://schemas.openxmlformats.org/officeDocument/2006/relationships/hyperlink" Target="https://advance.lexis.com/api/document?collection=cases&amp;id=urn:contentItem:45BK-F740-0038-X0VX-00000-00&amp;context=" TargetMode="External" /><Relationship Id="rId1629" Type="http://schemas.openxmlformats.org/officeDocument/2006/relationships/hyperlink" Target="https://advance.lexis.com/api/document?collection=cases&amp;id=urn:contentItem:45KW-F820-0038-X522-00000-00&amp;context=" TargetMode="External" /><Relationship Id="rId163" Type="http://schemas.openxmlformats.org/officeDocument/2006/relationships/hyperlink" Target="https://advance.lexis.com/api/document?collection=cases&amp;id=urn:contentItem:7YGK-Y9S1-2RHT-100S-00000-00&amp;context=" TargetMode="External" /><Relationship Id="rId1630" Type="http://schemas.openxmlformats.org/officeDocument/2006/relationships/hyperlink" Target="https://advance.lexis.com/api/document?collection=cases&amp;id=urn:contentItem:4BWW-7V50-0038-X17M-00000-00&amp;context=" TargetMode="External" /><Relationship Id="rId1631" Type="http://schemas.openxmlformats.org/officeDocument/2006/relationships/hyperlink" Target="https://advance.lexis.com/api/document?collection=cases&amp;id=urn:contentItem:4GDT-NGH0-0038-X310-00000-00&amp;context=" TargetMode="External" /><Relationship Id="rId1632" Type="http://schemas.openxmlformats.org/officeDocument/2006/relationships/hyperlink" Target="https://advance.lexis.com/api/document?collection=cases&amp;id=urn:contentItem:4N5F-J4W0-0038-X160-00000-00&amp;context=" TargetMode="External" /><Relationship Id="rId1633" Type="http://schemas.openxmlformats.org/officeDocument/2006/relationships/hyperlink" Target="https://advance.lexis.com/api/document?collection=cases&amp;id=urn:contentItem:4NC6-S3N0-0038-X333-00000-00&amp;context=" TargetMode="External" /><Relationship Id="rId1634" Type="http://schemas.openxmlformats.org/officeDocument/2006/relationships/hyperlink" Target="https://advance.lexis.com/api/document?collection=cases&amp;id=urn:contentItem:4P14-91V0-0038-X3KX-00000-00&amp;context=" TargetMode="External" /><Relationship Id="rId1635" Type="http://schemas.openxmlformats.org/officeDocument/2006/relationships/hyperlink" Target="https://advance.lexis.com/api/document?collection=cases&amp;id=urn:contentItem:7XFB-4TY0-YB0V-P04M-00000-00&amp;context=" TargetMode="External" /><Relationship Id="rId1636" Type="http://schemas.openxmlformats.org/officeDocument/2006/relationships/hyperlink" Target="https://advance.lexis.com/api/document?collection=cases&amp;id=urn:contentItem:50TX-Y0P1-652R-30RX-00000-00&amp;context=" TargetMode="External" /><Relationship Id="rId1637" Type="http://schemas.openxmlformats.org/officeDocument/2006/relationships/hyperlink" Target="https://advance.lexis.com/api/document?collection=cases&amp;id=urn:contentItem:4P0M-JXM0-0038-X3D2-00000-00&amp;context=" TargetMode="External" /><Relationship Id="rId1638" Type="http://schemas.openxmlformats.org/officeDocument/2006/relationships/styles" Target="styles.xml" /><Relationship Id="rId164" Type="http://schemas.openxmlformats.org/officeDocument/2006/relationships/hyperlink" Target="https://advance.lexis.com/api/document?collection=cases&amp;id=urn:contentItem:55N1-3P11-F04K-W08D-00000-00&amp;context=" TargetMode="External" /><Relationship Id="rId165" Type="http://schemas.openxmlformats.org/officeDocument/2006/relationships/hyperlink" Target="https://advance.lexis.com/api/document?collection=statutes-legislation&amp;id=urn:contentItem:5GYC-2731-FG36-13X6-00000-00&amp;context=" TargetMode="External" /><Relationship Id="rId166" Type="http://schemas.openxmlformats.org/officeDocument/2006/relationships/hyperlink" Target="https://advance.lexis.com/api/document?collection=cases&amp;id=urn:contentItem:4BGG-FN70-0038-Y142-00000-00&amp;context=" TargetMode="External" /><Relationship Id="rId167" Type="http://schemas.openxmlformats.org/officeDocument/2006/relationships/hyperlink" Target="https://advance.lexis.com/api/document?collection=cases&amp;id=urn:contentItem:7XWH-6TM0-YB0M-V007-00000-00&amp;context=" TargetMode="External" /><Relationship Id="rId168" Type="http://schemas.openxmlformats.org/officeDocument/2006/relationships/hyperlink" Target="https://advance.lexis.com/api/document?collection=cases&amp;id=urn:contentItem:3RFY-1P20-0038-X11X-00000-00&amp;context=" TargetMode="External" /><Relationship Id="rId169" Type="http://schemas.openxmlformats.org/officeDocument/2006/relationships/hyperlink" Target="https://advance.lexis.com/api/document?collection=cases&amp;id=urn:contentItem:44J1-MRK0-0038-X2BM-00000-00&amp;context=" TargetMode="External" /><Relationship Id="rId17" Type="http://schemas.openxmlformats.org/officeDocument/2006/relationships/footer" Target="footer6.xml" /><Relationship Id="rId170" Type="http://schemas.openxmlformats.org/officeDocument/2006/relationships/hyperlink" Target="https://advance.lexis.com/api/document?collection=cases&amp;id=urn:contentItem:4BP9-WF20-0038-X3TF-00000-00&amp;context=" TargetMode="External" /><Relationship Id="rId171" Type="http://schemas.openxmlformats.org/officeDocument/2006/relationships/hyperlink" Target="https://advance.lexis.com/api/document?collection=cases&amp;id=urn:contentItem:4GNK-S0B0-0038-X02T-00000-00&amp;context=" TargetMode="External" /><Relationship Id="rId172" Type="http://schemas.openxmlformats.org/officeDocument/2006/relationships/hyperlink" Target="https://advance.lexis.com/api/document?collection=cases&amp;id=urn:contentItem:4PS6-S5R0-TXFX-826J-00000-00&amp;context=" TargetMode="External" /><Relationship Id="rId173" Type="http://schemas.openxmlformats.org/officeDocument/2006/relationships/hyperlink" Target="https://advance.lexis.com/api/document?collection=cases&amp;id=urn:contentItem:4VYX-70V0-TXFX-136F-00000-00&amp;context=" TargetMode="External" /><Relationship Id="rId174" Type="http://schemas.openxmlformats.org/officeDocument/2006/relationships/hyperlink" Target="https://advance.lexis.com/api/document?collection=cases&amp;id=urn:contentItem:4F7G-DMF0-004C-100C-00000-00&amp;context=" TargetMode="External" /><Relationship Id="rId175" Type="http://schemas.openxmlformats.org/officeDocument/2006/relationships/hyperlink" Target="https://advance.lexis.com/api/document?collection=statutes-legislation&amp;id=urn:contentItem:8TV4-SJH2-D6RV-H3S9-00000-00&amp;context=" TargetMode="External" /><Relationship Id="rId176" Type="http://schemas.openxmlformats.org/officeDocument/2006/relationships/hyperlink" Target="https://advance.lexis.com/api/document?collection=cases&amp;id=urn:contentItem:4SXR-9HJ0-TX4N-G17T-00000-00&amp;context=" TargetMode="External" /><Relationship Id="rId177" Type="http://schemas.openxmlformats.org/officeDocument/2006/relationships/hyperlink" Target="https://advance.lexis.com/api/document?collection=statutes-legislation&amp;id=urn:contentItem:8SG9-5HW2-D6RV-H0MN-00000-00&amp;context=" TargetMode="External" /><Relationship Id="rId178" Type="http://schemas.openxmlformats.org/officeDocument/2006/relationships/hyperlink" Target="https://advance.lexis.com/api/document?collection=cases&amp;id=urn:contentItem:7YNX-H3K1-652R-8003-00000-00&amp;context=" TargetMode="External" /><Relationship Id="rId179" Type="http://schemas.openxmlformats.org/officeDocument/2006/relationships/hyperlink" Target="https://advance.lexis.com/api/document?collection=cases&amp;id=urn:contentItem:4K83-1620-0038-X4GS-00000-00&amp;context=" TargetMode="External" /><Relationship Id="rId18" Type="http://schemas.openxmlformats.org/officeDocument/2006/relationships/hyperlink" Target="https://advance.lexis.com/api/document?collection=statutes-legislation&amp;id=urn:contentItem:8SG9-5HW2-D6RV-H0V5-00000-00-1&amp;context=" TargetMode="External" /><Relationship Id="rId180" Type="http://schemas.openxmlformats.org/officeDocument/2006/relationships/hyperlink" Target="https://advance.lexis.com/api/document?collection=cases&amp;id=urn:contentItem:533K-1XR1-F04K-W0K9-00000-00&amp;context=" TargetMode="External" /><Relationship Id="rId181" Type="http://schemas.openxmlformats.org/officeDocument/2006/relationships/hyperlink" Target="https://advance.lexis.com/api/document?collection=cases&amp;id=urn:contentItem:4JGY-X6Y0-0038-X1G8-00000-00&amp;context=" TargetMode="External" /><Relationship Id="rId182" Type="http://schemas.openxmlformats.org/officeDocument/2006/relationships/hyperlink" Target="https://advance.lexis.com/api/document?collection=cases&amp;id=urn:contentItem:4B7G-22W0-004B-Y02S-00000-00&amp;context=" TargetMode="External" /><Relationship Id="rId183" Type="http://schemas.openxmlformats.org/officeDocument/2006/relationships/hyperlink" Target="https://advance.lexis.com/api/document?collection=cases&amp;id=urn:contentItem:41T4-S250-0038-X47C-00000-00&amp;context=" TargetMode="External" /><Relationship Id="rId184" Type="http://schemas.openxmlformats.org/officeDocument/2006/relationships/hyperlink" Target="https://advance.lexis.com/api/document?collection=cases&amp;id=urn:contentItem:43W1-5N90-0038-X0BB-00000-00&amp;context=" TargetMode="External" /><Relationship Id="rId185" Type="http://schemas.openxmlformats.org/officeDocument/2006/relationships/hyperlink" Target="https://advance.lexis.com/api/document?collection=cases&amp;id=urn:contentItem:4749-JPM0-0038-X3KJ-00000-00&amp;context=" TargetMode="External" /><Relationship Id="rId186" Type="http://schemas.openxmlformats.org/officeDocument/2006/relationships/hyperlink" Target="https://advance.lexis.com/api/document?collection=cases&amp;id=urn:contentItem:4HG6-NC70-0038-X20J-00000-00&amp;context=" TargetMode="External" /><Relationship Id="rId187" Type="http://schemas.openxmlformats.org/officeDocument/2006/relationships/hyperlink" Target="https://advance.lexis.com/api/document?collection=cases&amp;id=urn:contentItem:4C71-Y9T0-0038-X3WC-00000-00&amp;context=" TargetMode="External" /><Relationship Id="rId188" Type="http://schemas.openxmlformats.org/officeDocument/2006/relationships/hyperlink" Target="https://advance.lexis.com/api/document?collection=cases&amp;id=urn:contentItem:4H23-9V70-0038-X3V3-00000-00&amp;context=" TargetMode="External" /><Relationship Id="rId189" Type="http://schemas.openxmlformats.org/officeDocument/2006/relationships/hyperlink" Target="https://advance.lexis.com/api/document?collection=statutes-legislation&amp;id=urn:contentItem:5GYC-2991-FG36-11WV-00000-00&amp;context=" TargetMode="External" /><Relationship Id="rId19" Type="http://schemas.openxmlformats.org/officeDocument/2006/relationships/hyperlink" Target="https://advance.lexis.com/api/document?collection=statutes-legislation&amp;id=urn:contentItem:8SG9-5HW2-D6RV-H0VJ-00000-00&amp;context=" TargetMode="External" /><Relationship Id="rId190" Type="http://schemas.openxmlformats.org/officeDocument/2006/relationships/hyperlink" Target="https://advance.lexis.com/api/document?collection=statutes-legislation&amp;id=urn:contentItem:8TND-FVN2-8T6X-70W1-00000-00&amp;context=" TargetMode="External" /><Relationship Id="rId191" Type="http://schemas.openxmlformats.org/officeDocument/2006/relationships/hyperlink" Target="https://advance.lexis.com/api/document?collection=cases&amp;id=urn:contentItem:4SY9-GPK0-TX4N-G1KN-00000-00&amp;context=" TargetMode="External" /><Relationship Id="rId192" Type="http://schemas.openxmlformats.org/officeDocument/2006/relationships/hyperlink" Target="https://advance.lexis.com/api/document?collection=cases&amp;id=urn:contentItem:7YXS-G721-652R-5003-00000-00&amp;context=" TargetMode="External" /><Relationship Id="rId193" Type="http://schemas.openxmlformats.org/officeDocument/2006/relationships/hyperlink" Target="https://advance.lexis.com/api/document?collection=statutes-legislation&amp;id=urn:contentItem:8SDD-0C82-8T6X-73J7-00000-00&amp;context=" TargetMode="External" /><Relationship Id="rId194" Type="http://schemas.openxmlformats.org/officeDocument/2006/relationships/hyperlink" Target="https://advance.lexis.com/api/document?collection=cases&amp;id=urn:contentItem:529D-B941-JCNJ-601V-00000-00&amp;context=" TargetMode="External" /><Relationship Id="rId195" Type="http://schemas.openxmlformats.org/officeDocument/2006/relationships/hyperlink" Target="https://advance.lexis.com/api/document?collection=cases&amp;id=urn:contentItem:4RCP-JN10-TXFS-525Y-00000-00&amp;context=" TargetMode="External" /><Relationship Id="rId196" Type="http://schemas.openxmlformats.org/officeDocument/2006/relationships/hyperlink" Target="https://advance.lexis.com/api/document?collection=cases&amp;id=urn:contentItem:4T96-DNG0-TXFS-539S-00000-00&amp;context=" TargetMode="External" /><Relationship Id="rId197" Type="http://schemas.openxmlformats.org/officeDocument/2006/relationships/hyperlink" Target="https://advance.lexis.com/api/document?collection=cases&amp;id=urn:contentItem:3XVK-PY30-0038-X18B-00000-00&amp;context=" TargetMode="External" /><Relationship Id="rId198" Type="http://schemas.openxmlformats.org/officeDocument/2006/relationships/hyperlink" Target="https://advance.lexis.com/api/document?collection=cases&amp;id=urn:contentItem:4D16-X8K0-0038-X2RT-00000-00&amp;context=" TargetMode="External" /><Relationship Id="rId199" Type="http://schemas.openxmlformats.org/officeDocument/2006/relationships/hyperlink" Target="https://advance.lexis.com/api/document?collection=cases&amp;id=urn:contentItem:7XYN-JV60-YB0V-P012-00000-00&amp;context=" TargetMode="External" /><Relationship Id="rId2" Type="http://schemas.openxmlformats.org/officeDocument/2006/relationships/webSettings" Target="webSettings.xml" /><Relationship Id="rId20" Type="http://schemas.openxmlformats.org/officeDocument/2006/relationships/hyperlink" Target="https://advance.lexis.com/api/document?collection=statutes-legislation&amp;id=urn:contentItem:8SG9-5HW2-D6RV-H0VH-00000-00&amp;context=" TargetMode="External" /><Relationship Id="rId200" Type="http://schemas.openxmlformats.org/officeDocument/2006/relationships/hyperlink" Target="https://advance.lexis.com/api/document?collection=cases&amp;id=urn:contentItem:5JYW-TFC1-F04K-V0TM-00000-00&amp;context=" TargetMode="External" /><Relationship Id="rId201" Type="http://schemas.openxmlformats.org/officeDocument/2006/relationships/hyperlink" Target="https://advance.lexis.com/api/document?collection=cases&amp;id=urn:contentItem:7WMY-TH11-2R6J-209B-00000-00&amp;context=" TargetMode="External" /><Relationship Id="rId202" Type="http://schemas.openxmlformats.org/officeDocument/2006/relationships/hyperlink" Target="https://advance.lexis.com/api/document?collection=cases&amp;id=urn:contentItem:3S4X-JDX0-00B1-D3WR-00000-00&amp;context=" TargetMode="External" /><Relationship Id="rId203" Type="http://schemas.openxmlformats.org/officeDocument/2006/relationships/hyperlink" Target="https://advance.lexis.com/api/document?collection=cases&amp;id=urn:contentItem:3S71-7WV0-0038-X0HJ-00000-00&amp;context=" TargetMode="External" /><Relationship Id="rId204" Type="http://schemas.openxmlformats.org/officeDocument/2006/relationships/hyperlink" Target="https://advance.lexis.com/api/document?collection=cases&amp;id=urn:contentItem:3V91-9PK0-0038-X2Y2-00000-00&amp;context=" TargetMode="External" /><Relationship Id="rId205" Type="http://schemas.openxmlformats.org/officeDocument/2006/relationships/hyperlink" Target="https://advance.lexis.com/api/document?collection=cases&amp;id=urn:contentItem:42R7-0HS0-0038-X2JD-00000-00&amp;context=" TargetMode="External" /><Relationship Id="rId206" Type="http://schemas.openxmlformats.org/officeDocument/2006/relationships/hyperlink" Target="https://advance.lexis.com/api/document?collection=cases&amp;id=urn:contentItem:4313-N000-0038-X2JV-00000-00&amp;context=" TargetMode="External" /><Relationship Id="rId207" Type="http://schemas.openxmlformats.org/officeDocument/2006/relationships/hyperlink" Target="https://advance.lexis.com/api/document?collection=cases&amp;id=urn:contentItem:4TG7-M9W0-TX4N-G19P-00000-00&amp;context=" TargetMode="External" /><Relationship Id="rId208" Type="http://schemas.openxmlformats.org/officeDocument/2006/relationships/hyperlink" Target="https://advance.lexis.com/api/document?collection=cases&amp;id=urn:contentItem:4SYC-8910-TXFX-52D1-00000-00&amp;context=" TargetMode="External" /><Relationship Id="rId209" Type="http://schemas.openxmlformats.org/officeDocument/2006/relationships/hyperlink" Target="https://advance.lexis.com/api/document?collection=cases&amp;id=urn:contentItem:4W04-J4Y0-TXFX-G2NC-00000-00&amp;context=" TargetMode="External" /><Relationship Id="rId21" Type="http://schemas.openxmlformats.org/officeDocument/2006/relationships/hyperlink" Target="https://advance.lexis.com/api/document?collection=statutes-legislation&amp;id=urn:contentItem:5CCB-R1M0-01XN-S4C3-00000-00&amp;context=" TargetMode="External" /><Relationship Id="rId210" Type="http://schemas.openxmlformats.org/officeDocument/2006/relationships/hyperlink" Target="https://advance.lexis.com/api/document?collection=cases&amp;id=urn:contentItem:7XTK-SDH0-YB0V-F02D-00000-00&amp;context=" TargetMode="External" /><Relationship Id="rId211" Type="http://schemas.openxmlformats.org/officeDocument/2006/relationships/hyperlink" Target="https://advance.lexis.com/api/document?collection=cases&amp;id=urn:contentItem:54X4-K0T1-F04K-K0B8-00000-00&amp;context=" TargetMode="External" /><Relationship Id="rId212" Type="http://schemas.openxmlformats.org/officeDocument/2006/relationships/hyperlink" Target="https://advance.lexis.com/api/document?collection=cases&amp;id=urn:contentItem:5763-74W1-F04K-W26C-00000-00&amp;context=" TargetMode="External" /><Relationship Id="rId213" Type="http://schemas.openxmlformats.org/officeDocument/2006/relationships/hyperlink" Target="https://advance.lexis.com/api/document?collection=cases&amp;id=urn:contentItem:3X26-V1C0-0038-Y4KH-00000-00&amp;context=" TargetMode="External" /><Relationship Id="rId214" Type="http://schemas.openxmlformats.org/officeDocument/2006/relationships/hyperlink" Target="https://advance.lexis.com/api/document?collection=cases&amp;id=urn:contentItem:3RJG-J3M0-00B1-D0WK-00000-00&amp;context=" TargetMode="External" /><Relationship Id="rId215" Type="http://schemas.openxmlformats.org/officeDocument/2006/relationships/hyperlink" Target="https://advance.lexis.com/api/document?collection=cases&amp;id=urn:contentItem:4222-59N0-0038-X3HF-00000-00&amp;context=" TargetMode="External" /><Relationship Id="rId216" Type="http://schemas.openxmlformats.org/officeDocument/2006/relationships/hyperlink" Target="https://advance.lexis.com/api/document?collection=cases&amp;id=urn:contentItem:4DX5-GNG0-0038-X0TY-00000-00&amp;context=" TargetMode="External" /><Relationship Id="rId217" Type="http://schemas.openxmlformats.org/officeDocument/2006/relationships/hyperlink" Target="https://advance.lexis.com/api/document?collection=cases&amp;id=urn:contentItem:4X7Y-YSP0-TXFX-524F-00000-00&amp;context=" TargetMode="External" /><Relationship Id="rId218" Type="http://schemas.openxmlformats.org/officeDocument/2006/relationships/hyperlink" Target="https://advance.lexis.com/api/document?collection=cases&amp;id=urn:contentItem:50SB-59Y1-652R-B016-00000-00&amp;context=" TargetMode="External" /><Relationship Id="rId219" Type="http://schemas.openxmlformats.org/officeDocument/2006/relationships/hyperlink" Target="https://advance.lexis.com/api/document?collection=cases&amp;id=urn:contentItem:5682-SF71-F04K-N09P-00000-00&amp;context=" TargetMode="External" /><Relationship Id="rId22" Type="http://schemas.openxmlformats.org/officeDocument/2006/relationships/hyperlink" Target="https://advance.lexis.com/api/document?collection=statutes-legislation&amp;id=urn:contentItem:5CD7-HS80-01XN-S4WF-00000-00&amp;context=" TargetMode="External" /><Relationship Id="rId220" Type="http://schemas.openxmlformats.org/officeDocument/2006/relationships/hyperlink" Target="https://advance.lexis.com/api/document?collection=cases&amp;id=urn:contentItem:58P9-8BC1-F04K-W002-00000-00&amp;context=" TargetMode="External" /><Relationship Id="rId221" Type="http://schemas.openxmlformats.org/officeDocument/2006/relationships/hyperlink" Target="https://advance.lexis.com/api/document?collection=cases&amp;id=urn:contentItem:4WGF-3GY0-TXFP-C1WN-00000-00&amp;context=" TargetMode="External" /><Relationship Id="rId222" Type="http://schemas.openxmlformats.org/officeDocument/2006/relationships/hyperlink" Target="https://advance.lexis.com/api/document?collection=cases&amp;id=urn:contentItem:3RSF-SD80-0038-X52S-00000-00&amp;context=" TargetMode="External" /><Relationship Id="rId223" Type="http://schemas.openxmlformats.org/officeDocument/2006/relationships/hyperlink" Target="https://advance.lexis.com/api/document?collection=cases&amp;id=urn:contentItem:3W0M-MNX0-0038-X4CJ-00000-00&amp;context=" TargetMode="External" /><Relationship Id="rId224" Type="http://schemas.openxmlformats.org/officeDocument/2006/relationships/hyperlink" Target="https://advance.lexis.com/api/document?collection=cases&amp;id=urn:contentItem:47T9-02H0-0038-X0WP-00000-00&amp;context=" TargetMode="External" /><Relationship Id="rId225" Type="http://schemas.openxmlformats.org/officeDocument/2006/relationships/hyperlink" Target="https://advance.lexis.com/api/document?collection=cases&amp;id=urn:contentItem:4HK5-F3M0-0038-X2RK-00000-00&amp;context=" TargetMode="External" /><Relationship Id="rId226" Type="http://schemas.openxmlformats.org/officeDocument/2006/relationships/hyperlink" Target="https://advance.lexis.com/api/document?collection=cases&amp;id=urn:contentItem:4J2V-VJB0-TVRV-524H-00000-00&amp;context=" TargetMode="External" /><Relationship Id="rId227" Type="http://schemas.openxmlformats.org/officeDocument/2006/relationships/hyperlink" Target="https://advance.lexis.com/api/document?collection=cases&amp;id=urn:contentItem:4K9J-V9R0-0038-X53M-00000-00&amp;context=" TargetMode="External" /><Relationship Id="rId228" Type="http://schemas.openxmlformats.org/officeDocument/2006/relationships/hyperlink" Target="https://advance.lexis.com/api/document?collection=cases&amp;id=urn:contentItem:4J33-C3Y0-0038-X26S-00000-00&amp;context=" TargetMode="External" /><Relationship Id="rId229" Type="http://schemas.openxmlformats.org/officeDocument/2006/relationships/hyperlink" Target="https://advance.lexis.com/api/document?collection=statutes-legislation&amp;id=urn:contentItem:5GWV-WVV1-FG36-12KF-00000-00&amp;context=" TargetMode="External" /><Relationship Id="rId23" Type="http://schemas.openxmlformats.org/officeDocument/2006/relationships/hyperlink" Target="https://advance.lexis.com/api/document?collection=cases&amp;id=urn:contentItem:3S4X-4YJ0-003B-02D0-00000-00&amp;context=" TargetMode="External" /><Relationship Id="rId230" Type="http://schemas.openxmlformats.org/officeDocument/2006/relationships/hyperlink" Target="https://advance.lexis.com/api/document?collection=cases&amp;id=urn:contentItem:4X7S-71R0-TXFX-73C9-00000-00&amp;context=" TargetMode="External" /><Relationship Id="rId231" Type="http://schemas.openxmlformats.org/officeDocument/2006/relationships/hyperlink" Target="https://advance.lexis.com/api/document?collection=cases&amp;id=urn:contentItem:511K-NKB1-JCNH-T002-00000-00&amp;context=" TargetMode="External" /><Relationship Id="rId232" Type="http://schemas.openxmlformats.org/officeDocument/2006/relationships/hyperlink" Target="https://advance.lexis.com/api/document?collection=statutes-legislation&amp;id=urn:contentItem:40B7-G4C0-00V4-M2G5-00000-00&amp;context=" TargetMode="External" /><Relationship Id="rId233" Type="http://schemas.openxmlformats.org/officeDocument/2006/relationships/hyperlink" Target="https://advance.lexis.com/api/document?collection=cases&amp;id=urn:contentItem:4WJJ-RNX0-TXFX-72GX-00000-00&amp;context=" TargetMode="External" /><Relationship Id="rId234" Type="http://schemas.openxmlformats.org/officeDocument/2006/relationships/hyperlink" Target="https://advance.lexis.com/api/document?collection=cases&amp;id=urn:contentItem:4VKD-HWY0-TXFX-7311-00000-00&amp;context=" TargetMode="External" /><Relationship Id="rId235" Type="http://schemas.openxmlformats.org/officeDocument/2006/relationships/hyperlink" Target="https://advance.lexis.com/api/document?collection=cases&amp;id=urn:contentItem:40Y3-J260-0038-Y0WF-00000-00&amp;context=" TargetMode="External" /><Relationship Id="rId236" Type="http://schemas.openxmlformats.org/officeDocument/2006/relationships/hyperlink" Target="https://advance.lexis.com/api/document?collection=cases&amp;id=urn:contentItem:3VYX-WJ80-0038-X3N5-00000-00&amp;context=" TargetMode="External" /><Relationship Id="rId237" Type="http://schemas.openxmlformats.org/officeDocument/2006/relationships/hyperlink" Target="https://advance.lexis.com/api/document?collection=cases&amp;id=urn:contentItem:3WJV-H0R0-0038-X45Y-00000-00&amp;context=" TargetMode="External" /><Relationship Id="rId238" Type="http://schemas.openxmlformats.org/officeDocument/2006/relationships/hyperlink" Target="https://advance.lexis.com/api/document?collection=cases&amp;id=urn:contentItem:3Y03-26J0-0038-X2P3-00000-00&amp;context=" TargetMode="External" /><Relationship Id="rId239" Type="http://schemas.openxmlformats.org/officeDocument/2006/relationships/hyperlink" Target="https://advance.lexis.com/api/document?collection=cases&amp;id=urn:contentItem:4W34-D1Y0-TXFX-G23R-00000-00&amp;context=" TargetMode="External" /><Relationship Id="rId24" Type="http://schemas.openxmlformats.org/officeDocument/2006/relationships/hyperlink" Target="https://advance.lexis.com/api/document?collection=statutes-legislation&amp;id=urn:contentItem:5GYC-2421-6N19-F16F-00000-00&amp;context=" TargetMode="External" /><Relationship Id="rId240" Type="http://schemas.openxmlformats.org/officeDocument/2006/relationships/hyperlink" Target="https://advance.lexis.com/api/document?collection=cases&amp;id=urn:contentItem:43RK-P1M0-0038-X4BY-00000-00&amp;context=" TargetMode="External" /><Relationship Id="rId241" Type="http://schemas.openxmlformats.org/officeDocument/2006/relationships/hyperlink" Target="https://advance.lexis.com/api/document?collection=cases&amp;id=urn:contentItem:3S42-KWG0-00B1-D21G-00000-00&amp;context=" TargetMode="External" /><Relationship Id="rId242" Type="http://schemas.openxmlformats.org/officeDocument/2006/relationships/hyperlink" Target="https://advance.lexis.com/api/document?collection=cases&amp;id=urn:contentItem:3S41-MP90-0038-X20G-00000-00&amp;context=" TargetMode="External" /><Relationship Id="rId243" Type="http://schemas.openxmlformats.org/officeDocument/2006/relationships/hyperlink" Target="https://advance.lexis.com/api/document?collection=cases&amp;id=urn:contentItem:3W4X-XXW0-0038-X2NH-00000-00&amp;context=" TargetMode="External" /><Relationship Id="rId244" Type="http://schemas.openxmlformats.org/officeDocument/2006/relationships/hyperlink" Target="https://advance.lexis.com/api/document?collection=cases&amp;id=urn:contentItem:40F2-96Y0-0038-X106-00000-00&amp;context=" TargetMode="External" /><Relationship Id="rId245" Type="http://schemas.openxmlformats.org/officeDocument/2006/relationships/hyperlink" Target="https://advance.lexis.com/api/document?collection=statutes-legislation&amp;id=urn:contentItem:5JP5-6RJ1-DXC8-047R-00000-00&amp;context=" TargetMode="External" /><Relationship Id="rId246" Type="http://schemas.openxmlformats.org/officeDocument/2006/relationships/hyperlink" Target="https://advance.lexis.com/api/document?collection=cases&amp;id=urn:contentItem:4P2T-5C80-TXFX-72TC-00000-00&amp;context=" TargetMode="External" /><Relationship Id="rId247" Type="http://schemas.openxmlformats.org/officeDocument/2006/relationships/hyperlink" Target="https://advance.lexis.com/api/document?collection=cases&amp;id=urn:contentItem:4SVF-B7B0-TXFX-71V7-00000-00&amp;context=" TargetMode="External" /><Relationship Id="rId248" Type="http://schemas.openxmlformats.org/officeDocument/2006/relationships/hyperlink" Target="https://advance.lexis.com/api/document?collection=cases&amp;id=urn:contentItem:5230-DMP1-652R-403R-00000-00&amp;context=" TargetMode="External" /><Relationship Id="rId249" Type="http://schemas.openxmlformats.org/officeDocument/2006/relationships/hyperlink" Target="https://advance.lexis.com/api/document?collection=cases&amp;id=urn:contentItem:3S4X-0780-006F-M266-00000-00&amp;context=" TargetMode="External" /><Relationship Id="rId25" Type="http://schemas.openxmlformats.org/officeDocument/2006/relationships/hyperlink" Target="https://advance.lexis.com/api/document?collection=statutes-legislation&amp;id=urn:contentItem:8SG9-5HW2-D6RV-H0V2-00000-00&amp;context=" TargetMode="External" /><Relationship Id="rId250" Type="http://schemas.openxmlformats.org/officeDocument/2006/relationships/hyperlink" Target="https://advance.lexis.com/api/document?collection=cases&amp;id=urn:contentItem:3S4W-YKD0-006F-M2NP-00000-00&amp;context=" TargetMode="External" /><Relationship Id="rId251" Type="http://schemas.openxmlformats.org/officeDocument/2006/relationships/hyperlink" Target="https://advance.lexis.com/api/document?collection=cases&amp;id=urn:contentItem:3S4X-FXT0-00B1-D36R-00000-00&amp;context=" TargetMode="External" /><Relationship Id="rId252" Type="http://schemas.openxmlformats.org/officeDocument/2006/relationships/hyperlink" Target="https://advance.lexis.com/api/document?collection=cases&amp;id=urn:contentItem:3SK7-V3X0-0038-X55P-00000-00&amp;context=" TargetMode="External" /><Relationship Id="rId253" Type="http://schemas.openxmlformats.org/officeDocument/2006/relationships/hyperlink" Target="https://advance.lexis.com/api/document?collection=cases&amp;id=urn:contentItem:3X3T-6BH0-0038-X3B1-00000-00&amp;context=" TargetMode="External" /><Relationship Id="rId254" Type="http://schemas.openxmlformats.org/officeDocument/2006/relationships/hyperlink" Target="https://advance.lexis.com/api/document?collection=cases&amp;id=urn:contentItem:3XT5-WFX0-0038-X54M-00000-00&amp;context=" TargetMode="External" /><Relationship Id="rId255" Type="http://schemas.openxmlformats.org/officeDocument/2006/relationships/hyperlink" Target="https://advance.lexis.com/api/document?collection=cases&amp;id=urn:contentItem:570N-5RF1-F04K-N493-00000-00&amp;context=" TargetMode="External" /><Relationship Id="rId256" Type="http://schemas.openxmlformats.org/officeDocument/2006/relationships/hyperlink" Target="https://advance.lexis.com/api/document?collection=cases&amp;id=urn:contentItem:5DCS-BD61-F04K-N1G9-00000-00&amp;context=" TargetMode="External" /><Relationship Id="rId257" Type="http://schemas.openxmlformats.org/officeDocument/2006/relationships/hyperlink" Target="https://advance.lexis.com/api/document?collection=cases&amp;id=urn:contentItem:3YNY-5T70-0038-Y0H2-00000-00&amp;context=" TargetMode="External" /><Relationship Id="rId258" Type="http://schemas.openxmlformats.org/officeDocument/2006/relationships/hyperlink" Target="https://advance.lexis.com/api/document?collection=cases&amp;id=urn:contentItem:4KKR-14W0-TVW7-72XM-00000-00&amp;context=" TargetMode="External" /><Relationship Id="rId259" Type="http://schemas.openxmlformats.org/officeDocument/2006/relationships/hyperlink" Target="https://advance.lexis.com/api/document?collection=cases&amp;id=urn:contentItem:3RG4-X880-0038-X1FT-00000-00&amp;context=" TargetMode="External" /><Relationship Id="rId26" Type="http://schemas.openxmlformats.org/officeDocument/2006/relationships/hyperlink" Target="https://advance.lexis.com/api/document?collection=statutes-legislation&amp;id=urn:contentItem:8K0V-7CS2-8T6X-7257-00000-00&amp;context=" TargetMode="External" /><Relationship Id="rId260" Type="http://schemas.openxmlformats.org/officeDocument/2006/relationships/hyperlink" Target="https://advance.lexis.com/api/document?collection=cases&amp;id=urn:contentItem:3T9R-VX50-0038-X4R2-00000-00&amp;context=" TargetMode="External" /><Relationship Id="rId261" Type="http://schemas.openxmlformats.org/officeDocument/2006/relationships/hyperlink" Target="https://advance.lexis.com/api/document?collection=cases&amp;id=urn:contentItem:47WV-M7R0-0038-X1XM-00000-00&amp;context=" TargetMode="External" /><Relationship Id="rId262" Type="http://schemas.openxmlformats.org/officeDocument/2006/relationships/hyperlink" Target="https://advance.lexis.com/api/document?collection=cases&amp;id=urn:contentItem:4X4H-PHT0-TXFP-H212-00000-00&amp;context=" TargetMode="External" /><Relationship Id="rId263" Type="http://schemas.openxmlformats.org/officeDocument/2006/relationships/hyperlink" Target="https://advance.lexis.com/api/document?collection=cases&amp;id=urn:contentItem:7XS4-2880-YB0N-B009-00000-00&amp;context=" TargetMode="External" /><Relationship Id="rId264" Type="http://schemas.openxmlformats.org/officeDocument/2006/relationships/hyperlink" Target="https://advance.lexis.com/api/document?collection=cases&amp;id=urn:contentItem:4CFS-Y0M0-004B-Y00B-00000-00&amp;context=" TargetMode="External" /><Relationship Id="rId265" Type="http://schemas.openxmlformats.org/officeDocument/2006/relationships/hyperlink" Target="https://advance.lexis.com/api/document?collection=cases&amp;id=urn:contentItem:3S4X-H9R0-00B1-D0T0-00000-00&amp;context=" TargetMode="External" /><Relationship Id="rId266" Type="http://schemas.openxmlformats.org/officeDocument/2006/relationships/hyperlink" Target="https://advance.lexis.com/api/document?collection=cases&amp;id=urn:contentItem:3S4X-FS20-00B1-D26F-00000-00&amp;context=" TargetMode="External" /><Relationship Id="rId267" Type="http://schemas.openxmlformats.org/officeDocument/2006/relationships/hyperlink" Target="https://advance.lexis.com/api/document?collection=cases&amp;id=urn:contentItem:3S4X-FR50-00B1-D21X-00000-00&amp;context=" TargetMode="External" /><Relationship Id="rId268" Type="http://schemas.openxmlformats.org/officeDocument/2006/relationships/hyperlink" Target="https://advance.lexis.com/api/document?collection=cases&amp;id=urn:contentItem:3RG4-X6W0-0038-X1BS-00000-00&amp;context=" TargetMode="External" /><Relationship Id="rId269" Type="http://schemas.openxmlformats.org/officeDocument/2006/relationships/hyperlink" Target="https://advance.lexis.com/api/document?collection=cases&amp;id=urn:contentItem:3VXX-WRN0-0038-X337-00000-00&amp;context=" TargetMode="External" /><Relationship Id="rId27" Type="http://schemas.openxmlformats.org/officeDocument/2006/relationships/hyperlink" Target="https://advance.lexis.com/api/document?collection=statutes-legislation&amp;id=urn:contentItem:8SG9-5HW2-D6RV-H0V5-00000-00&amp;context=" TargetMode="External" /><Relationship Id="rId270" Type="http://schemas.openxmlformats.org/officeDocument/2006/relationships/hyperlink" Target="https://advance.lexis.com/api/document?collection=cases&amp;id=urn:contentItem:4BMC-89M0-0038-X2W7-00000-00&amp;context=" TargetMode="External" /><Relationship Id="rId271" Type="http://schemas.openxmlformats.org/officeDocument/2006/relationships/hyperlink" Target="https://advance.lexis.com/api/document?collection=cases&amp;id=urn:contentItem:3VGT-C8R0-0038-X527-00000-00&amp;context=" TargetMode="External" /><Relationship Id="rId272" Type="http://schemas.openxmlformats.org/officeDocument/2006/relationships/hyperlink" Target="https://advance.lexis.com/api/document?collection=cases&amp;id=urn:contentItem:4SV7-DKN0-TXFX-52DT-00000-00&amp;context=" TargetMode="External" /><Relationship Id="rId273" Type="http://schemas.openxmlformats.org/officeDocument/2006/relationships/hyperlink" Target="https://advance.lexis.com/api/document?collection=cases&amp;id=urn:contentItem:432V-5YH0-0038-X403-00000-00&amp;context=" TargetMode="External" /><Relationship Id="rId274" Type="http://schemas.openxmlformats.org/officeDocument/2006/relationships/hyperlink" Target="https://advance.lexis.com/api/document?collection=cases&amp;id=urn:contentItem:469W-S2X0-0038-X4FB-00000-00&amp;context=" TargetMode="External" /><Relationship Id="rId275" Type="http://schemas.openxmlformats.org/officeDocument/2006/relationships/hyperlink" Target="https://advance.lexis.com/api/document?collection=cases&amp;id=urn:contentItem:7Y1K-W8J0-YB0V-C00G-00000-00&amp;context=" TargetMode="External" /><Relationship Id="rId276" Type="http://schemas.openxmlformats.org/officeDocument/2006/relationships/hyperlink" Target="https://advance.lexis.com/api/document?collection=cases&amp;id=urn:contentItem:4VN6-6HR0-TXFR-326D-00000-00&amp;context=" TargetMode="External" /><Relationship Id="rId277" Type="http://schemas.openxmlformats.org/officeDocument/2006/relationships/hyperlink" Target="https://advance.lexis.com/api/document?collection=cases&amp;id=urn:contentItem:3S4W-YGG0-006F-M1R9-00000-00&amp;context=" TargetMode="External" /><Relationship Id="rId278" Type="http://schemas.openxmlformats.org/officeDocument/2006/relationships/hyperlink" Target="https://advance.lexis.com/api/document?collection=cases&amp;id=urn:contentItem:3SB0-V9V0-0038-X2F2-00000-00&amp;context=" TargetMode="External" /><Relationship Id="rId279" Type="http://schemas.openxmlformats.org/officeDocument/2006/relationships/hyperlink" Target="https://advance.lexis.com/api/document?collection=cases&amp;id=urn:contentItem:3SC8-NCX0-0038-X354-00000-00&amp;context=" TargetMode="External" /><Relationship Id="rId28" Type="http://schemas.openxmlformats.org/officeDocument/2006/relationships/hyperlink" Target="https://advance.lexis.com/api/document?collection=cases&amp;id=urn:contentItem:3S4M-6FY0-003B-R3PK-00000-00&amp;context=" TargetMode="External" /><Relationship Id="rId280" Type="http://schemas.openxmlformats.org/officeDocument/2006/relationships/hyperlink" Target="https://advance.lexis.com/api/document?collection=cases&amp;id=urn:contentItem:46V4-YDV0-0038-X06Y-00000-00&amp;context=" TargetMode="External" /><Relationship Id="rId281" Type="http://schemas.openxmlformats.org/officeDocument/2006/relationships/hyperlink" Target="https://advance.lexis.com/api/document?collection=cases&amp;id=urn:contentItem:4VJ1-36V0-TXFX-G20H-00000-00&amp;context=" TargetMode="External" /><Relationship Id="rId282" Type="http://schemas.openxmlformats.org/officeDocument/2006/relationships/hyperlink" Target="https://advance.lexis.com/api/document?collection=cases&amp;id=urn:contentItem:4DVW-NPT0-0038-X0N2-00000-00&amp;context=" TargetMode="External" /><Relationship Id="rId283" Type="http://schemas.openxmlformats.org/officeDocument/2006/relationships/hyperlink" Target="https://advance.lexis.com/api/document?collection=cases&amp;id=urn:contentItem:4JP5-11V0-0038-X3DY-00000-00&amp;context=" TargetMode="External" /><Relationship Id="rId284" Type="http://schemas.openxmlformats.org/officeDocument/2006/relationships/hyperlink" Target="https://advance.lexis.com/api/document?collection=cases&amp;id=urn:contentItem:4SGV-WDV0-TXFX-D224-00000-00&amp;context=" TargetMode="External" /><Relationship Id="rId285" Type="http://schemas.openxmlformats.org/officeDocument/2006/relationships/hyperlink" Target="https://advance.lexis.com/api/document?collection=cases&amp;id=urn:contentItem:50XK-W1W1-652R-0000-00000-00&amp;context=" TargetMode="External" /><Relationship Id="rId286" Type="http://schemas.openxmlformats.org/officeDocument/2006/relationships/hyperlink" Target="https://advance.lexis.com/api/document?collection=cases&amp;id=urn:contentItem:5167-V3H1-652R-0000-00000-00&amp;context=" TargetMode="External" /><Relationship Id="rId287" Type="http://schemas.openxmlformats.org/officeDocument/2006/relationships/hyperlink" Target="https://advance.lexis.com/api/document?collection=cases&amp;id=urn:contentItem:836D-BTS1-652R-40TH-00000-00&amp;context=" TargetMode="External" /><Relationship Id="rId288" Type="http://schemas.openxmlformats.org/officeDocument/2006/relationships/hyperlink" Target="https://advance.lexis.com/api/document?collection=cases&amp;id=urn:contentItem:547H-C481-F04K-P003-00000-00&amp;context=" TargetMode="External" /><Relationship Id="rId289" Type="http://schemas.openxmlformats.org/officeDocument/2006/relationships/hyperlink" Target="https://advance.lexis.com/api/document?collection=cases&amp;id=urn:contentItem:559V-CMT1-F04K-V2VG-00000-00&amp;context=" TargetMode="External" /><Relationship Id="rId29" Type="http://schemas.openxmlformats.org/officeDocument/2006/relationships/hyperlink" Target="https://advance.lexis.com/api/document?collection=cases&amp;id=urn:contentItem:4FXH-MCM0-0038-X39G-00000-00&amp;context=" TargetMode="External" /><Relationship Id="rId290" Type="http://schemas.openxmlformats.org/officeDocument/2006/relationships/hyperlink" Target="https://advance.lexis.com/api/document?collection=cases&amp;id=urn:contentItem:4R4V-NW60-TX4N-G050-00000-00&amp;context=" TargetMode="External" /><Relationship Id="rId291" Type="http://schemas.openxmlformats.org/officeDocument/2006/relationships/hyperlink" Target="https://advance.lexis.com/api/document?collection=cases&amp;id=urn:contentItem:4T6V-72F0-TX4N-G01N-00000-00&amp;context=" TargetMode="External" /><Relationship Id="rId292" Type="http://schemas.openxmlformats.org/officeDocument/2006/relationships/hyperlink" Target="https://advance.lexis.com/api/document?collection=cases&amp;id=urn:contentItem:51KS-NGN1-652R-1000-00000-00&amp;context=" TargetMode="External" /><Relationship Id="rId293" Type="http://schemas.openxmlformats.org/officeDocument/2006/relationships/hyperlink" Target="https://advance.lexis.com/api/document?collection=cases&amp;id=urn:contentItem:82XC-1FX1-652R-323B-00000-00&amp;context=" TargetMode="External" /><Relationship Id="rId294" Type="http://schemas.openxmlformats.org/officeDocument/2006/relationships/hyperlink" Target="https://advance.lexis.com/api/document?collection=cases&amp;id=urn:contentItem:57MJ-S6F1-F04K-N05J-00000-00&amp;context=" TargetMode="External" /><Relationship Id="rId295" Type="http://schemas.openxmlformats.org/officeDocument/2006/relationships/hyperlink" Target="https://advance.lexis.com/api/document?collection=cases&amp;id=urn:contentItem:4DHX-9Y10-TVRY-41VN-00000-00&amp;context=" TargetMode="External" /><Relationship Id="rId296" Type="http://schemas.openxmlformats.org/officeDocument/2006/relationships/hyperlink" Target="https://advance.lexis.com/api/document?collection=cases&amp;id=urn:contentItem:4N0H-NG70-TVRY-438V-00000-00&amp;context=" TargetMode="External" /><Relationship Id="rId297" Type="http://schemas.openxmlformats.org/officeDocument/2006/relationships/hyperlink" Target="https://advance.lexis.com/api/document?collection=statutes-legislation&amp;id=urn:contentItem:5DCP-C821-DYB7-W50W-00000-00&amp;context=" TargetMode="External" /><Relationship Id="rId298" Type="http://schemas.openxmlformats.org/officeDocument/2006/relationships/hyperlink" Target="https://advance.lexis.com/api/document?collection=cases&amp;id=urn:contentItem:83BV-9X01-652J-0379-00000-00&amp;context=" TargetMode="External" /><Relationship Id="rId299" Type="http://schemas.openxmlformats.org/officeDocument/2006/relationships/hyperlink" Target="https://advance.lexis.com/api/document?collection=statutes-legislation&amp;id=urn:contentItem:8SG9-5042-D6RV-H1D6-00000-00&amp;context=" TargetMode="External" /><Relationship Id="rId3" Type="http://schemas.openxmlformats.org/officeDocument/2006/relationships/fontTable" Target="fontTable.xml" /><Relationship Id="rId30" Type="http://schemas.openxmlformats.org/officeDocument/2006/relationships/hyperlink" Target="https://advance.lexis.com/api/document?collection=cases&amp;id=urn:contentItem:3S4X-1FH0-006F-M17V-00000-00&amp;context=" TargetMode="External" /><Relationship Id="rId300" Type="http://schemas.openxmlformats.org/officeDocument/2006/relationships/hyperlink" Target="https://advance.lexis.com/api/document?collection=cases&amp;id=urn:contentItem:4M0T-FDN0-TVRV-D335-00000-00&amp;context=" TargetMode="External" /><Relationship Id="rId301" Type="http://schemas.openxmlformats.org/officeDocument/2006/relationships/hyperlink" Target="https://advance.lexis.com/api/document?collection=cases&amp;id=urn:contentItem:4TVC-K710-TXFX-81VR-00000-00&amp;context=" TargetMode="External" /><Relationship Id="rId302" Type="http://schemas.openxmlformats.org/officeDocument/2006/relationships/hyperlink" Target="https://advance.lexis.com/api/document?collection=cases&amp;id=urn:contentItem:4168-R360-0038-X0M9-00000-00&amp;context=" TargetMode="External" /><Relationship Id="rId303" Type="http://schemas.openxmlformats.org/officeDocument/2006/relationships/hyperlink" Target="https://advance.lexis.com/api/document?collection=cases&amp;id=urn:contentItem:4153-J6P0-0038-X072-00000-00&amp;context=" TargetMode="External" /><Relationship Id="rId304" Type="http://schemas.openxmlformats.org/officeDocument/2006/relationships/hyperlink" Target="https://advance.lexis.com/api/document?collection=cases&amp;id=urn:contentItem:470P-2JX0-0038-X24H-00000-00&amp;context=" TargetMode="External" /><Relationship Id="rId305" Type="http://schemas.openxmlformats.org/officeDocument/2006/relationships/hyperlink" Target="https://advance.lexis.com/api/document?collection=cases&amp;id=urn:contentItem:4G58-WV10-0038-X0GT-00000-00&amp;context=" TargetMode="External" /><Relationship Id="rId306" Type="http://schemas.openxmlformats.org/officeDocument/2006/relationships/hyperlink" Target="https://advance.lexis.com/api/document?collection=statutes-legislation&amp;id=urn:contentItem:8TV4-SMF2-8T6X-72TC-00000-00&amp;context=" TargetMode="External" /><Relationship Id="rId307" Type="http://schemas.openxmlformats.org/officeDocument/2006/relationships/hyperlink" Target="https://advance.lexis.com/api/document?collection=cases&amp;id=urn:contentItem:401W-4VY0-0038-X4C2-00000-00&amp;context=" TargetMode="External" /><Relationship Id="rId308" Type="http://schemas.openxmlformats.org/officeDocument/2006/relationships/hyperlink" Target="https://advance.lexis.com/api/document?collection=cases&amp;id=urn:contentItem:42G6-HPW0-0038-X49M-00000-00&amp;context=" TargetMode="External" /><Relationship Id="rId309" Type="http://schemas.openxmlformats.org/officeDocument/2006/relationships/hyperlink" Target="https://advance.lexis.com/api/document?collection=cases&amp;id=urn:contentItem:4F9G-0110-0038-X3VD-00000-00&amp;context=" TargetMode="External" /><Relationship Id="rId31" Type="http://schemas.openxmlformats.org/officeDocument/2006/relationships/hyperlink" Target="https://advance.lexis.com/api/document?collection=cases&amp;id=urn:contentItem:43C5-9680-0038-X4MS-00000-00&amp;context=" TargetMode="External" /><Relationship Id="rId310" Type="http://schemas.openxmlformats.org/officeDocument/2006/relationships/hyperlink" Target="https://advance.lexis.com/api/document?collection=cases&amp;id=urn:contentItem:3SF0-TSN0-0038-X3M7-00000-00&amp;context=" TargetMode="External" /><Relationship Id="rId311" Type="http://schemas.openxmlformats.org/officeDocument/2006/relationships/hyperlink" Target="https://advance.lexis.com/api/document?collection=cases&amp;id=urn:contentItem:3X0B-TWX0-0038-X16V-00000-00&amp;context=" TargetMode="External" /><Relationship Id="rId312" Type="http://schemas.openxmlformats.org/officeDocument/2006/relationships/hyperlink" Target="https://advance.lexis.com/api/document?collection=cases&amp;id=urn:contentItem:4M65-8V30-0038-X2T1-00000-00&amp;context=" TargetMode="External" /><Relationship Id="rId313" Type="http://schemas.openxmlformats.org/officeDocument/2006/relationships/hyperlink" Target="https://advance.lexis.com/api/document?collection=cases&amp;id=urn:contentItem:55R4-RR11-F04K-X1Y3-00000-00&amp;context=" TargetMode="External" /><Relationship Id="rId314" Type="http://schemas.openxmlformats.org/officeDocument/2006/relationships/hyperlink" Target="https://advance.lexis.com/api/document?collection=cases&amp;id=urn:contentItem:3S4X-HFK0-00B1-D1J0-00000-00&amp;context=" TargetMode="External" /><Relationship Id="rId315" Type="http://schemas.openxmlformats.org/officeDocument/2006/relationships/hyperlink" Target="https://advance.lexis.com/api/document?collection=cases&amp;id=urn:contentItem:3SPF-DBY0-0038-X2KR-00000-00&amp;context=" TargetMode="External" /><Relationship Id="rId316" Type="http://schemas.openxmlformats.org/officeDocument/2006/relationships/hyperlink" Target="https://advance.lexis.com/api/document?collection=cases&amp;id=urn:contentItem:3S4W-YD50-006F-M1JD-00000-00&amp;context=" TargetMode="External" /><Relationship Id="rId317" Type="http://schemas.openxmlformats.org/officeDocument/2006/relationships/hyperlink" Target="https://advance.lexis.com/api/document?collection=cases&amp;id=urn:contentItem:3S9C-RYG0-0038-X27N-00000-00&amp;context=" TargetMode="External" /><Relationship Id="rId318" Type="http://schemas.openxmlformats.org/officeDocument/2006/relationships/hyperlink" Target="https://advance.lexis.com/api/document?collection=cases&amp;id=urn:contentItem:3STN-5H70-0038-X0M4-00000-00&amp;context=" TargetMode="External" /><Relationship Id="rId319" Type="http://schemas.openxmlformats.org/officeDocument/2006/relationships/hyperlink" Target="https://advance.lexis.com/api/document?collection=cases&amp;id=urn:contentItem:43MV-1690-0038-X2VG-00000-00&amp;context=" TargetMode="External" /><Relationship Id="rId32" Type="http://schemas.openxmlformats.org/officeDocument/2006/relationships/hyperlink" Target="https://advance.lexis.com/api/document?collection=cases&amp;id=urn:contentItem:3WJV-H0H0-0038-X45M-00000-00&amp;context=" TargetMode="External" /><Relationship Id="rId320" Type="http://schemas.openxmlformats.org/officeDocument/2006/relationships/hyperlink" Target="https://advance.lexis.com/api/document?collection=cases&amp;id=urn:contentItem:43T0-P060-0038-X4XX-00000-00&amp;context=" TargetMode="External" /><Relationship Id="rId321" Type="http://schemas.openxmlformats.org/officeDocument/2006/relationships/hyperlink" Target="https://advance.lexis.com/api/document?collection=cases&amp;id=urn:contentItem:4BWC-62C0-004C-001S-00000-00&amp;context=" TargetMode="External" /><Relationship Id="rId322" Type="http://schemas.openxmlformats.org/officeDocument/2006/relationships/hyperlink" Target="https://advance.lexis.com/api/document?collection=cases&amp;id=urn:contentItem:4MJC-XDC0-0038-X0X9-00000-00&amp;context=" TargetMode="External" /><Relationship Id="rId323" Type="http://schemas.openxmlformats.org/officeDocument/2006/relationships/hyperlink" Target="https://advance.lexis.com/api/document?collection=cases&amp;id=urn:contentItem:4PCB-T2N0-TXFX-G305-00000-00&amp;context=" TargetMode="External" /><Relationship Id="rId324" Type="http://schemas.openxmlformats.org/officeDocument/2006/relationships/hyperlink" Target="https://advance.lexis.com/api/document?collection=cases&amp;id=urn:contentItem:4PCB-T2M0-TXFX-G304-00000-00&amp;context=" TargetMode="External" /><Relationship Id="rId325" Type="http://schemas.openxmlformats.org/officeDocument/2006/relationships/hyperlink" Target="https://advance.lexis.com/api/document?collection=cases&amp;id=urn:contentItem:55YR-SH01-F04K-F2T2-00000-00&amp;context=" TargetMode="External" /><Relationship Id="rId326" Type="http://schemas.openxmlformats.org/officeDocument/2006/relationships/hyperlink" Target="https://advance.lexis.com/api/document?collection=cases&amp;id=urn:contentItem:5BMG-YWR1-F04K-H0VP-00000-00&amp;context=" TargetMode="External" /><Relationship Id="rId327" Type="http://schemas.openxmlformats.org/officeDocument/2006/relationships/hyperlink" Target="https://advance.lexis.com/api/document?collection=cases&amp;id=urn:contentItem:55TY-7YM1-F04K-W0HX-00000-00&amp;context=" TargetMode="External" /><Relationship Id="rId328" Type="http://schemas.openxmlformats.org/officeDocument/2006/relationships/hyperlink" Target="https://advance.lexis.com/api/document?collection=cases&amp;id=urn:contentItem:42PB-WTH0-0038-X270-00000-00&amp;context=" TargetMode="External" /><Relationship Id="rId329" Type="http://schemas.openxmlformats.org/officeDocument/2006/relationships/hyperlink" Target="https://advance.lexis.com/api/document?collection=cases&amp;id=urn:contentItem:4CW5-FVC0-0038-X13T-00000-00&amp;context=" TargetMode="External" /><Relationship Id="rId33" Type="http://schemas.openxmlformats.org/officeDocument/2006/relationships/hyperlink" Target="https://advance.lexis.com/api/document?collection=cases&amp;id=urn:contentItem:4103-JMY0-0038-X25R-00000-00&amp;context=" TargetMode="External" /><Relationship Id="rId330" Type="http://schemas.openxmlformats.org/officeDocument/2006/relationships/hyperlink" Target="https://advance.lexis.com/api/document?collection=cases&amp;id=urn:contentItem:4D8N-WSP0-0038-X0S3-00000-00&amp;context=" TargetMode="External" /><Relationship Id="rId331" Type="http://schemas.openxmlformats.org/officeDocument/2006/relationships/hyperlink" Target="https://advance.lexis.com/api/document?collection=cases&amp;id=urn:contentItem:4FB3-W8K0-0038-X3Y5-00000-00&amp;context=" TargetMode="External" /><Relationship Id="rId332" Type="http://schemas.openxmlformats.org/officeDocument/2006/relationships/hyperlink" Target="https://advance.lexis.com/api/document?collection=cases&amp;id=urn:contentItem:4FD1-M080-0038-X4RX-00000-00&amp;context=" TargetMode="External" /><Relationship Id="rId333" Type="http://schemas.openxmlformats.org/officeDocument/2006/relationships/hyperlink" Target="https://advance.lexis.com/api/document?collection=cases&amp;id=urn:contentItem:4G25-59X0-0038-X4TH-00000-00&amp;context=" TargetMode="External" /><Relationship Id="rId334" Type="http://schemas.openxmlformats.org/officeDocument/2006/relationships/hyperlink" Target="https://advance.lexis.com/api/document?collection=cases&amp;id=urn:contentItem:4H40-WRR0-TVVX-S29J-00000-00&amp;context=" TargetMode="External" /><Relationship Id="rId335" Type="http://schemas.openxmlformats.org/officeDocument/2006/relationships/hyperlink" Target="https://advance.lexis.com/api/document?collection=cases&amp;id=urn:contentItem:4CTN-NHB0-0038-X0JW-00000-00&amp;context=" TargetMode="External" /><Relationship Id="rId336" Type="http://schemas.openxmlformats.org/officeDocument/2006/relationships/hyperlink" Target="https://advance.lexis.com/api/document?collection=statutes-legislation&amp;id=urn:contentItem:8N68-9WJ2-D6RV-H52C-00000-00&amp;context=" TargetMode="External" /><Relationship Id="rId337" Type="http://schemas.openxmlformats.org/officeDocument/2006/relationships/hyperlink" Target="https://advance.lexis.com/api/document?collection=cases&amp;id=urn:contentItem:4R4G-3RK0-TXFX-720K-00000-00&amp;context=" TargetMode="External" /><Relationship Id="rId338" Type="http://schemas.openxmlformats.org/officeDocument/2006/relationships/hyperlink" Target="https://advance.lexis.com/api/document?collection=cases&amp;id=urn:contentItem:4J0Y-MF00-0038-X1MH-00000-00&amp;context=" TargetMode="External" /><Relationship Id="rId339" Type="http://schemas.openxmlformats.org/officeDocument/2006/relationships/hyperlink" Target="https://advance.lexis.com/api/document?collection=cases&amp;id=urn:contentItem:4PT2-J380-TXFP-J39H-00000-00&amp;context=" TargetMode="External" /><Relationship Id="rId34" Type="http://schemas.openxmlformats.org/officeDocument/2006/relationships/hyperlink" Target="https://advance.lexis.com/api/document?collection=statutes-legislation&amp;id=urn:contentItem:5DDJ-BSJ1-JW8X-V430-00000-00&amp;context=" TargetMode="External" /><Relationship Id="rId340" Type="http://schemas.openxmlformats.org/officeDocument/2006/relationships/hyperlink" Target="https://advance.lexis.com/api/document?collection=cases&amp;id=urn:contentItem:5KFB-0S71-F04C-P34X-00000-00&amp;context=" TargetMode="External" /><Relationship Id="rId341" Type="http://schemas.openxmlformats.org/officeDocument/2006/relationships/hyperlink" Target="https://advance.lexis.com/api/document?collection=cases&amp;id=urn:contentItem:5TY1-HMC1-FGRY-B305-00000-00&amp;context=" TargetMode="External" /><Relationship Id="rId342" Type="http://schemas.openxmlformats.org/officeDocument/2006/relationships/hyperlink" Target="https://advance.lexis.com/api/document?collection=cases&amp;id=urn:contentItem:3S4X-GNC0-00B1-D1M2-00000-00&amp;context=" TargetMode="External" /><Relationship Id="rId343" Type="http://schemas.openxmlformats.org/officeDocument/2006/relationships/hyperlink" Target="https://advance.lexis.com/api/document?collection=cases&amp;id=urn:contentItem:3RV5-F8C0-00B1-D4DF-00000-00&amp;context=" TargetMode="External" /><Relationship Id="rId344" Type="http://schemas.openxmlformats.org/officeDocument/2006/relationships/hyperlink" Target="https://advance.lexis.com/api/document?collection=cases&amp;id=urn:contentItem:46BG-TGT0-0038-X4K0-00000-00&amp;context=" TargetMode="External" /><Relationship Id="rId345" Type="http://schemas.openxmlformats.org/officeDocument/2006/relationships/hyperlink" Target="https://advance.lexis.com/api/document?collection=cases&amp;id=urn:contentItem:4VK8-X1C0-TXFX-G22H-00000-00&amp;context=" TargetMode="External" /><Relationship Id="rId346" Type="http://schemas.openxmlformats.org/officeDocument/2006/relationships/hyperlink" Target="https://advance.lexis.com/api/document?collection=cases&amp;id=urn:contentItem:5TJ9-0KR1-JJD0-G0C9-00000-00&amp;context=" TargetMode="External" /><Relationship Id="rId347" Type="http://schemas.openxmlformats.org/officeDocument/2006/relationships/hyperlink" Target="https://advance.lexis.com/api/document?collection=cases&amp;id=urn:contentItem:3RYC-0BD0-00B1-D010-00000-00&amp;context=" TargetMode="External" /><Relationship Id="rId348" Type="http://schemas.openxmlformats.org/officeDocument/2006/relationships/hyperlink" Target="https://advance.lexis.com/api/document?collection=cases&amp;id=urn:contentItem:48F4-TCV0-0038-X1D9-00000-00&amp;context=" TargetMode="External" /><Relationship Id="rId349" Type="http://schemas.openxmlformats.org/officeDocument/2006/relationships/hyperlink" Target="https://advance.lexis.com/api/document?collection=statutes-legislation&amp;id=urn:contentItem:8SG9-5HW2-D6RV-H0VD-00000-00&amp;context=" TargetMode="External" /><Relationship Id="rId35" Type="http://schemas.openxmlformats.org/officeDocument/2006/relationships/hyperlink" Target="https://advance.lexis.com/api/document?collection=cases&amp;id=urn:contentItem:4W69-2B00-TXFX-71VH-00000-00&amp;context=" TargetMode="External" /><Relationship Id="rId350" Type="http://schemas.openxmlformats.org/officeDocument/2006/relationships/hyperlink" Target="https://advance.lexis.com/api/document?collection=cases&amp;id=urn:contentItem:48PM-KD50-0038-X03V-00000-00&amp;context=" TargetMode="External" /><Relationship Id="rId351" Type="http://schemas.openxmlformats.org/officeDocument/2006/relationships/hyperlink" Target="https://advance.lexis.com/api/document?collection=cases&amp;id=urn:contentItem:4J79-SFW0-0038-X3T6-00000-00&amp;context=" TargetMode="External" /><Relationship Id="rId352" Type="http://schemas.openxmlformats.org/officeDocument/2006/relationships/hyperlink" Target="https://advance.lexis.com/api/document?collection=cases&amp;id=urn:contentItem:4JH6-P640-0038-X1NV-00000-00&amp;context=" TargetMode="External" /><Relationship Id="rId353" Type="http://schemas.openxmlformats.org/officeDocument/2006/relationships/hyperlink" Target="https://advance.lexis.com/api/document?collection=statutes-legislation&amp;id=urn:contentItem:5C24-MXC1-6SKW-D438-00000-00&amp;context=" TargetMode="External" /><Relationship Id="rId354" Type="http://schemas.openxmlformats.org/officeDocument/2006/relationships/hyperlink" Target="https://advance.lexis.com/api/document?collection=cases&amp;id=urn:contentItem:52JD-Y5K1-652R-B0BH-00000-00&amp;context=" TargetMode="External" /><Relationship Id="rId355" Type="http://schemas.openxmlformats.org/officeDocument/2006/relationships/hyperlink" Target="https://advance.lexis.com/api/document?collection=cases&amp;id=urn:contentItem:54RW-JXF1-F04K-W01N-00000-00&amp;context=" TargetMode="External" /><Relationship Id="rId356" Type="http://schemas.openxmlformats.org/officeDocument/2006/relationships/hyperlink" Target="https://advance.lexis.com/api/document?collection=statutes-legislation&amp;id=urn:contentItem:8P6B-8BM2-D6RV-H50W-00000-00&amp;context=" TargetMode="External" /><Relationship Id="rId357" Type="http://schemas.openxmlformats.org/officeDocument/2006/relationships/hyperlink" Target="https://advance.lexis.com/api/document?collection=cases&amp;id=urn:contentItem:54XB-3YP1-F04K-N0MD-00000-00&amp;context=" TargetMode="External" /><Relationship Id="rId358" Type="http://schemas.openxmlformats.org/officeDocument/2006/relationships/hyperlink" Target="https://advance.lexis.com/api/document?collection=cases&amp;id=urn:contentItem:3S4X-JKN0-00B1-D0Y0-00000-00&amp;context=" TargetMode="External" /><Relationship Id="rId359" Type="http://schemas.openxmlformats.org/officeDocument/2006/relationships/hyperlink" Target="https://advance.lexis.com/api/document?collection=cases&amp;id=urn:contentItem:3S4X-4N90-003B-40RJ-00000-00&amp;context=" TargetMode="External" /><Relationship Id="rId36" Type="http://schemas.openxmlformats.org/officeDocument/2006/relationships/hyperlink" Target="https://advance.lexis.com/api/document?collection=cases&amp;id=urn:contentItem:3S4N-G100-006F-P1R2-00000-00&amp;context=" TargetMode="External" /><Relationship Id="rId360" Type="http://schemas.openxmlformats.org/officeDocument/2006/relationships/hyperlink" Target="https://advance.lexis.com/api/document?collection=cases&amp;id=urn:contentItem:3RHD-RCM0-0038-X2WS-00000-00&amp;context=" TargetMode="External" /><Relationship Id="rId361" Type="http://schemas.openxmlformats.org/officeDocument/2006/relationships/hyperlink" Target="https://advance.lexis.com/api/document?collection=cases&amp;id=urn:contentItem:41R2-KXN0-0038-X3GS-00000-00&amp;context=" TargetMode="External" /><Relationship Id="rId362" Type="http://schemas.openxmlformats.org/officeDocument/2006/relationships/hyperlink" Target="https://advance.lexis.com/api/document?collection=cases&amp;id=urn:contentItem:4J56-2MB0-0038-X2XP-00000-00&amp;context=" TargetMode="External" /><Relationship Id="rId363" Type="http://schemas.openxmlformats.org/officeDocument/2006/relationships/hyperlink" Target="https://advance.lexis.com/api/document?collection=cases&amp;id=urn:contentItem:4P5K-HV00-TXFX-F2R8-00000-00&amp;context=" TargetMode="External" /><Relationship Id="rId364" Type="http://schemas.openxmlformats.org/officeDocument/2006/relationships/hyperlink" Target="https://advance.lexis.com/api/document?collection=cases&amp;id=urn:contentItem:4SNF-S590-TXFX-72K7-00000-00&amp;context=" TargetMode="External" /><Relationship Id="rId365" Type="http://schemas.openxmlformats.org/officeDocument/2006/relationships/hyperlink" Target="https://advance.lexis.com/api/document?collection=cases&amp;id=urn:contentItem:4XH1-7NR0-TXFX-F2N2-00000-00&amp;context=" TargetMode="External" /><Relationship Id="rId366" Type="http://schemas.openxmlformats.org/officeDocument/2006/relationships/hyperlink" Target="https://advance.lexis.com/api/document?collection=cases&amp;id=urn:contentItem:7XN5-C0P0-YB0V-R005-00000-00&amp;context=" TargetMode="External" /><Relationship Id="rId367" Type="http://schemas.openxmlformats.org/officeDocument/2006/relationships/hyperlink" Target="https://advance.lexis.com/api/document?collection=cases&amp;id=urn:contentItem:4J55-7TJ0-0038-X2VT-00000-00&amp;context=" TargetMode="External" /><Relationship Id="rId368" Type="http://schemas.openxmlformats.org/officeDocument/2006/relationships/hyperlink" Target="https://advance.lexis.com/api/document?collection=cases&amp;id=urn:contentItem:4JGC-T200-0038-X17D-00000-00&amp;context=" TargetMode="External" /><Relationship Id="rId369" Type="http://schemas.openxmlformats.org/officeDocument/2006/relationships/hyperlink" Target="https://advance.lexis.com/api/document?collection=cases&amp;id=urn:contentItem:4NS2-C1T0-0038-X1DV-00000-00&amp;context=" TargetMode="External" /><Relationship Id="rId37" Type="http://schemas.openxmlformats.org/officeDocument/2006/relationships/hyperlink" Target="https://advance.lexis.com/api/document?collection=cases&amp;id=urn:contentItem:3T7C-BR40-0038-Y295-00000-00&amp;context=" TargetMode="External" /><Relationship Id="rId370" Type="http://schemas.openxmlformats.org/officeDocument/2006/relationships/hyperlink" Target="https://advance.lexis.com/api/document?collection=cases&amp;id=urn:contentItem:3S4X-GXP0-00B1-D362-00000-00&amp;context=" TargetMode="External" /><Relationship Id="rId371" Type="http://schemas.openxmlformats.org/officeDocument/2006/relationships/hyperlink" Target="https://advance.lexis.com/api/document?collection=cases&amp;id=urn:contentItem:3WFD-VVR0-0038-X1GG-00000-00&amp;context=" TargetMode="External" /><Relationship Id="rId372" Type="http://schemas.openxmlformats.org/officeDocument/2006/relationships/hyperlink" Target="https://advance.lexis.com/api/document?collection=cases&amp;id=urn:contentItem:3YRV-XM50-0038-X465-00000-00&amp;context=" TargetMode="External" /><Relationship Id="rId373" Type="http://schemas.openxmlformats.org/officeDocument/2006/relationships/hyperlink" Target="https://advance.lexis.com/api/document?collection=cases&amp;id=urn:contentItem:48D4-NHM0-0038-X12F-00000-00&amp;context=" TargetMode="External" /><Relationship Id="rId374" Type="http://schemas.openxmlformats.org/officeDocument/2006/relationships/hyperlink" Target="https://advance.lexis.com/api/document?collection=cases&amp;id=urn:contentItem:4M46-J9R0-0038-X26H-00000-00&amp;context=" TargetMode="External" /><Relationship Id="rId375" Type="http://schemas.openxmlformats.org/officeDocument/2006/relationships/hyperlink" Target="https://advance.lexis.com/api/document?collection=cases&amp;id=urn:contentItem:3S4X-JPD0-00B1-D272-00000-00&amp;context=" TargetMode="External" /><Relationship Id="rId376" Type="http://schemas.openxmlformats.org/officeDocument/2006/relationships/hyperlink" Target="https://advance.lexis.com/api/document?collection=cases&amp;id=urn:contentItem:51B4-0521-652R-B006-00000-00&amp;context=" TargetMode="External" /><Relationship Id="rId377" Type="http://schemas.openxmlformats.org/officeDocument/2006/relationships/hyperlink" Target="https://advance.lexis.com/api/document?collection=statutes-legislation&amp;id=urn:contentItem:5DV8-83C1-DYB7-W55N-00000-00&amp;context=" TargetMode="External" /><Relationship Id="rId378" Type="http://schemas.openxmlformats.org/officeDocument/2006/relationships/hyperlink" Target="https://advance.lexis.com/api/document?collection=cases&amp;id=urn:contentItem:82X2-C8T1-652J-J30M-00000-00&amp;context=" TargetMode="External" /><Relationship Id="rId379" Type="http://schemas.openxmlformats.org/officeDocument/2006/relationships/hyperlink" Target="https://advance.lexis.com/api/document?collection=cases&amp;id=urn:contentItem:56JC-JHK1-F04K-K1PX-00000-00&amp;context=" TargetMode="External" /><Relationship Id="rId38" Type="http://schemas.openxmlformats.org/officeDocument/2006/relationships/hyperlink" Target="https://advance.lexis.com/api/document?collection=cases&amp;id=urn:contentItem:3S4X-JRH0-00B1-D2XC-00000-00&amp;context=" TargetMode="External" /><Relationship Id="rId380" Type="http://schemas.openxmlformats.org/officeDocument/2006/relationships/hyperlink" Target="https://advance.lexis.com/api/document?collection=cases&amp;id=urn:contentItem:3S4X-FW50-00B1-D2WH-00000-00&amp;context=" TargetMode="External" /><Relationship Id="rId381" Type="http://schemas.openxmlformats.org/officeDocument/2006/relationships/hyperlink" Target="https://advance.lexis.com/api/document?collection=cases&amp;id=urn:contentItem:40D5-JTP0-0038-X0RR-00000-00&amp;context=" TargetMode="External" /><Relationship Id="rId382" Type="http://schemas.openxmlformats.org/officeDocument/2006/relationships/hyperlink" Target="https://advance.lexis.com/api/document?collection=cases&amp;id=urn:contentItem:4997-GMX0-0038-X4CT-00000-00&amp;context=" TargetMode="External" /><Relationship Id="rId383" Type="http://schemas.openxmlformats.org/officeDocument/2006/relationships/hyperlink" Target="https://advance.lexis.com/api/document?collection=cases&amp;id=urn:contentItem:50V0-SN31-652R-103H-00000-00&amp;context=" TargetMode="External" /><Relationship Id="rId384" Type="http://schemas.openxmlformats.org/officeDocument/2006/relationships/hyperlink" Target="https://advance.lexis.com/api/document?collection=cases&amp;id=urn:contentItem:4VPN-NGK0-TXFX-F2KF-00000-00&amp;context=" TargetMode="External" /><Relationship Id="rId385" Type="http://schemas.openxmlformats.org/officeDocument/2006/relationships/hyperlink" Target="https://advance.lexis.com/api/document?collection=cases&amp;id=urn:contentItem:5MJD-HX31-F04C-W0B6-00000-00&amp;context=" TargetMode="External" /><Relationship Id="rId386" Type="http://schemas.openxmlformats.org/officeDocument/2006/relationships/hyperlink" Target="https://advance.lexis.com/api/document?collection=cases&amp;id=urn:contentItem:5V44-BM61-JN6B-S2YG-00000-00&amp;context=" TargetMode="External" /><Relationship Id="rId387" Type="http://schemas.openxmlformats.org/officeDocument/2006/relationships/hyperlink" Target="https://advance.lexis.com/api/document?collection=cases&amp;id=urn:contentItem:3S4X-09S0-006F-M2J7-00000-00&amp;context=" TargetMode="External" /><Relationship Id="rId388" Type="http://schemas.openxmlformats.org/officeDocument/2006/relationships/hyperlink" Target="https://advance.lexis.com/api/document?collection=cases&amp;id=urn:contentItem:4GMB-XHF0-0038-X4YW-00000-00&amp;context=" TargetMode="External" /><Relationship Id="rId389" Type="http://schemas.openxmlformats.org/officeDocument/2006/relationships/hyperlink" Target="https://advance.lexis.com/api/document?collection=statutes-legislation&amp;id=urn:contentItem:5DP0-HVH1-6MP7-F4PM-00000-00&amp;context=" TargetMode="External" /><Relationship Id="rId39" Type="http://schemas.openxmlformats.org/officeDocument/2006/relationships/hyperlink" Target="https://advance.lexis.com/api/document?collection=cases&amp;id=urn:contentItem:3S42-KVY0-00B1-D208-00000-00&amp;context=" TargetMode="External" /><Relationship Id="rId390" Type="http://schemas.openxmlformats.org/officeDocument/2006/relationships/hyperlink" Target="https://advance.lexis.com/api/document?collection=cases&amp;id=urn:contentItem:536C-CGJ1-F04K-V1HV-00000-00&amp;context=" TargetMode="External" /><Relationship Id="rId391" Type="http://schemas.openxmlformats.org/officeDocument/2006/relationships/hyperlink" Target="https://advance.lexis.com/api/document?collection=cases&amp;id=urn:contentItem:3V8D-6PD0-0038-X2R1-00000-00&amp;context=" TargetMode="External" /><Relationship Id="rId392" Type="http://schemas.openxmlformats.org/officeDocument/2006/relationships/hyperlink" Target="https://advance.lexis.com/api/document?collection=cases&amp;id=urn:contentItem:7X2G-CJH0-YB0N-H00N-00000-00&amp;context=" TargetMode="External" /><Relationship Id="rId393" Type="http://schemas.openxmlformats.org/officeDocument/2006/relationships/hyperlink" Target="https://advance.lexis.com/api/document?collection=cases&amp;id=urn:contentItem:7YFW-3W91-2RHK-T00J-00000-00&amp;context=" TargetMode="External" /><Relationship Id="rId394" Type="http://schemas.openxmlformats.org/officeDocument/2006/relationships/hyperlink" Target="https://advance.lexis.com/api/document?collection=cases&amp;id=urn:contentItem:3XYF-4BN0-0038-X2FJ-00000-00&amp;context=" TargetMode="External" /><Relationship Id="rId395" Type="http://schemas.openxmlformats.org/officeDocument/2006/relationships/hyperlink" Target="https://advance.lexis.com/api/document?collection=cases&amp;id=urn:contentItem:3YDF-BPH0-0038-X3FS-00000-00&amp;context=" TargetMode="External" /><Relationship Id="rId396" Type="http://schemas.openxmlformats.org/officeDocument/2006/relationships/hyperlink" Target="https://advance.lexis.com/api/document?collection=cases&amp;id=urn:contentItem:462C-XHM0-0038-X11H-00000-00&amp;context=" TargetMode="External" /><Relationship Id="rId397" Type="http://schemas.openxmlformats.org/officeDocument/2006/relationships/hyperlink" Target="https://advance.lexis.com/api/document?collection=cases&amp;id=urn:contentItem:53BY-KWS1-JCNH-Y0BM-00000-00&amp;context=" TargetMode="External" /><Relationship Id="rId398" Type="http://schemas.openxmlformats.org/officeDocument/2006/relationships/hyperlink" Target="https://advance.lexis.com/api/document?collection=cases&amp;id=urn:contentItem:5GGK-7PW1-F04K-V0SC-00000-00&amp;context=" TargetMode="External" /><Relationship Id="rId399" Type="http://schemas.openxmlformats.org/officeDocument/2006/relationships/hyperlink" Target="https://advance.lexis.com/api/document?collection=cases&amp;id=urn:contentItem:3SCP-K2D0-0038-X3BG-00000-00&amp;context=" TargetMode="External" /><Relationship Id="rId4" Type="http://schemas.openxmlformats.org/officeDocument/2006/relationships/image" Target="media/image1.png" /><Relationship Id="rId40" Type="http://schemas.openxmlformats.org/officeDocument/2006/relationships/hyperlink" Target="https://advance.lexis.com/api/document?collection=cases&amp;id=urn:contentItem:3SG3-HPH0-0038-X47D-00000-00&amp;context=" TargetMode="External" /><Relationship Id="rId400" Type="http://schemas.openxmlformats.org/officeDocument/2006/relationships/hyperlink" Target="https://advance.lexis.com/api/document?collection=cases&amp;id=urn:contentItem:3YTP-2V30-0038-X0CT-00000-00&amp;context=" TargetMode="External" /><Relationship Id="rId401" Type="http://schemas.openxmlformats.org/officeDocument/2006/relationships/hyperlink" Target="https://advance.lexis.com/api/document?collection=cases&amp;id=urn:contentItem:4WV2-13T0-TXFX-61S9-00000-00&amp;context=" TargetMode="External" /><Relationship Id="rId402" Type="http://schemas.openxmlformats.org/officeDocument/2006/relationships/hyperlink" Target="https://advance.lexis.com/api/document?collection=cases&amp;id=urn:contentItem:427S-H7V0-0038-X0W6-00000-00&amp;context=" TargetMode="External" /><Relationship Id="rId403" Type="http://schemas.openxmlformats.org/officeDocument/2006/relationships/hyperlink" Target="https://advance.lexis.com/api/document?collection=cases&amp;id=urn:contentItem:4J9N-BF70-TVRV-K1PY-00000-00&amp;context=" TargetMode="External" /><Relationship Id="rId404" Type="http://schemas.openxmlformats.org/officeDocument/2006/relationships/hyperlink" Target="https://advance.lexis.com/api/document?collection=cases&amp;id=urn:contentItem:554H-8MT1-F04K-V20S-00000-00&amp;context=" TargetMode="External" /><Relationship Id="rId405" Type="http://schemas.openxmlformats.org/officeDocument/2006/relationships/hyperlink" Target="https://advance.lexis.com/api/document?collection=cases&amp;id=urn:contentItem:56DH-W1P1-F04K-S2DG-00000-00&amp;context=" TargetMode="External" /><Relationship Id="rId406" Type="http://schemas.openxmlformats.org/officeDocument/2006/relationships/hyperlink" Target="https://advance.lexis.com/api/document?collection=cases&amp;id=urn:contentItem:573P-0S81-F04K-S3WJ-00000-00&amp;context=" TargetMode="External" /><Relationship Id="rId407" Type="http://schemas.openxmlformats.org/officeDocument/2006/relationships/hyperlink" Target="https://advance.lexis.com/api/document?collection=cases&amp;id=urn:contentItem:3SF7-G2H0-0038-X3YT-00000-00&amp;context=" TargetMode="External" /><Relationship Id="rId408" Type="http://schemas.openxmlformats.org/officeDocument/2006/relationships/hyperlink" Target="https://advance.lexis.com/api/document?collection=cases&amp;id=urn:contentItem:3SJ4-63J0-0038-X4S4-00000-00&amp;context=" TargetMode="External" /><Relationship Id="rId409" Type="http://schemas.openxmlformats.org/officeDocument/2006/relationships/hyperlink" Target="https://advance.lexis.com/api/document?collection=cases&amp;id=urn:contentItem:3VSX-FSD0-0038-X0BV-00000-00&amp;context=" TargetMode="External" /><Relationship Id="rId41" Type="http://schemas.openxmlformats.org/officeDocument/2006/relationships/hyperlink" Target="https://advance.lexis.com/api/document?collection=cases&amp;id=urn:contentItem:4182-96N0-0038-X1DX-00000-00&amp;context=" TargetMode="External" /><Relationship Id="rId410" Type="http://schemas.openxmlformats.org/officeDocument/2006/relationships/hyperlink" Target="https://advance.lexis.com/api/document?collection=cases&amp;id=urn:contentItem:40FF-D6J0-0038-X14V-00000-00&amp;context=" TargetMode="External" /><Relationship Id="rId411" Type="http://schemas.openxmlformats.org/officeDocument/2006/relationships/hyperlink" Target="https://advance.lexis.com/api/document?collection=cases&amp;id=urn:contentItem:46J2-W4X0-0038-X188-00000-00&amp;context=" TargetMode="External" /><Relationship Id="rId412" Type="http://schemas.openxmlformats.org/officeDocument/2006/relationships/hyperlink" Target="https://advance.lexis.com/api/document?collection=cases&amp;id=urn:contentItem:471G-6WF0-0038-X2F8-00000-00&amp;context=" TargetMode="External" /><Relationship Id="rId413" Type="http://schemas.openxmlformats.org/officeDocument/2006/relationships/hyperlink" Target="https://advance.lexis.com/api/document?collection=cases&amp;id=urn:contentItem:48PF-HP90-0038-X4VV-00000-00&amp;context=" TargetMode="External" /><Relationship Id="rId414" Type="http://schemas.openxmlformats.org/officeDocument/2006/relationships/hyperlink" Target="https://advance.lexis.com/api/document?collection=cases&amp;id=urn:contentItem:4SYC-F7F0-TX4N-G0V6-00000-00&amp;context=" TargetMode="External" /><Relationship Id="rId415" Type="http://schemas.openxmlformats.org/officeDocument/2006/relationships/hyperlink" Target="https://advance.lexis.com/api/document?collection=cases&amp;id=urn:contentItem:4VC9-J0T0-TXFX-8220-00000-00&amp;context=" TargetMode="External" /><Relationship Id="rId416" Type="http://schemas.openxmlformats.org/officeDocument/2006/relationships/hyperlink" Target="https://advance.lexis.com/api/document?collection=cases&amp;id=urn:contentItem:7YPP-0HK1-2RHS-T007-00000-00&amp;context=" TargetMode="External" /><Relationship Id="rId417" Type="http://schemas.openxmlformats.org/officeDocument/2006/relationships/hyperlink" Target="https://advance.lexis.com/api/document?collection=cases&amp;id=urn:contentItem:55N6-PNB1-F04K-J0BR-00000-00&amp;context=" TargetMode="External" /><Relationship Id="rId418" Type="http://schemas.openxmlformats.org/officeDocument/2006/relationships/hyperlink" Target="https://advance.lexis.com/api/document?collection=cases&amp;id=urn:contentItem:3S4X-JMW0-00B1-D1HD-00000-00&amp;context=" TargetMode="External" /><Relationship Id="rId419" Type="http://schemas.openxmlformats.org/officeDocument/2006/relationships/hyperlink" Target="https://advance.lexis.com/api/document?collection=cases&amp;id=urn:contentItem:3VR0-GYK0-0038-X49V-00000-00&amp;context=" TargetMode="External" /><Relationship Id="rId42" Type="http://schemas.openxmlformats.org/officeDocument/2006/relationships/hyperlink" Target="https://advance.lexis.com/api/document?collection=statutes-legislation&amp;id=urn:contentItem:8T9R-PPB2-D6RV-H31B-00000-00&amp;context=" TargetMode="External" /><Relationship Id="rId420" Type="http://schemas.openxmlformats.org/officeDocument/2006/relationships/hyperlink" Target="https://advance.lexis.com/api/document?collection=cases&amp;id=urn:contentItem:3WP0-5M80-0038-X0DW-00000-00&amp;context=" TargetMode="External" /><Relationship Id="rId421" Type="http://schemas.openxmlformats.org/officeDocument/2006/relationships/hyperlink" Target="https://advance.lexis.com/api/document?collection=statutes-legislation&amp;id=urn:contentItem:5GYC-2731-FG36-13X4-00000-00&amp;context=" TargetMode="External" /><Relationship Id="rId422" Type="http://schemas.openxmlformats.org/officeDocument/2006/relationships/hyperlink" Target="https://advance.lexis.com/api/document?collection=cases&amp;id=urn:contentItem:4S97-YTC0-TXFX-72V5-00000-00&amp;context=" TargetMode="External" /><Relationship Id="rId423" Type="http://schemas.openxmlformats.org/officeDocument/2006/relationships/hyperlink" Target="https://advance.lexis.com/api/document?collection=cases&amp;id=urn:contentItem:5KB4-G5W1-F04K-X13T-00000-00&amp;context=" TargetMode="External" /><Relationship Id="rId424" Type="http://schemas.openxmlformats.org/officeDocument/2006/relationships/hyperlink" Target="https://advance.lexis.com/api/document?collection=cases&amp;id=urn:contentItem:3S4X-2DH0-006F-M2KW-00000-00&amp;context=" TargetMode="External" /><Relationship Id="rId425" Type="http://schemas.openxmlformats.org/officeDocument/2006/relationships/hyperlink" Target="https://advance.lexis.com/api/document?collection=cases&amp;id=urn:contentItem:3S4X-FC50-00B1-D0P0-00000-00&amp;context=" TargetMode="External" /><Relationship Id="rId426" Type="http://schemas.openxmlformats.org/officeDocument/2006/relationships/hyperlink" Target="https://advance.lexis.com/api/document?collection=cases&amp;id=urn:contentItem:3S3D-8DB0-00B1-D1KC-00000-00&amp;context=" TargetMode="External" /><Relationship Id="rId427" Type="http://schemas.openxmlformats.org/officeDocument/2006/relationships/hyperlink" Target="https://advance.lexis.com/api/document?collection=cases&amp;id=urn:contentItem:3S42-37S0-00B1-D1RG-00000-00&amp;context=" TargetMode="External" /><Relationship Id="rId428" Type="http://schemas.openxmlformats.org/officeDocument/2006/relationships/hyperlink" Target="https://advance.lexis.com/api/document?collection=cases&amp;id=urn:contentItem:3RFH-2750-0038-X0DF-00000-00&amp;context=" TargetMode="External" /><Relationship Id="rId429" Type="http://schemas.openxmlformats.org/officeDocument/2006/relationships/hyperlink" Target="https://advance.lexis.com/api/document?collection=cases&amp;id=urn:contentItem:804P-W4S0-YB0V-R01M-00000-00&amp;context=" TargetMode="External" /><Relationship Id="rId43" Type="http://schemas.openxmlformats.org/officeDocument/2006/relationships/hyperlink" Target="https://advance.lexis.com/api/document?collection=cases&amp;id=urn:contentItem:49J8-M9W0-0038-X234-00000-00&amp;context=" TargetMode="External" /><Relationship Id="rId430" Type="http://schemas.openxmlformats.org/officeDocument/2006/relationships/hyperlink" Target="https://advance.lexis.com/api/document?collection=cases&amp;id=urn:contentItem:50X4-YGS1-652R-4000-00000-00&amp;context=" TargetMode="External" /><Relationship Id="rId431" Type="http://schemas.openxmlformats.org/officeDocument/2006/relationships/hyperlink" Target="https://advance.lexis.com/api/document?collection=cases&amp;id=urn:contentItem:833F-BPX1-652R-82JT-00000-00&amp;context=" TargetMode="External" /><Relationship Id="rId432" Type="http://schemas.openxmlformats.org/officeDocument/2006/relationships/hyperlink" Target="https://advance.lexis.com/api/document?collection=cases&amp;id=urn:contentItem:55GR-PH51-F04K-N12G-00000-00&amp;context=" TargetMode="External" /><Relationship Id="rId433" Type="http://schemas.openxmlformats.org/officeDocument/2006/relationships/hyperlink" Target="https://advance.lexis.com/api/document?collection=statutes-legislation&amp;id=urn:contentItem:8SG9-5HW2-D6RV-H0VG-00000-00&amp;context=" TargetMode="External" /><Relationship Id="rId434" Type="http://schemas.openxmlformats.org/officeDocument/2006/relationships/hyperlink" Target="https://advance.lexis.com/api/document?collection=cases&amp;id=urn:contentItem:4PDT-4M20-TX4N-G4V8-00000-00&amp;context=" TargetMode="External" /><Relationship Id="rId435" Type="http://schemas.openxmlformats.org/officeDocument/2006/relationships/hyperlink" Target="https://advance.lexis.com/api/document?collection=cases&amp;id=urn:contentItem:4PFM-3HF0-TXFX-62K3-00000-00&amp;context=" TargetMode="External" /><Relationship Id="rId436" Type="http://schemas.openxmlformats.org/officeDocument/2006/relationships/hyperlink" Target="https://advance.lexis.com/api/document?collection=statutes-legislation&amp;id=urn:contentItem:8SG9-5042-D6RV-H166-00000-00&amp;context=" TargetMode="External" /><Relationship Id="rId437" Type="http://schemas.openxmlformats.org/officeDocument/2006/relationships/hyperlink" Target="https://advance.lexis.com/api/document?collection=cases&amp;id=urn:contentItem:4SYS-VT40-TXFX-531N-00000-00&amp;context=" TargetMode="External" /><Relationship Id="rId438" Type="http://schemas.openxmlformats.org/officeDocument/2006/relationships/hyperlink" Target="https://advance.lexis.com/api/document?collection=cases&amp;id=urn:contentItem:4TB8-SPM0-TX4N-G1DT-00000-00&amp;context=" TargetMode="External" /><Relationship Id="rId439" Type="http://schemas.openxmlformats.org/officeDocument/2006/relationships/hyperlink" Target="https://advance.lexis.com/api/document?collection=cases&amp;id=urn:contentItem:4TFF-DG70-TX4N-G02G-00000-00&amp;context=" TargetMode="External" /><Relationship Id="rId44" Type="http://schemas.openxmlformats.org/officeDocument/2006/relationships/hyperlink" Target="https://advance.lexis.com/api/document?collection=cases&amp;id=urn:contentItem:4F1C-2K00-0038-X1NV-00000-00&amp;context=" TargetMode="External" /><Relationship Id="rId440" Type="http://schemas.openxmlformats.org/officeDocument/2006/relationships/hyperlink" Target="https://advance.lexis.com/api/document?collection=statutes-legislation&amp;id=urn:contentItem:5GYC-1WP1-6N19-F103-00000-00&amp;context=" TargetMode="External" /><Relationship Id="rId441" Type="http://schemas.openxmlformats.org/officeDocument/2006/relationships/hyperlink" Target="https://advance.lexis.com/api/document?collection=cases&amp;id=urn:contentItem:4W7C-P4C0-TXFX-F26M-00000-00&amp;context=" TargetMode="External" /><Relationship Id="rId442" Type="http://schemas.openxmlformats.org/officeDocument/2006/relationships/hyperlink" Target="https://advance.lexis.com/api/document?collection=cases&amp;id=urn:contentItem:7Y1H-08X0-YB0V-R00S-00000-00&amp;context=" TargetMode="External" /><Relationship Id="rId443" Type="http://schemas.openxmlformats.org/officeDocument/2006/relationships/hyperlink" Target="https://advance.lexis.com/api/document?collection=cases&amp;id=urn:contentItem:83D5-RC21-652R-B2SJ-00000-00&amp;context=" TargetMode="External" /><Relationship Id="rId444" Type="http://schemas.openxmlformats.org/officeDocument/2006/relationships/hyperlink" Target="https://advance.lexis.com/api/document?collection=cases&amp;id=urn:contentItem:5T92-13C1-FG68-G399-00000-00&amp;context=" TargetMode="External" /><Relationship Id="rId445" Type="http://schemas.openxmlformats.org/officeDocument/2006/relationships/hyperlink" Target="https://advance.lexis.com/api/document?collection=statutes-legislation&amp;id=urn:contentItem:5GYC-1WP1-6N19-F0YW-00000-00&amp;context=" TargetMode="External" /><Relationship Id="rId446" Type="http://schemas.openxmlformats.org/officeDocument/2006/relationships/hyperlink" Target="https://advance.lexis.com/api/document?collection=cases&amp;id=urn:contentItem:3S4N-J9R0-00B1-F33D-00000-00&amp;context=" TargetMode="External" /><Relationship Id="rId447" Type="http://schemas.openxmlformats.org/officeDocument/2006/relationships/hyperlink" Target="https://advance.lexis.com/api/document?collection=cases&amp;id=urn:contentItem:422G-2XP0-0038-X3N8-00000-00&amp;context=" TargetMode="External" /><Relationship Id="rId448" Type="http://schemas.openxmlformats.org/officeDocument/2006/relationships/hyperlink" Target="https://advance.lexis.com/api/document?collection=cases&amp;id=urn:contentItem:4F43-P8S0-0038-X2B9-00000-00&amp;context=" TargetMode="External" /><Relationship Id="rId449" Type="http://schemas.openxmlformats.org/officeDocument/2006/relationships/hyperlink" Target="https://advance.lexis.com/api/document?collection=cases&amp;id=urn:contentItem:4F4B-N3G0-0038-X2GW-00000-00&amp;context=" TargetMode="External" /><Relationship Id="rId45" Type="http://schemas.openxmlformats.org/officeDocument/2006/relationships/hyperlink" Target="https://advance.lexis.com/api/document?collection=cases&amp;id=urn:contentItem:4FYB-HKB0-0038-X3N1-00000-00&amp;context=" TargetMode="External" /><Relationship Id="rId450" Type="http://schemas.openxmlformats.org/officeDocument/2006/relationships/hyperlink" Target="https://advance.lexis.com/api/document?collection=cases&amp;id=urn:contentItem:4NTH-7X50-0038-X1TF-00000-00&amp;context=" TargetMode="External" /><Relationship Id="rId451" Type="http://schemas.openxmlformats.org/officeDocument/2006/relationships/hyperlink" Target="https://advance.lexis.com/api/document?collection=cases&amp;id=urn:contentItem:3RJG-J3R0-00B1-D0WV-00000-00&amp;context=" TargetMode="External" /><Relationship Id="rId452" Type="http://schemas.openxmlformats.org/officeDocument/2006/relationships/hyperlink" Target="https://advance.lexis.com/api/document?collection=cases&amp;id=urn:contentItem:4RJK-VM20-TXFX-836K-00000-00&amp;context=" TargetMode="External" /><Relationship Id="rId453" Type="http://schemas.openxmlformats.org/officeDocument/2006/relationships/hyperlink" Target="https://advance.lexis.com/api/document?collection=statutes-legislation&amp;id=urn:contentItem:5G96-J6T1-DXC8-00B1-00000-00&amp;context=" TargetMode="External" /><Relationship Id="rId454" Type="http://schemas.openxmlformats.org/officeDocument/2006/relationships/hyperlink" Target="https://advance.lexis.com/api/document?collection=cases&amp;id=urn:contentItem:4TXG-NGH0-TXFX-72MS-00000-00&amp;context=" TargetMode="External" /><Relationship Id="rId455" Type="http://schemas.openxmlformats.org/officeDocument/2006/relationships/hyperlink" Target="https://advance.lexis.com/api/document?collection=cases&amp;id=urn:contentItem:48TF-4910-0038-X162-00000-00&amp;context=" TargetMode="External" /><Relationship Id="rId456" Type="http://schemas.openxmlformats.org/officeDocument/2006/relationships/hyperlink" Target="https://advance.lexis.com/api/document?collection=statutes-legislation&amp;id=urn:contentItem:8SG9-5042-D6RV-H0PK-00000-00&amp;context=" TargetMode="External" /><Relationship Id="rId457" Type="http://schemas.openxmlformats.org/officeDocument/2006/relationships/hyperlink" Target="https://advance.lexis.com/api/document?collection=cases&amp;id=urn:contentItem:4GP2-P1G0-0038-X08D-00000-00&amp;context=" TargetMode="External" /><Relationship Id="rId458" Type="http://schemas.openxmlformats.org/officeDocument/2006/relationships/hyperlink" Target="https://advance.lexis.com/api/document?collection=cases&amp;id=urn:contentItem:4KR5-1WP0-0038-X3WF-00000-00&amp;context=" TargetMode="External" /><Relationship Id="rId459" Type="http://schemas.openxmlformats.org/officeDocument/2006/relationships/hyperlink" Target="https://advance.lexis.com/api/document?collection=cases&amp;id=urn:contentItem:52WK-HV31-F04K-W0CG-00000-00&amp;context=" TargetMode="External" /><Relationship Id="rId46" Type="http://schemas.openxmlformats.org/officeDocument/2006/relationships/hyperlink" Target="https://advance.lexis.com/api/document?collection=statutes-legislation&amp;id=urn:contentItem:8SG9-5TK2-8T6X-716V-00000-00&amp;context=" TargetMode="External" /><Relationship Id="rId460" Type="http://schemas.openxmlformats.org/officeDocument/2006/relationships/hyperlink" Target="https://advance.lexis.com/api/document?collection=cases&amp;id=urn:contentItem:3S4W-YJW0-006F-M2BF-00000-00&amp;context=" TargetMode="External" /><Relationship Id="rId461" Type="http://schemas.openxmlformats.org/officeDocument/2006/relationships/hyperlink" Target="https://advance.lexis.com/api/document?collection=cases&amp;id=urn:contentItem:3RNG-5KF0-0038-X2N2-00000-00&amp;context=" TargetMode="External" /><Relationship Id="rId462" Type="http://schemas.openxmlformats.org/officeDocument/2006/relationships/hyperlink" Target="https://advance.lexis.com/api/document?collection=cases&amp;id=urn:contentItem:4812-6090-0038-X3G3-00000-00&amp;context=" TargetMode="External" /><Relationship Id="rId463" Type="http://schemas.openxmlformats.org/officeDocument/2006/relationships/hyperlink" Target="https://advance.lexis.com/api/document?collection=cases&amp;id=urn:contentItem:4VHS-C8F0-TXFX-71SV-00000-00&amp;context=" TargetMode="External" /><Relationship Id="rId464" Type="http://schemas.openxmlformats.org/officeDocument/2006/relationships/hyperlink" Target="https://advance.lexis.com/api/document?collection=cases&amp;id=urn:contentItem:51B0-YYW1-652R-8000-00000-00&amp;context=" TargetMode="External" /><Relationship Id="rId465" Type="http://schemas.openxmlformats.org/officeDocument/2006/relationships/hyperlink" Target="https://advance.lexis.com/api/document?collection=statutes-legislation&amp;id=urn:contentItem:8SG9-5HW2-D6RV-H04W-00000-00&amp;context=" TargetMode="External" /><Relationship Id="rId466" Type="http://schemas.openxmlformats.org/officeDocument/2006/relationships/hyperlink" Target="https://advance.lexis.com/api/document?collection=cases&amp;id=urn:contentItem:4NW1-23M0-0038-X270-00000-00&amp;context=" TargetMode="External" /><Relationship Id="rId467" Type="http://schemas.openxmlformats.org/officeDocument/2006/relationships/hyperlink" Target="https://advance.lexis.com/api/document?collection=cases&amp;id=urn:contentItem:4STR-SXY0-TXFX-F35F-00000-00&amp;context=" TargetMode="External" /><Relationship Id="rId468" Type="http://schemas.openxmlformats.org/officeDocument/2006/relationships/hyperlink" Target="https://advance.lexis.com/api/document?collection=cases&amp;id=urn:contentItem:4X80-6KF0-TXFX-72DS-00000-00&amp;context=" TargetMode="External" /><Relationship Id="rId469" Type="http://schemas.openxmlformats.org/officeDocument/2006/relationships/hyperlink" Target="https://advance.lexis.com/api/document?collection=cases&amp;id=urn:contentItem:7Y9F-C330-Y9NK-S23D-00000-00&amp;context=" TargetMode="External" /><Relationship Id="rId47" Type="http://schemas.openxmlformats.org/officeDocument/2006/relationships/hyperlink" Target="https://advance.lexis.com/api/document?collection=cases&amp;id=urn:contentItem:4FV5-Y7P0-0038-X2NM-00000-00&amp;context=" TargetMode="External" /><Relationship Id="rId470" Type="http://schemas.openxmlformats.org/officeDocument/2006/relationships/hyperlink" Target="https://advance.lexis.com/api/document?collection=cases&amp;id=urn:contentItem:56CX-7DP1-F04K-W17X-00000-00&amp;context=" TargetMode="External" /><Relationship Id="rId471" Type="http://schemas.openxmlformats.org/officeDocument/2006/relationships/hyperlink" Target="https://advance.lexis.com/api/document?collection=cases&amp;id=urn:contentItem:3RH4-4MN0-0038-X240-00000-00&amp;context=" TargetMode="External" /><Relationship Id="rId472" Type="http://schemas.openxmlformats.org/officeDocument/2006/relationships/hyperlink" Target="https://advance.lexis.com/api/document?collection=cases&amp;id=urn:contentItem:3RKY-PN10-0038-X1K6-00000-00&amp;context=" TargetMode="External" /><Relationship Id="rId473" Type="http://schemas.openxmlformats.org/officeDocument/2006/relationships/hyperlink" Target="https://advance.lexis.com/api/document?collection=cases&amp;id=urn:contentItem:3RG4-X880-0038-X1FS-00000-00&amp;context=" TargetMode="External" /><Relationship Id="rId474" Type="http://schemas.openxmlformats.org/officeDocument/2006/relationships/hyperlink" Target="https://advance.lexis.com/api/document?collection=cases&amp;id=urn:contentItem:3YDT-JH40-0038-X3K5-00000-00&amp;context=" TargetMode="External" /><Relationship Id="rId475" Type="http://schemas.openxmlformats.org/officeDocument/2006/relationships/hyperlink" Target="https://advance.lexis.com/api/document?collection=cases&amp;id=urn:contentItem:5F4M-MRB1-F04K-V01G-00000-00&amp;context=" TargetMode="External" /><Relationship Id="rId476" Type="http://schemas.openxmlformats.org/officeDocument/2006/relationships/hyperlink" Target="https://advance.lexis.com/api/document?collection=cases&amp;id=urn:contentItem:3X82-M2N0-0038-X08W-00000-00&amp;context=" TargetMode="External" /><Relationship Id="rId477" Type="http://schemas.openxmlformats.org/officeDocument/2006/relationships/hyperlink" Target="https://advance.lexis.com/api/document?collection=cases&amp;id=urn:contentItem:471B-04W0-0038-X2BN-00000-00&amp;context=" TargetMode="External" /><Relationship Id="rId478" Type="http://schemas.openxmlformats.org/officeDocument/2006/relationships/hyperlink" Target="https://advance.lexis.com/api/document?collection=cases&amp;id=urn:contentItem:476W-6W40-0038-X4G0-00000-00&amp;context=" TargetMode="External" /><Relationship Id="rId479" Type="http://schemas.openxmlformats.org/officeDocument/2006/relationships/hyperlink" Target="https://advance.lexis.com/api/document?collection=cases&amp;id=urn:contentItem:40XP-HVB0-0038-Y0PV-00000-00&amp;context=" TargetMode="External" /><Relationship Id="rId48" Type="http://schemas.openxmlformats.org/officeDocument/2006/relationships/hyperlink" Target="https://advance.lexis.com/api/document?collection=cases&amp;id=urn:contentItem:552S-XCX1-F04K-X1P3-00000-00&amp;context=" TargetMode="External" /><Relationship Id="rId480" Type="http://schemas.openxmlformats.org/officeDocument/2006/relationships/hyperlink" Target="https://advance.lexis.com/api/document?collection=cases&amp;id=urn:contentItem:3Y0Y-04P0-0038-X2TT-00000-00&amp;context=" TargetMode="External" /><Relationship Id="rId481" Type="http://schemas.openxmlformats.org/officeDocument/2006/relationships/hyperlink" Target="https://advance.lexis.com/api/document?collection=cases&amp;id=urn:contentItem:3YVV-HCG0-0038-X12V-00000-00&amp;context=" TargetMode="External" /><Relationship Id="rId482" Type="http://schemas.openxmlformats.org/officeDocument/2006/relationships/hyperlink" Target="https://advance.lexis.com/api/document?collection=cases&amp;id=urn:contentItem:3S4X-0SW0-006F-M0G8-00000-00&amp;context=" TargetMode="External" /><Relationship Id="rId483" Type="http://schemas.openxmlformats.org/officeDocument/2006/relationships/hyperlink" Target="https://advance.lexis.com/api/document?collection=cases&amp;id=urn:contentItem:3SKG-M730-0038-X05W-00000-00&amp;context=" TargetMode="External" /><Relationship Id="rId484" Type="http://schemas.openxmlformats.org/officeDocument/2006/relationships/hyperlink" Target="https://advance.lexis.com/api/document?collection=cases&amp;id=urn:contentItem:3RWD-J6M0-0038-X4CT-00000-00&amp;context=" TargetMode="External" /><Relationship Id="rId485" Type="http://schemas.openxmlformats.org/officeDocument/2006/relationships/hyperlink" Target="https://advance.lexis.com/api/document?collection=cases&amp;id=urn:contentItem:48VX-0Y70-0038-X1MT-00000-00&amp;context=" TargetMode="External" /><Relationship Id="rId486" Type="http://schemas.openxmlformats.org/officeDocument/2006/relationships/hyperlink" Target="https://advance.lexis.com/api/document?collection=cases&amp;id=urn:contentItem:4GM3-YR60-0038-X4W6-00000-00&amp;context=" TargetMode="External" /><Relationship Id="rId487" Type="http://schemas.openxmlformats.org/officeDocument/2006/relationships/hyperlink" Target="https://advance.lexis.com/api/document?collection=cases&amp;id=urn:contentItem:4H3S-4YY0-TVRV-D1YY-00000-00&amp;context=" TargetMode="External" /><Relationship Id="rId488" Type="http://schemas.openxmlformats.org/officeDocument/2006/relationships/hyperlink" Target="https://advance.lexis.com/api/document?collection=cases&amp;id=urn:contentItem:4W04-HS90-TXFX-G2KH-00000-00&amp;context=" TargetMode="External" /><Relationship Id="rId489" Type="http://schemas.openxmlformats.org/officeDocument/2006/relationships/hyperlink" Target="https://advance.lexis.com/api/document?collection=statutes-legislation&amp;id=urn:contentItem:8SG9-5HW2-D6RV-H0RM-00000-00&amp;context=" TargetMode="External" /><Relationship Id="rId49" Type="http://schemas.openxmlformats.org/officeDocument/2006/relationships/hyperlink" Target="https://advance.lexis.com/api/document?collection=cases&amp;id=urn:contentItem:3RT3-P7B0-0038-Y2WH-00000-00&amp;context=" TargetMode="External" /><Relationship Id="rId490" Type="http://schemas.openxmlformats.org/officeDocument/2006/relationships/hyperlink" Target="https://advance.lexis.com/api/document?collection=cases&amp;id=urn:contentItem:4WM1-YWC0-TXFX-G28J-00000-00&amp;context=" TargetMode="External" /><Relationship Id="rId491" Type="http://schemas.openxmlformats.org/officeDocument/2006/relationships/hyperlink" Target="https://advance.lexis.com/api/document?collection=cases&amp;id=urn:contentItem:3SCY-CBC0-0038-Y0J5-00000-00&amp;context=" TargetMode="External" /><Relationship Id="rId492" Type="http://schemas.openxmlformats.org/officeDocument/2006/relationships/hyperlink" Target="https://advance.lexis.com/api/document?collection=cases&amp;id=urn:contentItem:3W8J-KSS0-0038-Y1FK-00000-00&amp;context=" TargetMode="External" /><Relationship Id="rId493" Type="http://schemas.openxmlformats.org/officeDocument/2006/relationships/hyperlink" Target="https://advance.lexis.com/api/document?collection=cases&amp;id=urn:contentItem:4CG3-0F30-0038-Y03Y-00000-00&amp;context=" TargetMode="External" /><Relationship Id="rId494" Type="http://schemas.openxmlformats.org/officeDocument/2006/relationships/hyperlink" Target="https://advance.lexis.com/api/document?collection=cases&amp;id=urn:contentItem:4CGP-WYJ0-0038-Y0GP-00000-00&amp;context=" TargetMode="External" /><Relationship Id="rId495" Type="http://schemas.openxmlformats.org/officeDocument/2006/relationships/hyperlink" Target="https://advance.lexis.com/api/document?collection=cases&amp;id=urn:contentItem:4RSS-9NY0-TXFP-T1RG-00000-00&amp;context=" TargetMode="External" /><Relationship Id="rId496" Type="http://schemas.openxmlformats.org/officeDocument/2006/relationships/hyperlink" Target="https://advance.lexis.com/api/document?collection=cases&amp;id=urn:contentItem:4T3P-C2R0-TXFR-B1XB-00000-00&amp;context=" TargetMode="External" /><Relationship Id="rId497" Type="http://schemas.openxmlformats.org/officeDocument/2006/relationships/hyperlink" Target="https://advance.lexis.com/api/document?collection=cases&amp;id=urn:contentItem:4TV5-20N0-TXFR-22SD-00000-00&amp;context=" TargetMode="External" /><Relationship Id="rId498" Type="http://schemas.openxmlformats.org/officeDocument/2006/relationships/hyperlink" Target="https://advance.lexis.com/api/document?collection=cases&amp;id=urn:contentItem:3S4X-JD90-00B1-D3M4-00000-00&amp;context=" TargetMode="External" /><Relationship Id="rId499" Type="http://schemas.openxmlformats.org/officeDocument/2006/relationships/hyperlink" Target="https://advance.lexis.com/api/document?collection=cases&amp;id=urn:contentItem:3S4X-HBR0-00B1-D12P-00000-00&amp;context=" TargetMode="External" /><Relationship Id="rId5" Type="http://schemas.openxmlformats.org/officeDocument/2006/relationships/hyperlink" Target="https://advance.lexis.com/api/document?id=urn:contentItem:8SG9-5HW2-D6RV-H0V5-00000-00&amp;idtype=PID&amp;context=1000516" TargetMode="External" /><Relationship Id="rId50" Type="http://schemas.openxmlformats.org/officeDocument/2006/relationships/hyperlink" Target="https://advance.lexis.com/api/document?collection=cases&amp;id=urn:contentItem:3VCK-S6F0-0038-X3T7-00000-00&amp;context=" TargetMode="External" /><Relationship Id="rId500" Type="http://schemas.openxmlformats.org/officeDocument/2006/relationships/hyperlink" Target="https://advance.lexis.com/api/document?collection=cases&amp;id=urn:contentItem:3RFX-46T0-0038-X0SF-00000-00&amp;context=" TargetMode="External" /><Relationship Id="rId501" Type="http://schemas.openxmlformats.org/officeDocument/2006/relationships/hyperlink" Target="https://advance.lexis.com/api/document?collection=cases&amp;id=urn:contentItem:48BK-4RV0-0038-X0J8-00000-00&amp;context=" TargetMode="External" /><Relationship Id="rId502" Type="http://schemas.openxmlformats.org/officeDocument/2006/relationships/hyperlink" Target="https://advance.lexis.com/api/document?collection=cases&amp;id=urn:contentItem:7YFY-N411-2RHT-100D-00000-00&amp;context=" TargetMode="External" /><Relationship Id="rId503" Type="http://schemas.openxmlformats.org/officeDocument/2006/relationships/hyperlink" Target="https://advance.lexis.com/api/document?collection=cases&amp;id=urn:contentItem:4ST9-W3M0-TX4N-G0MC-00000-00&amp;context=" TargetMode="External" /><Relationship Id="rId504" Type="http://schemas.openxmlformats.org/officeDocument/2006/relationships/hyperlink" Target="https://advance.lexis.com/api/document?collection=cases&amp;id=urn:contentItem:4MSH-4FX0-004C-101C-00000-00&amp;context=" TargetMode="External" /><Relationship Id="rId505" Type="http://schemas.openxmlformats.org/officeDocument/2006/relationships/hyperlink" Target="https://advance.lexis.com/api/document?collection=cases&amp;id=urn:contentItem:3S4W-YW10-006F-M4S2-00000-00&amp;context=" TargetMode="External" /><Relationship Id="rId506" Type="http://schemas.openxmlformats.org/officeDocument/2006/relationships/hyperlink" Target="https://advance.lexis.com/api/document?collection=cases&amp;id=urn:contentItem:487M-C8J0-0038-X198-00000-00&amp;context=" TargetMode="External" /><Relationship Id="rId507" Type="http://schemas.openxmlformats.org/officeDocument/2006/relationships/hyperlink" Target="https://advance.lexis.com/api/document?collection=cases&amp;id=urn:contentItem:4R40-RYF0-TX4N-G17G-00000-00&amp;context=" TargetMode="External" /><Relationship Id="rId508" Type="http://schemas.openxmlformats.org/officeDocument/2006/relationships/hyperlink" Target="https://advance.lexis.com/api/document?collection=cases&amp;id=urn:contentItem:3WVR-B3M0-0038-Y2J7-00000-00&amp;context=" TargetMode="External" /><Relationship Id="rId509" Type="http://schemas.openxmlformats.org/officeDocument/2006/relationships/hyperlink" Target="https://advance.lexis.com/api/document?collection=cases&amp;id=urn:contentItem:3S4X-JRN0-00B1-D320-00000-00&amp;context=" TargetMode="External" /><Relationship Id="rId51" Type="http://schemas.openxmlformats.org/officeDocument/2006/relationships/hyperlink" Target="https://advance.lexis.com/api/document?collection=statutes-legislation&amp;id=urn:contentItem:8SG9-5HW2-D6RV-H0V4-00000-00&amp;context=" TargetMode="External" /><Relationship Id="rId510" Type="http://schemas.openxmlformats.org/officeDocument/2006/relationships/hyperlink" Target="https://advance.lexis.com/api/document?collection=cases&amp;id=urn:contentItem:4D8F-XKC0-0038-X0MW-00000-00&amp;context=" TargetMode="External" /><Relationship Id="rId511" Type="http://schemas.openxmlformats.org/officeDocument/2006/relationships/hyperlink" Target="https://advance.lexis.com/api/document?collection=cases&amp;id=urn:contentItem:41NS-R1T0-0038-X2VJ-00000-00&amp;context=" TargetMode="External" /><Relationship Id="rId512" Type="http://schemas.openxmlformats.org/officeDocument/2006/relationships/hyperlink" Target="https://advance.lexis.com/api/document?collection=cases&amp;id=urn:contentItem:46HM-3VK0-0038-X135-00000-00&amp;context=" TargetMode="External" /><Relationship Id="rId513" Type="http://schemas.openxmlformats.org/officeDocument/2006/relationships/hyperlink" Target="https://advance.lexis.com/api/document?collection=cases&amp;id=urn:contentItem:4956-2770-0038-X2BK-00000-00&amp;context=" TargetMode="External" /><Relationship Id="rId514" Type="http://schemas.openxmlformats.org/officeDocument/2006/relationships/hyperlink" Target="https://advance.lexis.com/api/document?collection=cases&amp;id=urn:contentItem:4CMJ-CR90-0038-X2XW-00000-00&amp;context=" TargetMode="External" /><Relationship Id="rId515" Type="http://schemas.openxmlformats.org/officeDocument/2006/relationships/hyperlink" Target="https://advance.lexis.com/api/document?collection=cases&amp;id=urn:contentItem:4F62-DRC0-0038-X33B-00000-00&amp;context=" TargetMode="External" /><Relationship Id="rId516" Type="http://schemas.openxmlformats.org/officeDocument/2006/relationships/hyperlink" Target="https://advance.lexis.com/api/document?collection=cases&amp;id=urn:contentItem:52GR-JT01-652R-80X6-00000-00&amp;context=" TargetMode="External" /><Relationship Id="rId517" Type="http://schemas.openxmlformats.org/officeDocument/2006/relationships/hyperlink" Target="https://advance.lexis.com/api/document?collection=cases&amp;id=urn:contentItem:4P13-NFN0-TVRV-K1YX-00000-00&amp;context=" TargetMode="External" /><Relationship Id="rId518" Type="http://schemas.openxmlformats.org/officeDocument/2006/relationships/hyperlink" Target="https://advance.lexis.com/api/document?collection=cases&amp;id=urn:contentItem:4RNY-5880-TXFX-62F1-00000-00&amp;context=" TargetMode="External" /><Relationship Id="rId519" Type="http://schemas.openxmlformats.org/officeDocument/2006/relationships/hyperlink" Target="https://advance.lexis.com/api/document?collection=cases&amp;id=urn:contentItem:52H9-R081-652J-B04S-00000-00&amp;context=" TargetMode="External" /><Relationship Id="rId52" Type="http://schemas.openxmlformats.org/officeDocument/2006/relationships/hyperlink" Target="https://advance.lexis.com/api/document?collection=cases&amp;id=urn:contentItem:3S4X-JGG0-003B-S0TD-00000-00&amp;context=" TargetMode="External" /><Relationship Id="rId520" Type="http://schemas.openxmlformats.org/officeDocument/2006/relationships/hyperlink" Target="https://advance.lexis.com/api/document?collection=cases&amp;id=urn:contentItem:57V6-RK81-F04K-W09H-00000-00&amp;context=" TargetMode="External" /><Relationship Id="rId521" Type="http://schemas.openxmlformats.org/officeDocument/2006/relationships/hyperlink" Target="https://advance.lexis.com/api/document?collection=cases&amp;id=urn:contentItem:586T-RCX1-F04K-W0SB-00000-00&amp;context=" TargetMode="External" /><Relationship Id="rId522" Type="http://schemas.openxmlformats.org/officeDocument/2006/relationships/hyperlink" Target="https://advance.lexis.com/api/document?collection=cases&amp;id=urn:contentItem:4H0H-R2P0-TVRV-K2P5-00000-00&amp;context=" TargetMode="External" /><Relationship Id="rId523" Type="http://schemas.openxmlformats.org/officeDocument/2006/relationships/hyperlink" Target="https://advance.lexis.com/api/document?collection=cases&amp;id=urn:contentItem:42X4-0VJ0-0038-X15D-00000-00&amp;context=" TargetMode="External" /><Relationship Id="rId524" Type="http://schemas.openxmlformats.org/officeDocument/2006/relationships/hyperlink" Target="https://advance.lexis.com/api/document?collection=cases&amp;id=urn:contentItem:3RW6-K140-0038-X460-00000-00&amp;context=" TargetMode="External" /><Relationship Id="rId525" Type="http://schemas.openxmlformats.org/officeDocument/2006/relationships/hyperlink" Target="https://advance.lexis.com/api/document?collection=cases&amp;id=urn:contentItem:4CRY-X2Y0-0038-X01H-00000-00&amp;context=" TargetMode="External" /><Relationship Id="rId526" Type="http://schemas.openxmlformats.org/officeDocument/2006/relationships/hyperlink" Target="https://advance.lexis.com/api/document?collection=cases&amp;id=urn:contentItem:4SVR-ST40-TXFX-G274-00000-00&amp;context=" TargetMode="External" /><Relationship Id="rId527" Type="http://schemas.openxmlformats.org/officeDocument/2006/relationships/hyperlink" Target="https://advance.lexis.com/api/document?collection=cases&amp;id=urn:contentItem:7YXR-R951-2RHS-V004-00000-00&amp;context=" TargetMode="External" /><Relationship Id="rId528" Type="http://schemas.openxmlformats.org/officeDocument/2006/relationships/hyperlink" Target="https://advance.lexis.com/api/document?collection=cases&amp;id=urn:contentItem:53BR-DY31-JCNJ-411R-00000-00&amp;context=" TargetMode="External" /><Relationship Id="rId529" Type="http://schemas.openxmlformats.org/officeDocument/2006/relationships/hyperlink" Target="https://advance.lexis.com/api/document?collection=cases&amp;id=urn:contentItem:4J8T-JGF0-TVRV-71V9-00000-00&amp;context=" TargetMode="External" /><Relationship Id="rId53" Type="http://schemas.openxmlformats.org/officeDocument/2006/relationships/hyperlink" Target="https://advance.lexis.com/api/document?collection=cases&amp;id=urn:contentItem:3S4X-D1R0-003B-S564-00000-00&amp;context=" TargetMode="External" /><Relationship Id="rId530" Type="http://schemas.openxmlformats.org/officeDocument/2006/relationships/hyperlink" Target="https://advance.lexis.com/api/document?collection=cases&amp;id=urn:contentItem:4P8C-0Y10-TXFX-72N8-00000-00&amp;context=" TargetMode="External" /><Relationship Id="rId531" Type="http://schemas.openxmlformats.org/officeDocument/2006/relationships/hyperlink" Target="https://advance.lexis.com/api/document?collection=cases&amp;id=urn:contentItem:4NCS-W460-0038-X3C7-00000-00&amp;context=" TargetMode="External" /><Relationship Id="rId532" Type="http://schemas.openxmlformats.org/officeDocument/2006/relationships/hyperlink" Target="https://advance.lexis.com/api/document?collection=cases&amp;id=urn:contentItem:4NJP-64C0-0038-X4Y9-00000-00&amp;context=" TargetMode="External" /><Relationship Id="rId533" Type="http://schemas.openxmlformats.org/officeDocument/2006/relationships/hyperlink" Target="https://advance.lexis.com/api/document?collection=cases&amp;id=urn:contentItem:3W7K-XX20-0038-X4CT-00000-00&amp;context=" TargetMode="External" /><Relationship Id="rId534" Type="http://schemas.openxmlformats.org/officeDocument/2006/relationships/hyperlink" Target="https://advance.lexis.com/api/document?collection=cases&amp;id=urn:contentItem:438S-JT20-0038-X3B1-00000-00&amp;context=" TargetMode="External" /><Relationship Id="rId535" Type="http://schemas.openxmlformats.org/officeDocument/2006/relationships/hyperlink" Target="https://advance.lexis.com/api/document?collection=cases&amp;id=urn:contentItem:43K4-C130-0038-X27Y-00000-00&amp;context=" TargetMode="External" /><Relationship Id="rId536" Type="http://schemas.openxmlformats.org/officeDocument/2006/relationships/hyperlink" Target="https://advance.lexis.com/api/document?collection=cases&amp;id=urn:contentItem:3S4W-SYV0-003B-03H2-00000-00&amp;context=" TargetMode="External" /><Relationship Id="rId537" Type="http://schemas.openxmlformats.org/officeDocument/2006/relationships/hyperlink" Target="https://advance.lexis.com/api/document?collection=cases&amp;id=urn:contentItem:3S4X-3Y40-0039-Y1HB-00000-00&amp;context=" TargetMode="External" /><Relationship Id="rId538" Type="http://schemas.openxmlformats.org/officeDocument/2006/relationships/hyperlink" Target="https://advance.lexis.com/api/document?collection=cases&amp;id=urn:contentItem:4871-C540-0038-X11F-00000-00&amp;context=" TargetMode="External" /><Relationship Id="rId539" Type="http://schemas.openxmlformats.org/officeDocument/2006/relationships/hyperlink" Target="https://advance.lexis.com/api/document?collection=cases&amp;id=urn:contentItem:800V-XV01-2RHS-V00N-00000-00&amp;context=" TargetMode="External" /><Relationship Id="rId54" Type="http://schemas.openxmlformats.org/officeDocument/2006/relationships/hyperlink" Target="https://advance.lexis.com/api/document?collection=cases&amp;id=urn:contentItem:41KV-MV40-004C-0029-00000-00&amp;context=" TargetMode="External" /><Relationship Id="rId540" Type="http://schemas.openxmlformats.org/officeDocument/2006/relationships/hyperlink" Target="https://advance.lexis.com/api/document?collection=cases&amp;id=urn:contentItem:3S4N-P1J0-001T-605K-00000-00&amp;context=" TargetMode="External" /><Relationship Id="rId541" Type="http://schemas.openxmlformats.org/officeDocument/2006/relationships/hyperlink" Target="https://advance.lexis.com/api/document?collection=cases&amp;id=urn:contentItem:3SVY-KRR0-0038-X1X9-00000-00&amp;context=" TargetMode="External" /><Relationship Id="rId542" Type="http://schemas.openxmlformats.org/officeDocument/2006/relationships/hyperlink" Target="https://advance.lexis.com/api/document?collection=cases&amp;id=urn:contentItem:450K-T1Y0-0038-X21R-00000-00&amp;context=" TargetMode="External" /><Relationship Id="rId543" Type="http://schemas.openxmlformats.org/officeDocument/2006/relationships/hyperlink" Target="https://advance.lexis.com/api/document?collection=cases&amp;id=urn:contentItem:4KFN-2Y30-0038-X18Y-00000-00&amp;context=" TargetMode="External" /><Relationship Id="rId544" Type="http://schemas.openxmlformats.org/officeDocument/2006/relationships/hyperlink" Target="https://advance.lexis.com/api/document?collection=cases&amp;id=urn:contentItem:4VFF-7C80-TXFX-G1X7-00000-00&amp;context=" TargetMode="External" /><Relationship Id="rId545" Type="http://schemas.openxmlformats.org/officeDocument/2006/relationships/hyperlink" Target="https://advance.lexis.com/api/document?collection=cases&amp;id=urn:contentItem:4VT5-D2H0-TXFX-72WD-00000-00&amp;context=" TargetMode="External" /><Relationship Id="rId546" Type="http://schemas.openxmlformats.org/officeDocument/2006/relationships/hyperlink" Target="https://advance.lexis.com/api/document?collection=cases&amp;id=urn:contentItem:3S3V-4BY0-00B1-D1P0-00000-00&amp;context=" TargetMode="External" /><Relationship Id="rId547" Type="http://schemas.openxmlformats.org/officeDocument/2006/relationships/hyperlink" Target="https://advance.lexis.com/api/document?collection=cases&amp;id=urn:contentItem:3T8W-YSX0-0038-X4D9-00000-00&amp;context=" TargetMode="External" /><Relationship Id="rId548" Type="http://schemas.openxmlformats.org/officeDocument/2006/relationships/hyperlink" Target="https://advance.lexis.com/api/document?collection=cases&amp;id=urn:contentItem:3TVN-0C70-0038-X3S5-00000-00&amp;context=" TargetMode="External" /><Relationship Id="rId549" Type="http://schemas.openxmlformats.org/officeDocument/2006/relationships/hyperlink" Target="https://advance.lexis.com/api/document?collection=cases&amp;id=urn:contentItem:3W0D-MX90-0038-X42Y-00000-00&amp;context=" TargetMode="External" /><Relationship Id="rId55" Type="http://schemas.openxmlformats.org/officeDocument/2006/relationships/hyperlink" Target="https://advance.lexis.com/api/document?collection=cases&amp;id=urn:contentItem:43CH-W2B0-004B-Y052-00000-00&amp;context=" TargetMode="External" /><Relationship Id="rId550" Type="http://schemas.openxmlformats.org/officeDocument/2006/relationships/hyperlink" Target="https://advance.lexis.com/api/document?collection=cases&amp;id=urn:contentItem:42X4-0VM0-0038-X15Y-00000-00&amp;context=" TargetMode="External" /><Relationship Id="rId551" Type="http://schemas.openxmlformats.org/officeDocument/2006/relationships/hyperlink" Target="https://advance.lexis.com/api/document?collection=cases&amp;id=urn:contentItem:566J-NRR1-F04K-S1WS-00000-00&amp;context=" TargetMode="External" /><Relationship Id="rId552" Type="http://schemas.openxmlformats.org/officeDocument/2006/relationships/hyperlink" Target="https://advance.lexis.com/api/document?collection=cases&amp;id=urn:contentItem:56HG-C801-F04K-S2RT-00000-00&amp;context=" TargetMode="External" /><Relationship Id="rId553" Type="http://schemas.openxmlformats.org/officeDocument/2006/relationships/hyperlink" Target="https://advance.lexis.com/api/document?collection=cases&amp;id=urn:contentItem:4PH4-6CV0-TXFX-72TB-00000-00&amp;context=" TargetMode="External" /><Relationship Id="rId554" Type="http://schemas.openxmlformats.org/officeDocument/2006/relationships/hyperlink" Target="https://advance.lexis.com/api/document?collection=statutes-legislation&amp;id=urn:contentItem:8SG9-5042-D6RV-H04N-00000-00&amp;context=" TargetMode="External" /><Relationship Id="rId555" Type="http://schemas.openxmlformats.org/officeDocument/2006/relationships/hyperlink" Target="https://advance.lexis.com/api/document?collection=cases&amp;id=urn:contentItem:4PTW-5600-TXFX-51WN-00000-00&amp;context=" TargetMode="External" /><Relationship Id="rId556" Type="http://schemas.openxmlformats.org/officeDocument/2006/relationships/hyperlink" Target="https://advance.lexis.com/api/document?collection=cases&amp;id=urn:contentItem:4WYW-2540-TXFX-F20S-00000-00&amp;context=" TargetMode="External" /><Relationship Id="rId557" Type="http://schemas.openxmlformats.org/officeDocument/2006/relationships/hyperlink" Target="https://advance.lexis.com/api/document?collection=cases&amp;id=urn:contentItem:4VK7-XVD0-TXFP-J1SG-00000-00&amp;context=" TargetMode="External" /><Relationship Id="rId558" Type="http://schemas.openxmlformats.org/officeDocument/2006/relationships/hyperlink" Target="https://advance.lexis.com/api/document?collection=statutes-legislation&amp;id=urn:contentItem:8S6M-T5X2-D6RV-H1Y7-00000-00&amp;context=" TargetMode="External" /><Relationship Id="rId559" Type="http://schemas.openxmlformats.org/officeDocument/2006/relationships/hyperlink" Target="https://advance.lexis.com/api/document?collection=cases&amp;id=urn:contentItem:7YV0-SJ01-652J-W000-00000-00&amp;context=" TargetMode="External" /><Relationship Id="rId56" Type="http://schemas.openxmlformats.org/officeDocument/2006/relationships/hyperlink" Target="https://advance.lexis.com/api/document?collection=cases&amp;id=urn:contentItem:4GG1-M830-004C-200C-00000-00&amp;context=" TargetMode="External" /><Relationship Id="rId560" Type="http://schemas.openxmlformats.org/officeDocument/2006/relationships/hyperlink" Target="https://advance.lexis.com/api/document?collection=cases&amp;id=urn:contentItem:4RJ0-9KY0-TXFX-82FF-00000-00&amp;context=" TargetMode="External" /><Relationship Id="rId561" Type="http://schemas.openxmlformats.org/officeDocument/2006/relationships/hyperlink" Target="https://advance.lexis.com/api/document?collection=cases&amp;id=urn:contentItem:3VW7-XKF0-0038-X17C-00000-00&amp;context=" TargetMode="External" /><Relationship Id="rId562" Type="http://schemas.openxmlformats.org/officeDocument/2006/relationships/hyperlink" Target="https://advance.lexis.com/api/document?collection=cases&amp;id=urn:contentItem:3W8S-B530-0038-X51W-00000-00&amp;context=" TargetMode="External" /><Relationship Id="rId563" Type="http://schemas.openxmlformats.org/officeDocument/2006/relationships/hyperlink" Target="https://advance.lexis.com/api/document?collection=cases&amp;id=urn:contentItem:51WJ-R9R1-652R-300C-00000-00&amp;context=" TargetMode="External" /><Relationship Id="rId564" Type="http://schemas.openxmlformats.org/officeDocument/2006/relationships/hyperlink" Target="https://advance.lexis.com/api/document?collection=cases&amp;id=urn:contentItem:52PX-6HG1-F04K-W06R-00000-00&amp;context=" TargetMode="External" /><Relationship Id="rId565" Type="http://schemas.openxmlformats.org/officeDocument/2006/relationships/hyperlink" Target="https://advance.lexis.com/api/document?collection=cases&amp;id=urn:contentItem:4CYP-4M90-0038-X264-00000-00&amp;context=" TargetMode="External" /><Relationship Id="rId566" Type="http://schemas.openxmlformats.org/officeDocument/2006/relationships/hyperlink" Target="https://advance.lexis.com/api/document?collection=cases&amp;id=urn:contentItem:4WY6-RM10-TXFX-F2W4-00000-00&amp;context=" TargetMode="External" /><Relationship Id="rId567" Type="http://schemas.openxmlformats.org/officeDocument/2006/relationships/hyperlink" Target="https://advance.lexis.com/api/document?collection=cases&amp;id=urn:contentItem:53YN-DKH1-F04K-W06V-00000-00&amp;context=" TargetMode="External" /><Relationship Id="rId568" Type="http://schemas.openxmlformats.org/officeDocument/2006/relationships/hyperlink" Target="https://advance.lexis.com/api/document?collection=cases&amp;id=urn:contentItem:4NFR-K540-TVVH-B2FB-00000-00&amp;context=" TargetMode="External" /><Relationship Id="rId569" Type="http://schemas.openxmlformats.org/officeDocument/2006/relationships/hyperlink" Target="https://advance.lexis.com/api/document?collection=cases&amp;id=urn:contentItem:3S4X-2D60-006F-M2DW-00000-00&amp;context=" TargetMode="External" /><Relationship Id="rId57" Type="http://schemas.openxmlformats.org/officeDocument/2006/relationships/hyperlink" Target="https://advance.lexis.com/api/document?collection=cases&amp;id=urn:contentItem:4C18-R9X0-0038-X151-00000-00&amp;context=" TargetMode="External" /><Relationship Id="rId570" Type="http://schemas.openxmlformats.org/officeDocument/2006/relationships/hyperlink" Target="https://advance.lexis.com/api/document?collection=cases&amp;id=urn:contentItem:3X41-5HB0-0038-X3CT-00000-00&amp;context=" TargetMode="External" /><Relationship Id="rId571" Type="http://schemas.openxmlformats.org/officeDocument/2006/relationships/hyperlink" Target="https://advance.lexis.com/api/document?collection=cases&amp;id=urn:contentItem:40PP-DF30-0038-X27P-00000-00&amp;context=" TargetMode="External" /><Relationship Id="rId572" Type="http://schemas.openxmlformats.org/officeDocument/2006/relationships/hyperlink" Target="https://advance.lexis.com/api/document?collection=statutes-legislation&amp;id=urn:contentItem:8SG9-5HW2-D6RV-H0FT-00000-00&amp;context=" TargetMode="External" /><Relationship Id="rId573" Type="http://schemas.openxmlformats.org/officeDocument/2006/relationships/hyperlink" Target="https://advance.lexis.com/api/document?collection=cases&amp;id=urn:contentItem:4GNM-S1K0-0038-X03N-00000-00&amp;context=" TargetMode="External" /><Relationship Id="rId574" Type="http://schemas.openxmlformats.org/officeDocument/2006/relationships/hyperlink" Target="https://advance.lexis.com/api/document?collection=cases&amp;id=urn:contentItem:4M23-V320-0038-X1G1-00000-00&amp;context=" TargetMode="External" /><Relationship Id="rId575" Type="http://schemas.openxmlformats.org/officeDocument/2006/relationships/hyperlink" Target="https://advance.lexis.com/api/document?collection=cases&amp;id=urn:contentItem:4MG2-6F50-0038-X06H-00000-00&amp;context=" TargetMode="External" /><Relationship Id="rId576" Type="http://schemas.openxmlformats.org/officeDocument/2006/relationships/hyperlink" Target="https://advance.lexis.com/api/document?collection=cases&amp;id=urn:contentItem:5191-FGD1-652R-000C-00000-00&amp;context=" TargetMode="External" /><Relationship Id="rId577" Type="http://schemas.openxmlformats.org/officeDocument/2006/relationships/hyperlink" Target="https://advance.lexis.com/api/document?collection=cases&amp;id=urn:contentItem:52VH-BHD1-F04K-J534-00000-00&amp;context=" TargetMode="External" /><Relationship Id="rId578" Type="http://schemas.openxmlformats.org/officeDocument/2006/relationships/hyperlink" Target="https://advance.lexis.com/api/document?collection=cases&amp;id=urn:contentItem:4V71-YG90-TXFX-F2DX-00000-00&amp;context=" TargetMode="External" /><Relationship Id="rId579" Type="http://schemas.openxmlformats.org/officeDocument/2006/relationships/hyperlink" Target="https://advance.lexis.com/api/document?collection=cases&amp;id=urn:contentItem:470V-T0V0-0038-Y0FB-00000-00&amp;context=" TargetMode="External" /><Relationship Id="rId58" Type="http://schemas.openxmlformats.org/officeDocument/2006/relationships/hyperlink" Target="https://advance.lexis.com/api/document?collection=cases&amp;id=urn:contentItem:57TB-G3C1-F04K-R07M-00000-00&amp;context=" TargetMode="External" /><Relationship Id="rId580" Type="http://schemas.openxmlformats.org/officeDocument/2006/relationships/hyperlink" Target="https://advance.lexis.com/api/document?collection=statutes-legislation&amp;id=urn:contentItem:5GYC-2C61-FG36-125K-00000-00&amp;context=" TargetMode="External" /><Relationship Id="rId581" Type="http://schemas.openxmlformats.org/officeDocument/2006/relationships/hyperlink" Target="https://advance.lexis.com/api/document?collection=cases&amp;id=urn:contentItem:4PCB-57Y0-TXFR-033B-00000-00&amp;context=" TargetMode="External" /><Relationship Id="rId582" Type="http://schemas.openxmlformats.org/officeDocument/2006/relationships/hyperlink" Target="https://advance.lexis.com/api/document?collection=cases&amp;id=urn:contentItem:4WV1-6MS0-TXFR-020D-00000-00&amp;context=" TargetMode="External" /><Relationship Id="rId583" Type="http://schemas.openxmlformats.org/officeDocument/2006/relationships/hyperlink" Target="https://advance.lexis.com/api/document?collection=cases&amp;id=urn:contentItem:5HJT-6961-F04D-D04W-00000-00&amp;context=" TargetMode="External" /><Relationship Id="rId584" Type="http://schemas.openxmlformats.org/officeDocument/2006/relationships/hyperlink" Target="https://advance.lexis.com/api/document?collection=cases&amp;id=urn:contentItem:4R11-RFB0-TXFR-V2XF-00000-00&amp;context=" TargetMode="External" /><Relationship Id="rId585" Type="http://schemas.openxmlformats.org/officeDocument/2006/relationships/hyperlink" Target="https://advance.lexis.com/api/document?collection=cases&amp;id=urn:contentItem:3S4X-HX80-0039-X11G-00000-00&amp;context=" TargetMode="External" /><Relationship Id="rId586" Type="http://schemas.openxmlformats.org/officeDocument/2006/relationships/hyperlink" Target="https://advance.lexis.com/api/document?collection=cases&amp;id=urn:contentItem:4R9Y-RY40-TXFX-F2RC-00000-00&amp;context=" TargetMode="External" /><Relationship Id="rId587" Type="http://schemas.openxmlformats.org/officeDocument/2006/relationships/hyperlink" Target="https://advance.lexis.com/api/document?collection=cases&amp;id=urn:contentItem:3S4X-2TY0-0039-M076-00000-00&amp;context=" TargetMode="External" /><Relationship Id="rId588" Type="http://schemas.openxmlformats.org/officeDocument/2006/relationships/hyperlink" Target="https://advance.lexis.com/api/document?collection=cases&amp;id=urn:contentItem:3S4X-2YV0-0039-M0S7-00000-00&amp;context=" TargetMode="External" /><Relationship Id="rId589" Type="http://schemas.openxmlformats.org/officeDocument/2006/relationships/hyperlink" Target="https://advance.lexis.com/api/document?collection=cases&amp;id=urn:contentItem:3S4X-38T0-0039-M18V-00000-00&amp;context=" TargetMode="External" /><Relationship Id="rId59" Type="http://schemas.openxmlformats.org/officeDocument/2006/relationships/hyperlink" Target="https://advance.lexis.com/api/document?collection=cases&amp;id=urn:contentItem:58CR-9KN1-JCNJ-1000-00000-00&amp;context=" TargetMode="External" /><Relationship Id="rId590" Type="http://schemas.openxmlformats.org/officeDocument/2006/relationships/hyperlink" Target="https://advance.lexis.com/api/document?collection=cases&amp;id=urn:contentItem:3S4X-3810-0039-M178-00000-00&amp;context=" TargetMode="External" /><Relationship Id="rId591" Type="http://schemas.openxmlformats.org/officeDocument/2006/relationships/hyperlink" Target="https://advance.lexis.com/api/document?collection=cases&amp;id=urn:contentItem:3S4X-1CG0-0039-M0KG-00000-00&amp;context=" TargetMode="External" /><Relationship Id="rId592" Type="http://schemas.openxmlformats.org/officeDocument/2006/relationships/hyperlink" Target="https://advance.lexis.com/api/document?collection=cases&amp;id=urn:contentItem:3S4W-VYW0-0039-M1MS-00000-00&amp;context=" TargetMode="External" /><Relationship Id="rId593" Type="http://schemas.openxmlformats.org/officeDocument/2006/relationships/hyperlink" Target="https://advance.lexis.com/api/document?collection=cases&amp;id=urn:contentItem:3S4W-V970-0039-M4GY-00000-00&amp;context=" TargetMode="External" /><Relationship Id="rId594" Type="http://schemas.openxmlformats.org/officeDocument/2006/relationships/hyperlink" Target="https://advance.lexis.com/api/document?collection=cases&amp;id=urn:contentItem:3S4X-74B0-003B-S103-00000-00&amp;context=" TargetMode="External" /><Relationship Id="rId595" Type="http://schemas.openxmlformats.org/officeDocument/2006/relationships/hyperlink" Target="https://advance.lexis.com/api/document?collection=cases&amp;id=urn:contentItem:3S4X-5MY0-0039-X4F2-00000-00&amp;context=" TargetMode="External" /><Relationship Id="rId596" Type="http://schemas.openxmlformats.org/officeDocument/2006/relationships/hyperlink" Target="https://advance.lexis.com/api/document?collection=cases&amp;id=urn:contentItem:4F2M-WR90-0038-X23F-00000-00&amp;context=" TargetMode="External" /><Relationship Id="rId597" Type="http://schemas.openxmlformats.org/officeDocument/2006/relationships/hyperlink" Target="https://advance.lexis.com/api/document?collection=cases&amp;id=urn:contentItem:45H7-GHS0-0038-Y038-00000-00&amp;context=" TargetMode="External" /><Relationship Id="rId598" Type="http://schemas.openxmlformats.org/officeDocument/2006/relationships/hyperlink" Target="https://advance.lexis.com/api/document?collection=cases&amp;id=urn:contentItem:832Y-56F1-652H-C3RG-00000-00&amp;context=" TargetMode="External" /><Relationship Id="rId599" Type="http://schemas.openxmlformats.org/officeDocument/2006/relationships/hyperlink" Target="https://advance.lexis.com/api/document?collection=cases&amp;id=urn:contentItem:481P-3J60-0038-X3TJ-00000-00&amp;context=" TargetMode="External" /><Relationship Id="rId6" Type="http://schemas.openxmlformats.org/officeDocument/2006/relationships/header" Target="header1.xml" /><Relationship Id="rId60" Type="http://schemas.openxmlformats.org/officeDocument/2006/relationships/hyperlink" Target="https://advance.lexis.com/api/document?collection=cases&amp;id=urn:contentItem:4PXX-R6S0-TXFX-833F-00000-00&amp;context=" TargetMode="External" /><Relationship Id="rId600" Type="http://schemas.openxmlformats.org/officeDocument/2006/relationships/hyperlink" Target="https://advance.lexis.com/api/document?collection=cases&amp;id=urn:contentItem:8313-N9H1-652R-32YS-00000-00&amp;context=" TargetMode="External" /><Relationship Id="rId601" Type="http://schemas.openxmlformats.org/officeDocument/2006/relationships/hyperlink" Target="https://advance.lexis.com/api/document?collection=cases&amp;id=urn:contentItem:3TXJ-SHW0-0038-Y45V-00000-00&amp;context=" TargetMode="External" /><Relationship Id="rId602" Type="http://schemas.openxmlformats.org/officeDocument/2006/relationships/hyperlink" Target="https://advance.lexis.com/api/document?collection=cases&amp;id=urn:contentItem:44KP-9VR0-0038-Y3P4-00000-00&amp;context=" TargetMode="External" /><Relationship Id="rId603" Type="http://schemas.openxmlformats.org/officeDocument/2006/relationships/hyperlink" Target="https://advance.lexis.com/api/document?collection=cases&amp;id=urn:contentItem:4VK2-4YT0-TXFK-030W-00000-00&amp;context=" TargetMode="External" /><Relationship Id="rId604" Type="http://schemas.openxmlformats.org/officeDocument/2006/relationships/hyperlink" Target="https://advance.lexis.com/api/document?collection=statutes-legislation&amp;id=urn:contentItem:8M6J-5FK2-D6RV-H21G-00000-00&amp;context=" TargetMode="External" /><Relationship Id="rId605" Type="http://schemas.openxmlformats.org/officeDocument/2006/relationships/hyperlink" Target="https://advance.lexis.com/api/document?collection=statutes-legislation&amp;id=urn:contentItem:5GYC-2421-6N19-F161-00000-00&amp;context=" TargetMode="External" /><Relationship Id="rId606" Type="http://schemas.openxmlformats.org/officeDocument/2006/relationships/hyperlink" Target="https://advance.lexis.com/api/document?collection=cases&amp;id=urn:contentItem:4HDY-TYC0-0038-X1NM-00000-00&amp;context=" TargetMode="External" /><Relationship Id="rId607" Type="http://schemas.openxmlformats.org/officeDocument/2006/relationships/hyperlink" Target="https://advance.lexis.com/api/document?collection=cases&amp;id=urn:contentItem:4T66-B040-TX4N-G07N-00000-00&amp;context=" TargetMode="External" /><Relationship Id="rId608" Type="http://schemas.openxmlformats.org/officeDocument/2006/relationships/hyperlink" Target="https://advance.lexis.com/api/document?collection=cases&amp;id=urn:contentItem:48G8-CDX0-0038-Y34W-00000-00&amp;context=" TargetMode="External" /><Relationship Id="rId609" Type="http://schemas.openxmlformats.org/officeDocument/2006/relationships/hyperlink" Target="https://advance.lexis.com/api/document?collection=statutes-legislation&amp;id=urn:contentItem:5GYC-2C61-FG36-125T-00000-00&amp;context=" TargetMode="External" /><Relationship Id="rId61" Type="http://schemas.openxmlformats.org/officeDocument/2006/relationships/hyperlink" Target="https://advance.lexis.com/api/document?collection=cases&amp;id=urn:contentItem:3S4X-H470-003B-S2T1-00000-00&amp;context=" TargetMode="External" /><Relationship Id="rId610" Type="http://schemas.openxmlformats.org/officeDocument/2006/relationships/hyperlink" Target="https://advance.lexis.com/api/document?collection=cases&amp;id=urn:contentItem:4C5B-5Y40-0038-Y0TF-00000-00&amp;context=" TargetMode="External" /><Relationship Id="rId611" Type="http://schemas.openxmlformats.org/officeDocument/2006/relationships/hyperlink" Target="https://advance.lexis.com/api/document?collection=cases&amp;id=urn:contentItem:4HVV-CJJ0-0038-X0G8-00000-00&amp;context=" TargetMode="External" /><Relationship Id="rId612" Type="http://schemas.openxmlformats.org/officeDocument/2006/relationships/hyperlink" Target="https://advance.lexis.com/api/document?collection=cases&amp;id=urn:contentItem:4MK7-8MY0-TVT4-0304-00000-00&amp;context=" TargetMode="External" /><Relationship Id="rId613" Type="http://schemas.openxmlformats.org/officeDocument/2006/relationships/hyperlink" Target="https://advance.lexis.com/api/document?collection=cases&amp;id=urn:contentItem:4TK9-9140-TXFP-J38V-00000-00&amp;context=" TargetMode="External" /><Relationship Id="rId614" Type="http://schemas.openxmlformats.org/officeDocument/2006/relationships/hyperlink" Target="https://advance.lexis.com/api/document?collection=cases&amp;id=urn:contentItem:435K-0840-0038-X0M5-00000-00&amp;context=" TargetMode="External" /><Relationship Id="rId615" Type="http://schemas.openxmlformats.org/officeDocument/2006/relationships/hyperlink" Target="https://advance.lexis.com/api/document?collection=cases&amp;id=urn:contentItem:4367-PFT0-0038-X12N-00000-00&amp;context=" TargetMode="External" /><Relationship Id="rId616" Type="http://schemas.openxmlformats.org/officeDocument/2006/relationships/hyperlink" Target="https://advance.lexis.com/api/document?collection=cases&amp;id=urn:contentItem:46MK-R200-0038-X2SR-00000-00&amp;context=" TargetMode="External" /><Relationship Id="rId617" Type="http://schemas.openxmlformats.org/officeDocument/2006/relationships/hyperlink" Target="https://advance.lexis.com/api/document?collection=cases&amp;id=urn:contentItem:486B-J130-0038-X0VH-00000-00&amp;context=" TargetMode="External" /><Relationship Id="rId618" Type="http://schemas.openxmlformats.org/officeDocument/2006/relationships/hyperlink" Target="https://advance.lexis.com/api/document?collection=cases&amp;id=urn:contentItem:4WYV-4N00-TXFX-71XW-00000-00&amp;context=" TargetMode="External" /><Relationship Id="rId619" Type="http://schemas.openxmlformats.org/officeDocument/2006/relationships/hyperlink" Target="https://advance.lexis.com/api/document?collection=cases&amp;id=urn:contentItem:451N-KD90-0038-X2C6-00000-00&amp;context=" TargetMode="External" /><Relationship Id="rId62" Type="http://schemas.openxmlformats.org/officeDocument/2006/relationships/hyperlink" Target="https://advance.lexis.com/api/document?collection=cases&amp;id=urn:contentItem:3SK1-HX60-004B-Y001-00000-00&amp;context=" TargetMode="External" /><Relationship Id="rId620" Type="http://schemas.openxmlformats.org/officeDocument/2006/relationships/hyperlink" Target="https://advance.lexis.com/api/document?collection=cases&amp;id=urn:contentItem:48F0-J940-0038-X1BC-00000-00&amp;context=" TargetMode="External" /><Relationship Id="rId621" Type="http://schemas.openxmlformats.org/officeDocument/2006/relationships/hyperlink" Target="https://advance.lexis.com/api/document?collection=cases&amp;id=urn:contentItem:4F15-3F40-0038-X1M4-00000-00&amp;context=" TargetMode="External" /><Relationship Id="rId622" Type="http://schemas.openxmlformats.org/officeDocument/2006/relationships/hyperlink" Target="https://advance.lexis.com/api/document?collection=cases&amp;id=urn:contentItem:4JMY-SCC0-0038-X2SN-00000-00&amp;context=" TargetMode="External" /><Relationship Id="rId623" Type="http://schemas.openxmlformats.org/officeDocument/2006/relationships/hyperlink" Target="https://advance.lexis.com/api/document?collection=cases&amp;id=urn:contentItem:465D-BB70-0038-X2D2-00000-00&amp;context=" TargetMode="External" /><Relationship Id="rId624" Type="http://schemas.openxmlformats.org/officeDocument/2006/relationships/hyperlink" Target="https://advance.lexis.com/api/document?collection=cases&amp;id=urn:contentItem:49C0-33T0-0038-X004-00000-00&amp;context=" TargetMode="External" /><Relationship Id="rId625" Type="http://schemas.openxmlformats.org/officeDocument/2006/relationships/hyperlink" Target="https://advance.lexis.com/api/document?collection=cases&amp;id=urn:contentItem:512D-TDM1-652R-8000-00000-00&amp;context=" TargetMode="External" /><Relationship Id="rId626" Type="http://schemas.openxmlformats.org/officeDocument/2006/relationships/hyperlink" Target="https://advance.lexis.com/api/document?collection=cases&amp;id=urn:contentItem:52Y4-3YF1-652R-8266-00000-00&amp;context=" TargetMode="External" /><Relationship Id="rId627" Type="http://schemas.openxmlformats.org/officeDocument/2006/relationships/hyperlink" Target="https://advance.lexis.com/api/document?collection=cases&amp;id=urn:contentItem:8301-TSB1-652R-826M-00000-00&amp;context=" TargetMode="External" /><Relationship Id="rId628" Type="http://schemas.openxmlformats.org/officeDocument/2006/relationships/hyperlink" Target="https://advance.lexis.com/api/document?collection=cases&amp;id=urn:contentItem:54NY-CHF1-F04K-X1DB-00000-00&amp;context=" TargetMode="External" /><Relationship Id="rId629" Type="http://schemas.openxmlformats.org/officeDocument/2006/relationships/hyperlink" Target="https://advance.lexis.com/api/document?collection=cases&amp;id=urn:contentItem:5513-SYJ1-F04K-V0XP-00000-00&amp;context=" TargetMode="External" /><Relationship Id="rId63" Type="http://schemas.openxmlformats.org/officeDocument/2006/relationships/hyperlink" Target="https://advance.lexis.com/api/document?collection=cases&amp;id=urn:contentItem:4686-VXT0-0038-X3NJ-00000-00&amp;context=" TargetMode="External" /><Relationship Id="rId630" Type="http://schemas.openxmlformats.org/officeDocument/2006/relationships/hyperlink" Target="https://advance.lexis.com/api/document?collection=cases&amp;id=urn:contentItem:57G0-4MV1-F04K-X06N-00000-00&amp;context=" TargetMode="External" /><Relationship Id="rId631" Type="http://schemas.openxmlformats.org/officeDocument/2006/relationships/hyperlink" Target="https://advance.lexis.com/api/document?collection=cases&amp;id=urn:contentItem:3T22-X9G0-0038-X040-00000-00&amp;context=" TargetMode="External" /><Relationship Id="rId632" Type="http://schemas.openxmlformats.org/officeDocument/2006/relationships/hyperlink" Target="https://advance.lexis.com/api/document?collection=cases&amp;id=urn:contentItem:3T22-X9G0-0038-X03Y-00000-00&amp;context=" TargetMode="External" /><Relationship Id="rId633" Type="http://schemas.openxmlformats.org/officeDocument/2006/relationships/hyperlink" Target="https://advance.lexis.com/api/document?collection=cases&amp;id=urn:contentItem:3W8Y-GDV0-0038-X53S-00000-00&amp;context=" TargetMode="External" /><Relationship Id="rId634" Type="http://schemas.openxmlformats.org/officeDocument/2006/relationships/hyperlink" Target="https://advance.lexis.com/api/document?collection=cases&amp;id=urn:contentItem:3WH5-GC20-0038-X2CP-00000-00&amp;context=" TargetMode="External" /><Relationship Id="rId635" Type="http://schemas.openxmlformats.org/officeDocument/2006/relationships/hyperlink" Target="https://advance.lexis.com/api/document?collection=cases&amp;id=urn:contentItem:4773-62Y0-0038-X4HW-00000-00&amp;context=" TargetMode="External" /><Relationship Id="rId636" Type="http://schemas.openxmlformats.org/officeDocument/2006/relationships/hyperlink" Target="https://advance.lexis.com/api/document?collection=cases&amp;id=urn:contentItem:4811-9740-0038-X3FS-00000-00&amp;context=" TargetMode="External" /><Relationship Id="rId637" Type="http://schemas.openxmlformats.org/officeDocument/2006/relationships/hyperlink" Target="https://advance.lexis.com/api/document?collection=cases&amp;id=urn:contentItem:48B6-XX00-0038-X0CT-00000-00&amp;context=" TargetMode="External" /><Relationship Id="rId638" Type="http://schemas.openxmlformats.org/officeDocument/2006/relationships/hyperlink" Target="https://advance.lexis.com/api/document?collection=cases&amp;id=urn:contentItem:4R0D-6C50-TXFX-92P2-00000-00&amp;context=" TargetMode="External" /><Relationship Id="rId639" Type="http://schemas.openxmlformats.org/officeDocument/2006/relationships/hyperlink" Target="https://advance.lexis.com/api/document?collection=analytical-materials&amp;id=urn:contentItem:5S1D-VVH0-R03K-80T0-00000-00&amp;context=" TargetMode="External" /><Relationship Id="rId64" Type="http://schemas.openxmlformats.org/officeDocument/2006/relationships/hyperlink" Target="https://advance.lexis.com/api/document?collection=cases&amp;id=urn:contentItem:4783-9WW0-0038-X4TM-00000-00&amp;context=" TargetMode="External" /><Relationship Id="rId640" Type="http://schemas.openxmlformats.org/officeDocument/2006/relationships/hyperlink" Target="https://advance.lexis.com/api/document?collection=cases&amp;id=urn:contentItem:3T9Y-0RW0-0038-Y3C7-00000-00&amp;context=" TargetMode="External" /><Relationship Id="rId641" Type="http://schemas.openxmlformats.org/officeDocument/2006/relationships/hyperlink" Target="https://advance.lexis.com/api/document?collection=cases&amp;id=urn:contentItem:4D02-S6F0-0038-Y26Y-00000-00&amp;context=" TargetMode="External" /><Relationship Id="rId642" Type="http://schemas.openxmlformats.org/officeDocument/2006/relationships/hyperlink" Target="https://advance.lexis.com/api/document?collection=cases&amp;id=urn:contentItem:4KF1-1SH0-TVT4-021X-00000-00&amp;context=" TargetMode="External" /><Relationship Id="rId643" Type="http://schemas.openxmlformats.org/officeDocument/2006/relationships/hyperlink" Target="https://advance.lexis.com/api/document?collection=cases&amp;id=urn:contentItem:4M94-NF10-TVTV-130Y-00000-00&amp;context=" TargetMode="External" /><Relationship Id="rId644" Type="http://schemas.openxmlformats.org/officeDocument/2006/relationships/hyperlink" Target="https://advance.lexis.com/api/document?collection=cases&amp;id=urn:contentItem:4WXH-K8M0-TXFX-937Y-00000-00&amp;context=" TargetMode="External" /><Relationship Id="rId645" Type="http://schemas.openxmlformats.org/officeDocument/2006/relationships/hyperlink" Target="https://advance.lexis.com/api/document?collection=cases&amp;id=urn:contentItem:4T4Y-VSM0-TXFP-J24Y-00000-00&amp;context=" TargetMode="External" /><Relationship Id="rId646" Type="http://schemas.openxmlformats.org/officeDocument/2006/relationships/hyperlink" Target="https://advance.lexis.com/api/document?collection=cases&amp;id=urn:contentItem:4T2D-7C40-TXFP-J3B1-00000-00&amp;context=" TargetMode="External" /><Relationship Id="rId647" Type="http://schemas.openxmlformats.org/officeDocument/2006/relationships/hyperlink" Target="https://advance.lexis.com/api/document?collection=cases&amp;id=urn:contentItem:3T5G-DTN0-0038-X2WT-00000-00&amp;context=" TargetMode="External" /><Relationship Id="rId648" Type="http://schemas.openxmlformats.org/officeDocument/2006/relationships/hyperlink" Target="https://advance.lexis.com/api/document?collection=cases&amp;id=urn:contentItem:3YXS-8840-0038-X33C-00000-00&amp;context=" TargetMode="External" /><Relationship Id="rId649" Type="http://schemas.openxmlformats.org/officeDocument/2006/relationships/hyperlink" Target="https://advance.lexis.com/api/document?collection=cases&amp;id=urn:contentItem:3V74-FXM0-0038-X2BB-00000-00&amp;context=" TargetMode="External" /><Relationship Id="rId65" Type="http://schemas.openxmlformats.org/officeDocument/2006/relationships/hyperlink" Target="https://advance.lexis.com/api/document?collection=statutes-legislation&amp;id=urn:contentItem:5H06-DXH1-FG36-14YT-00000-00&amp;context=" TargetMode="External" /><Relationship Id="rId650" Type="http://schemas.openxmlformats.org/officeDocument/2006/relationships/hyperlink" Target="https://advance.lexis.com/api/document?collection=cases&amp;id=urn:contentItem:3V1T-5KX0-0038-X1NM-00000-00&amp;context=" TargetMode="External" /><Relationship Id="rId651" Type="http://schemas.openxmlformats.org/officeDocument/2006/relationships/hyperlink" Target="https://advance.lexis.com/api/document?collection=cases&amp;id=urn:contentItem:3RH5-Y8Y0-0038-Y1J5-00000-00&amp;context=" TargetMode="External" /><Relationship Id="rId652" Type="http://schemas.openxmlformats.org/officeDocument/2006/relationships/hyperlink" Target="https://advance.lexis.com/api/document?collection=cases&amp;id=urn:contentItem:3RT3-P790-0038-Y2WG-00000-00&amp;context=" TargetMode="External" /><Relationship Id="rId653" Type="http://schemas.openxmlformats.org/officeDocument/2006/relationships/hyperlink" Target="https://advance.lexis.com/api/document?collection=cases&amp;id=urn:contentItem:3T5X-C4P0-0038-Y1MB-00000-00&amp;context=" TargetMode="External" /><Relationship Id="rId654" Type="http://schemas.openxmlformats.org/officeDocument/2006/relationships/hyperlink" Target="https://advance.lexis.com/api/document?collection=cases&amp;id=urn:contentItem:3VGT-B150-0038-Y3KS-00000-00&amp;context=" TargetMode="External" /><Relationship Id="rId655" Type="http://schemas.openxmlformats.org/officeDocument/2006/relationships/hyperlink" Target="https://advance.lexis.com/api/document?collection=cases&amp;id=urn:contentItem:4JT8-H5C0-004B-Y03D-00000-00&amp;context=" TargetMode="External" /><Relationship Id="rId656" Type="http://schemas.openxmlformats.org/officeDocument/2006/relationships/hyperlink" Target="https://advance.lexis.com/api/document?collection=cases&amp;id=urn:contentItem:3VH0-GM30-0038-X0BS-00000-00&amp;context=" TargetMode="External" /><Relationship Id="rId657" Type="http://schemas.openxmlformats.org/officeDocument/2006/relationships/hyperlink" Target="https://advance.lexis.com/api/document?collection=cases&amp;id=urn:contentItem:4F4J-MDN0-0038-X2NV-00000-00&amp;context=" TargetMode="External" /><Relationship Id="rId658" Type="http://schemas.openxmlformats.org/officeDocument/2006/relationships/hyperlink" Target="https://advance.lexis.com/api/document?collection=cases&amp;id=urn:contentItem:4CPD-37G0-004C-000B-00000-00&amp;context=" TargetMode="External" /><Relationship Id="rId659" Type="http://schemas.openxmlformats.org/officeDocument/2006/relationships/hyperlink" Target="https://advance.lexis.com/api/document?collection=cases&amp;id=urn:contentItem:7X40-T600-YB0V-S007-00000-00&amp;context=" TargetMode="External" /><Relationship Id="rId66" Type="http://schemas.openxmlformats.org/officeDocument/2006/relationships/hyperlink" Target="https://advance.lexis.com/api/document?collection=cases&amp;id=urn:contentItem:4C7W-TY30-0038-X42T-00000-00&amp;context=" TargetMode="External" /><Relationship Id="rId660" Type="http://schemas.openxmlformats.org/officeDocument/2006/relationships/hyperlink" Target="https://advance.lexis.com/api/document?collection=cases&amp;id=urn:contentItem:804P-6360-YB0V-S063-00000-00&amp;context=" TargetMode="External" /><Relationship Id="rId661" Type="http://schemas.openxmlformats.org/officeDocument/2006/relationships/hyperlink" Target="https://advance.lexis.com/api/document?collection=cases&amp;id=urn:contentItem:40Y3-HVK0-0038-X135-00000-00&amp;context=" TargetMode="External" /><Relationship Id="rId662" Type="http://schemas.openxmlformats.org/officeDocument/2006/relationships/hyperlink" Target="https://advance.lexis.com/api/document?collection=cases&amp;id=urn:contentItem:43PX-W6R0-0038-X42N-00000-00&amp;context=" TargetMode="External" /><Relationship Id="rId663" Type="http://schemas.openxmlformats.org/officeDocument/2006/relationships/hyperlink" Target="https://advance.lexis.com/api/document?collection=cases&amp;id=urn:contentItem:48TW-2NX0-0038-X1BM-00000-00&amp;context=" TargetMode="External" /><Relationship Id="rId664" Type="http://schemas.openxmlformats.org/officeDocument/2006/relationships/hyperlink" Target="https://advance.lexis.com/api/document?collection=cases&amp;id=urn:contentItem:4T25-5530-TX4N-G1NK-00000-00&amp;context=" TargetMode="External" /><Relationship Id="rId665" Type="http://schemas.openxmlformats.org/officeDocument/2006/relationships/hyperlink" Target="https://advance.lexis.com/api/document?collection=cases&amp;id=urn:contentItem:54W2-WPH1-F04K-V0N4-00000-00&amp;context=" TargetMode="External" /><Relationship Id="rId666" Type="http://schemas.openxmlformats.org/officeDocument/2006/relationships/hyperlink" Target="https://advance.lexis.com/api/document?collection=cases&amp;id=urn:contentItem:47DC-6YK0-0038-Y0DX-00000-00&amp;context=" TargetMode="External" /><Relationship Id="rId667" Type="http://schemas.openxmlformats.org/officeDocument/2006/relationships/hyperlink" Target="https://advance.lexis.com/api/document?collection=cases&amp;id=urn:contentItem:49B8-XVJ0-0038-Y2V4-00000-00&amp;context=" TargetMode="External" /><Relationship Id="rId668" Type="http://schemas.openxmlformats.org/officeDocument/2006/relationships/hyperlink" Target="https://advance.lexis.com/api/document?collection=cases&amp;id=urn:contentItem:4784-4JR0-0038-X4TV-00000-00&amp;context=" TargetMode="External" /><Relationship Id="rId669" Type="http://schemas.openxmlformats.org/officeDocument/2006/relationships/hyperlink" Target="https://advance.lexis.com/api/document?collection=cases&amp;id=urn:contentItem:4TYS-PKH0-TXFX-D31H-00000-00&amp;context=" TargetMode="External" /><Relationship Id="rId67" Type="http://schemas.openxmlformats.org/officeDocument/2006/relationships/hyperlink" Target="https://advance.lexis.com/api/document?collection=statutes-legislation&amp;id=urn:contentItem:5G3M-3P91-DXC8-00RJ-00000-00&amp;context=" TargetMode="External" /><Relationship Id="rId670" Type="http://schemas.openxmlformats.org/officeDocument/2006/relationships/hyperlink" Target="https://advance.lexis.com/api/document?collection=cases&amp;id=urn:contentItem:4S54-JCT0-TXFX-F2HH-00000-00&amp;context=" TargetMode="External" /><Relationship Id="rId671" Type="http://schemas.openxmlformats.org/officeDocument/2006/relationships/hyperlink" Target="https://advance.lexis.com/api/document?collection=cases&amp;id=urn:contentItem:4KY9-RSD0-TVW3-P2JB-00000-00&amp;context=" TargetMode="External" /><Relationship Id="rId672" Type="http://schemas.openxmlformats.org/officeDocument/2006/relationships/hyperlink" Target="https://advance.lexis.com/api/document?collection=cases&amp;id=urn:contentItem:4RH4-JD50-TXFX-41YR-00000-00&amp;context=" TargetMode="External" /><Relationship Id="rId673" Type="http://schemas.openxmlformats.org/officeDocument/2006/relationships/hyperlink" Target="https://advance.lexis.com/api/document?collection=statutes-legislation&amp;id=urn:contentItem:5GYC-1WP1-6N19-F0YK-00000-00&amp;context=" TargetMode="External" /><Relationship Id="rId674" Type="http://schemas.openxmlformats.org/officeDocument/2006/relationships/hyperlink" Target="https://advance.lexis.com/api/document?collection=cases&amp;id=urn:contentItem:55GH-BR61-F04K-F0PK-00000-00&amp;context=" TargetMode="External" /><Relationship Id="rId675" Type="http://schemas.openxmlformats.org/officeDocument/2006/relationships/hyperlink" Target="https://advance.lexis.com/api/document?collection=cases&amp;id=urn:contentItem:58VK-FS81-F04K-W041-00000-00&amp;context=" TargetMode="External" /><Relationship Id="rId676" Type="http://schemas.openxmlformats.org/officeDocument/2006/relationships/hyperlink" Target="https://advance.lexis.com/api/document?collection=cases&amp;id=urn:contentItem:4SG0-VG20-TXFX-B338-00000-00&amp;context=" TargetMode="External" /><Relationship Id="rId677" Type="http://schemas.openxmlformats.org/officeDocument/2006/relationships/hyperlink" Target="https://advance.lexis.com/api/document?collection=cases&amp;id=urn:contentItem:4TCN-MXM0-TX4N-G19R-00000-00&amp;context=" TargetMode="External" /><Relationship Id="rId678" Type="http://schemas.openxmlformats.org/officeDocument/2006/relationships/hyperlink" Target="https://advance.lexis.com/api/document?collection=cases&amp;id=urn:contentItem:4VGF-JCH0-TXFX-B2GR-00000-00&amp;context=" TargetMode="External" /><Relationship Id="rId679" Type="http://schemas.openxmlformats.org/officeDocument/2006/relationships/hyperlink" Target="https://advance.lexis.com/api/document?collection=cases&amp;id=urn:contentItem:59XC-H1H1-F04K-S15M-00000-00&amp;context=" TargetMode="External" /><Relationship Id="rId68" Type="http://schemas.openxmlformats.org/officeDocument/2006/relationships/hyperlink" Target="https://advance.lexis.com/api/document?collection=cases&amp;id=urn:contentItem:4G5B-PFF0-0038-X0KJ-00000-00&amp;context=" TargetMode="External" /><Relationship Id="rId680" Type="http://schemas.openxmlformats.org/officeDocument/2006/relationships/hyperlink" Target="https://advance.lexis.com/api/document?collection=cases&amp;id=urn:contentItem:4X32-N7S0-TXFX-D339-00000-00&amp;context=" TargetMode="External" /><Relationship Id="rId681" Type="http://schemas.openxmlformats.org/officeDocument/2006/relationships/hyperlink" Target="https://advance.lexis.com/api/document?collection=statutes-legislation&amp;id=urn:contentItem:5GYC-1WP1-6N19-F0YF-00000-00&amp;context=" TargetMode="External" /><Relationship Id="rId682" Type="http://schemas.openxmlformats.org/officeDocument/2006/relationships/hyperlink" Target="https://advance.lexis.com/api/document?collection=cases&amp;id=urn:contentItem:4PJJ-TJ60-TXFX-F1RS-00000-00&amp;context=" TargetMode="External" /><Relationship Id="rId683" Type="http://schemas.openxmlformats.org/officeDocument/2006/relationships/hyperlink" Target="https://advance.lexis.com/api/document?collection=cases&amp;id=urn:contentItem:4V44-T150-TXFX-5394-00000-00&amp;context=" TargetMode="External" /><Relationship Id="rId684" Type="http://schemas.openxmlformats.org/officeDocument/2006/relationships/hyperlink" Target="https://advance.lexis.com/api/document?collection=cases&amp;id=urn:contentItem:3X6B-VJK0-0038-X457-00000-00&amp;context=" TargetMode="External" /><Relationship Id="rId685" Type="http://schemas.openxmlformats.org/officeDocument/2006/relationships/hyperlink" Target="https://advance.lexis.com/api/document?collection=cases&amp;id=urn:contentItem:4FH5-S820-TVX8-T2F3-00000-00&amp;context=" TargetMode="External" /><Relationship Id="rId686" Type="http://schemas.openxmlformats.org/officeDocument/2006/relationships/hyperlink" Target="https://advance.lexis.com/api/document?collection=cases&amp;id=urn:contentItem:4CK2-K0N0-0038-X2BX-00000-00&amp;context=" TargetMode="External" /><Relationship Id="rId687" Type="http://schemas.openxmlformats.org/officeDocument/2006/relationships/hyperlink" Target="https://advance.lexis.com/api/document?collection=cases&amp;id=urn:contentItem:4KGH-Y760-0038-X1HV-00000-00&amp;context=" TargetMode="External" /><Relationship Id="rId688" Type="http://schemas.openxmlformats.org/officeDocument/2006/relationships/hyperlink" Target="https://advance.lexis.com/api/document?collection=cases&amp;id=urn:contentItem:4SWP-H6C0-TXFX-F2K0-00000-00&amp;context=" TargetMode="External" /><Relationship Id="rId689" Type="http://schemas.openxmlformats.org/officeDocument/2006/relationships/hyperlink" Target="https://advance.lexis.com/api/document?collection=statutes-legislation&amp;id=urn:contentItem:5XKV-GW21-JF75-M46N-00000-00&amp;context=" TargetMode="External" /><Relationship Id="rId69" Type="http://schemas.openxmlformats.org/officeDocument/2006/relationships/hyperlink" Target="https://advance.lexis.com/api/document?collection=cases&amp;id=urn:contentItem:4M9H-V2G0-0038-X44M-00000-00&amp;context=" TargetMode="External" /><Relationship Id="rId690" Type="http://schemas.openxmlformats.org/officeDocument/2006/relationships/hyperlink" Target="https://advance.lexis.com/api/document?collection=cases&amp;id=urn:contentItem:8030-BRK0-YB0P-906K-00000-00&amp;context=" TargetMode="External" /><Relationship Id="rId691" Type="http://schemas.openxmlformats.org/officeDocument/2006/relationships/hyperlink" Target="https://advance.lexis.com/api/document?collection=cases&amp;id=urn:contentItem:51WD-9RY1-652J-9004-00000-00&amp;context=" TargetMode="External" /><Relationship Id="rId692" Type="http://schemas.openxmlformats.org/officeDocument/2006/relationships/hyperlink" Target="https://advance.lexis.com/api/document?collection=cases&amp;id=urn:contentItem:58RM-4HD1-F04D-W03B-00000-00&amp;context=" TargetMode="External" /><Relationship Id="rId693" Type="http://schemas.openxmlformats.org/officeDocument/2006/relationships/hyperlink" Target="https://advance.lexis.com/api/document?collection=cases&amp;id=urn:contentItem:49FB-NPF0-0038-X0YS-00000-00&amp;context=" TargetMode="External" /><Relationship Id="rId694" Type="http://schemas.openxmlformats.org/officeDocument/2006/relationships/hyperlink" Target="https://advance.lexis.com/api/document?collection=cases&amp;id=urn:contentItem:4V72-41T0-TXFX-726C-00000-00&amp;context=" TargetMode="External" /><Relationship Id="rId695" Type="http://schemas.openxmlformats.org/officeDocument/2006/relationships/hyperlink" Target="https://advance.lexis.com/api/document?collection=cases&amp;id=urn:contentItem:4T85-BR70-TXFR-939P-00000-00&amp;context=" TargetMode="External" /><Relationship Id="rId696" Type="http://schemas.openxmlformats.org/officeDocument/2006/relationships/hyperlink" Target="https://advance.lexis.com/api/document?collection=cases&amp;id=urn:contentItem:7XNK-3SY0-YB0V-G002-00000-00&amp;context=" TargetMode="External" /><Relationship Id="rId697" Type="http://schemas.openxmlformats.org/officeDocument/2006/relationships/hyperlink" Target="https://advance.lexis.com/api/document?collection=cases&amp;id=urn:contentItem:4WGN-5C30-TXFS-52M0-00000-00&amp;context=" TargetMode="External" /><Relationship Id="rId698" Type="http://schemas.openxmlformats.org/officeDocument/2006/relationships/hyperlink" Target="https://advance.lexis.com/api/document?collection=cases&amp;id=urn:contentItem:4CNS-51N0-004B-Y00J-00000-00&amp;context=" TargetMode="External" /><Relationship Id="rId699" Type="http://schemas.openxmlformats.org/officeDocument/2006/relationships/hyperlink" Target="https://advance.lexis.com/api/document?collection=cases&amp;id=urn:contentItem:4W7C-P4F0-TXFX-D270-00000-00&amp;context=" TargetMode="External" /><Relationship Id="rId7" Type="http://schemas.openxmlformats.org/officeDocument/2006/relationships/header" Target="header2.xml" /><Relationship Id="rId70" Type="http://schemas.openxmlformats.org/officeDocument/2006/relationships/hyperlink" Target="https://advance.lexis.com/api/document?collection=cases&amp;id=urn:contentItem:5630-9201-F04K-P18J-00000-00&amp;context=" TargetMode="External" /><Relationship Id="rId700" Type="http://schemas.openxmlformats.org/officeDocument/2006/relationships/hyperlink" Target="https://advance.lexis.com/api/document?collection=cases&amp;id=urn:contentItem:4SGY-RVB0-TXFX-51R6-00000-00&amp;context=" TargetMode="External" /><Relationship Id="rId701" Type="http://schemas.openxmlformats.org/officeDocument/2006/relationships/hyperlink" Target="https://advance.lexis.com/api/document?collection=cases&amp;id=urn:contentItem:7YTY-R0K1-2RHT-2000-00000-00&amp;context=" TargetMode="External" /><Relationship Id="rId702" Type="http://schemas.openxmlformats.org/officeDocument/2006/relationships/hyperlink" Target="https://advance.lexis.com/api/document?collection=cases&amp;id=urn:contentItem:55H5-0HW1-F04K-X0X4-00000-00&amp;context=" TargetMode="External" /><Relationship Id="rId703" Type="http://schemas.openxmlformats.org/officeDocument/2006/relationships/hyperlink" Target="https://advance.lexis.com/api/document?collection=cases&amp;id=urn:contentItem:3S2H-WPN0-00B1-F3V9-00000-00&amp;context=" TargetMode="External" /><Relationship Id="rId704" Type="http://schemas.openxmlformats.org/officeDocument/2006/relationships/hyperlink" Target="https://advance.lexis.com/api/document?collection=cases&amp;id=urn:contentItem:3S1P-PXK0-00B1-F3JP-00000-00&amp;context=" TargetMode="External" /><Relationship Id="rId705" Type="http://schemas.openxmlformats.org/officeDocument/2006/relationships/hyperlink" Target="https://advance.lexis.com/api/document?collection=cases&amp;id=urn:contentItem:7YYC-31W1-652H-D000-00000-00&amp;context=" TargetMode="External" /><Relationship Id="rId706" Type="http://schemas.openxmlformats.org/officeDocument/2006/relationships/hyperlink" Target="https://advance.lexis.com/api/document?collection=cases&amp;id=urn:contentItem:3V7H-HT20-0038-X2GM-00000-00&amp;context=" TargetMode="External" /><Relationship Id="rId707" Type="http://schemas.openxmlformats.org/officeDocument/2006/relationships/hyperlink" Target="https://advance.lexis.com/api/document?collection=cases&amp;id=urn:contentItem:4816-F6M0-0038-X3GY-00000-00&amp;context=" TargetMode="External" /><Relationship Id="rId708" Type="http://schemas.openxmlformats.org/officeDocument/2006/relationships/hyperlink" Target="https://advance.lexis.com/api/document?collection=cases&amp;id=urn:contentItem:4KJ7-SSP0-0038-X23S-00000-00&amp;context=" TargetMode="External" /><Relationship Id="rId709" Type="http://schemas.openxmlformats.org/officeDocument/2006/relationships/hyperlink" Target="https://advance.lexis.com/api/document?collection=cases&amp;id=urn:contentItem:4KW6-28R0-TVRV-D26W-00000-00&amp;context=" TargetMode="External" /><Relationship Id="rId71" Type="http://schemas.openxmlformats.org/officeDocument/2006/relationships/hyperlink" Target="https://advance.lexis.com/api/document?collection=cases&amp;id=urn:contentItem:4VYG-GC70-TXFX-F286-00000-00&amp;context=" TargetMode="External" /><Relationship Id="rId710" Type="http://schemas.openxmlformats.org/officeDocument/2006/relationships/hyperlink" Target="https://advance.lexis.com/api/document?collection=statutes-legislation&amp;id=urn:contentItem:5CCY-HMJ1-6RDJ-715C-00000-00&amp;context=" TargetMode="External" /><Relationship Id="rId711" Type="http://schemas.openxmlformats.org/officeDocument/2006/relationships/hyperlink" Target="https://advance.lexis.com/api/document?collection=cases&amp;id=urn:contentItem:4RPW-3XM0-TXFX-G33V-00000-00&amp;context=" TargetMode="External" /><Relationship Id="rId712" Type="http://schemas.openxmlformats.org/officeDocument/2006/relationships/hyperlink" Target="https://advance.lexis.com/api/document?collection=cases&amp;id=urn:contentItem:4S7P-2PW0-TXFX-B312-00000-00&amp;context=" TargetMode="External" /><Relationship Id="rId713" Type="http://schemas.openxmlformats.org/officeDocument/2006/relationships/hyperlink" Target="https://advance.lexis.com/api/document?collection=cases&amp;id=urn:contentItem:54P4-NVV1-F04K-F1NK-00000-00&amp;context=" TargetMode="External" /><Relationship Id="rId714" Type="http://schemas.openxmlformats.org/officeDocument/2006/relationships/hyperlink" Target="https://advance.lexis.com/api/document?collection=cases&amp;id=urn:contentItem:4WPV-4NP0-TXFX-F1TF-00000-00&amp;context=" TargetMode="External" /><Relationship Id="rId715" Type="http://schemas.openxmlformats.org/officeDocument/2006/relationships/hyperlink" Target="https://advance.lexis.com/api/document?collection=cases&amp;id=urn:contentItem:4X4P-6H30-TXFX-8272-00000-00&amp;context=" TargetMode="External" /><Relationship Id="rId716" Type="http://schemas.openxmlformats.org/officeDocument/2006/relationships/hyperlink" Target="https://advance.lexis.com/api/document?collection=cases&amp;id=urn:contentItem:4X6N-HMP0-TXFX-834G-00000-00&amp;context=" TargetMode="External" /><Relationship Id="rId717" Type="http://schemas.openxmlformats.org/officeDocument/2006/relationships/hyperlink" Target="https://advance.lexis.com/api/document?collection=cases&amp;id=urn:contentItem:7XJB-9W71-2R6J-24C2-00000-00&amp;context=" TargetMode="External" /><Relationship Id="rId718" Type="http://schemas.openxmlformats.org/officeDocument/2006/relationships/hyperlink" Target="https://advance.lexis.com/api/document?collection=cases&amp;id=urn:contentItem:50XS-XK41-F04K-R049-00000-00&amp;context=" TargetMode="External" /><Relationship Id="rId719" Type="http://schemas.openxmlformats.org/officeDocument/2006/relationships/hyperlink" Target="https://advance.lexis.com/api/document?collection=cases&amp;id=urn:contentItem:55BF-T5G1-F04K-P111-00000-00&amp;context=" TargetMode="External" /><Relationship Id="rId72" Type="http://schemas.openxmlformats.org/officeDocument/2006/relationships/hyperlink" Target="https://advance.lexis.com/api/document?collection=cases&amp;id=urn:contentItem:7XY1-PYS0-YB0V-P001-00000-00&amp;context=" TargetMode="External" /><Relationship Id="rId720" Type="http://schemas.openxmlformats.org/officeDocument/2006/relationships/hyperlink" Target="https://advance.lexis.com/api/document?collection=statutes-legislation&amp;id=urn:contentItem:5X93-PT51-JF1Y-B284-00000-00&amp;context=" TargetMode="External" /><Relationship Id="rId721" Type="http://schemas.openxmlformats.org/officeDocument/2006/relationships/hyperlink" Target="https://advance.lexis.com/api/document?collection=cases&amp;id=urn:contentItem:4TS0-CYP0-TXFX-G207-00000-00&amp;context=" TargetMode="External" /><Relationship Id="rId722" Type="http://schemas.openxmlformats.org/officeDocument/2006/relationships/hyperlink" Target="https://advance.lexis.com/api/document?collection=cases&amp;id=urn:contentItem:4WBB-7SJ0-TXFX-B31T-00000-00&amp;context=" TargetMode="External" /><Relationship Id="rId723" Type="http://schemas.openxmlformats.org/officeDocument/2006/relationships/hyperlink" Target="https://advance.lexis.com/api/document?collection=cases&amp;id=urn:contentItem:51R4-Y791-652R-B000-00000-00&amp;context=" TargetMode="External" /><Relationship Id="rId724" Type="http://schemas.openxmlformats.org/officeDocument/2006/relationships/hyperlink" Target="https://advance.lexis.com/api/document?collection=cases&amp;id=urn:contentItem:4GY3-PXN0-0038-Y3C4-00000-00&amp;context=" TargetMode="External" /><Relationship Id="rId725" Type="http://schemas.openxmlformats.org/officeDocument/2006/relationships/hyperlink" Target="https://advance.lexis.com/api/document?collection=cases&amp;id=urn:contentItem:4M7F-0FD0-TVVD-N239-00000-00&amp;context=" TargetMode="External" /><Relationship Id="rId726" Type="http://schemas.openxmlformats.org/officeDocument/2006/relationships/hyperlink" Target="https://advance.lexis.com/api/document?collection=statutes-legislation&amp;id=urn:contentItem:8SG9-5HW2-D6RV-H0FM-00000-00&amp;context=" TargetMode="External" /><Relationship Id="rId727" Type="http://schemas.openxmlformats.org/officeDocument/2006/relationships/hyperlink" Target="https://advance.lexis.com/api/document?collection=statutes-legislation&amp;id=urn:contentItem:4WVF-KSX0-R03M-D346-00000-00&amp;context=" TargetMode="External" /><Relationship Id="rId728" Type="http://schemas.openxmlformats.org/officeDocument/2006/relationships/hyperlink" Target="https://advance.lexis.com/api/document?collection=statutes-legislation&amp;id=urn:contentItem:8W4J-V152-D6RV-H296-00000-00&amp;context=" TargetMode="External" /><Relationship Id="rId729" Type="http://schemas.openxmlformats.org/officeDocument/2006/relationships/hyperlink" Target="https://advance.lexis.com/api/document?collection=cases&amp;id=urn:contentItem:4X1B-8KR0-TXFR-J2B7-00000-00&amp;context=" TargetMode="External" /><Relationship Id="rId73" Type="http://schemas.openxmlformats.org/officeDocument/2006/relationships/hyperlink" Target="https://advance.lexis.com/api/document?collection=cases&amp;id=urn:contentItem:7YXR-JYX1-652R-8003-00000-00&amp;context=" TargetMode="External" /><Relationship Id="rId730" Type="http://schemas.openxmlformats.org/officeDocument/2006/relationships/hyperlink" Target="https://advance.lexis.com/api/document?collection=cases&amp;id=urn:contentItem:43GJ-Y4Y0-0038-X0YB-00000-00&amp;context=" TargetMode="External" /><Relationship Id="rId731" Type="http://schemas.openxmlformats.org/officeDocument/2006/relationships/hyperlink" Target="https://advance.lexis.com/api/document?collection=cases&amp;id=urn:contentItem:43F9-P1Y0-0038-X0DG-00000-00&amp;context=" TargetMode="External" /><Relationship Id="rId732" Type="http://schemas.openxmlformats.org/officeDocument/2006/relationships/hyperlink" Target="https://advance.lexis.com/api/document?collection=cases&amp;id=urn:contentItem:4T77-Y170-TX4N-G01V-00000-00&amp;context=" TargetMode="External" /><Relationship Id="rId733" Type="http://schemas.openxmlformats.org/officeDocument/2006/relationships/hyperlink" Target="https://advance.lexis.com/api/document?collection=cases&amp;id=urn:contentItem:4VKG-RGW0-TXFX-G22J-00000-00&amp;context=" TargetMode="External" /><Relationship Id="rId734" Type="http://schemas.openxmlformats.org/officeDocument/2006/relationships/hyperlink" Target="https://advance.lexis.com/api/document?collection=cases&amp;id=urn:contentItem:7Y7J-FDD0-YB0V-F09W-00000-00&amp;context=" TargetMode="External" /><Relationship Id="rId735" Type="http://schemas.openxmlformats.org/officeDocument/2006/relationships/hyperlink" Target="https://advance.lexis.com/api/document?collection=cases&amp;id=urn:contentItem:50SY-CC91-652R-021G-00000-00&amp;context=" TargetMode="External" /><Relationship Id="rId736" Type="http://schemas.openxmlformats.org/officeDocument/2006/relationships/hyperlink" Target="https://advance.lexis.com/api/document?collection=cases&amp;id=urn:contentItem:5560-DJ71-F04K-R0PJ-00000-00&amp;context=" TargetMode="External" /><Relationship Id="rId737" Type="http://schemas.openxmlformats.org/officeDocument/2006/relationships/hyperlink" Target="https://advance.lexis.com/api/document?collection=cases&amp;id=urn:contentItem:4PX7-DFR0-TXFX-F2HG-00000-00&amp;context=" TargetMode="External" /><Relationship Id="rId738" Type="http://schemas.openxmlformats.org/officeDocument/2006/relationships/hyperlink" Target="https://advance.lexis.com/api/document?collection=cases&amp;id=urn:contentItem:4PXM-V4C0-TXFX-F34V-00000-00&amp;context=" TargetMode="External" /><Relationship Id="rId739" Type="http://schemas.openxmlformats.org/officeDocument/2006/relationships/hyperlink" Target="https://advance.lexis.com/api/document?collection=cases&amp;id=urn:contentItem:4R6C-KXV0-TX4N-G1P6-00000-00&amp;context=" TargetMode="External" /><Relationship Id="rId74" Type="http://schemas.openxmlformats.org/officeDocument/2006/relationships/hyperlink" Target="https://advance.lexis.com/api/document?collection=statutes-legislation&amp;id=urn:contentItem:5GYC-2421-6N19-F16C-00000-00&amp;context=" TargetMode="External" /><Relationship Id="rId740" Type="http://schemas.openxmlformats.org/officeDocument/2006/relationships/hyperlink" Target="https://advance.lexis.com/api/document?collection=cases&amp;id=urn:contentItem:4RRX-DPF0-TXFX-F2TT-00000-00&amp;context=" TargetMode="External" /><Relationship Id="rId741" Type="http://schemas.openxmlformats.org/officeDocument/2006/relationships/hyperlink" Target="https://advance.lexis.com/api/document?collection=cases&amp;id=urn:contentItem:4S85-T6T0-TXFX-F281-00000-00&amp;context=" TargetMode="External" /><Relationship Id="rId742" Type="http://schemas.openxmlformats.org/officeDocument/2006/relationships/hyperlink" Target="https://advance.lexis.com/api/document?collection=cases&amp;id=urn:contentItem:4T90-CT90-TX4N-G0N1-00000-00&amp;context=" TargetMode="External" /><Relationship Id="rId743" Type="http://schemas.openxmlformats.org/officeDocument/2006/relationships/hyperlink" Target="https://advance.lexis.com/api/document?collection=cases&amp;id=urn:contentItem:4W5M-60B0-TXFX-F222-00000-00&amp;context=" TargetMode="External" /><Relationship Id="rId744" Type="http://schemas.openxmlformats.org/officeDocument/2006/relationships/hyperlink" Target="https://advance.lexis.com/api/document?collection=cases&amp;id=urn:contentItem:4X56-0WR0-TXFX-F3CM-00000-00&amp;context=" TargetMode="External" /><Relationship Id="rId745" Type="http://schemas.openxmlformats.org/officeDocument/2006/relationships/hyperlink" Target="https://advance.lexis.com/api/document?collection=cases&amp;id=urn:contentItem:4X8S-17M0-TXFX-D1VV-00000-00&amp;context=" TargetMode="External" /><Relationship Id="rId746" Type="http://schemas.openxmlformats.org/officeDocument/2006/relationships/hyperlink" Target="https://advance.lexis.com/api/document?collection=cases&amp;id=urn:contentItem:7XKM-2WW0-YB0V-P0J1-00000-00&amp;context=" TargetMode="External" /><Relationship Id="rId747" Type="http://schemas.openxmlformats.org/officeDocument/2006/relationships/hyperlink" Target="https://advance.lexis.com/api/document?collection=cases&amp;id=urn:contentItem:4XDN-DHH0-TXFX-F21J-00000-00&amp;context=" TargetMode="External" /><Relationship Id="rId748" Type="http://schemas.openxmlformats.org/officeDocument/2006/relationships/hyperlink" Target="https://advance.lexis.com/api/document?collection=cases&amp;id=urn:contentItem:7XCN-Y8Y0-YB0V-R00P-00000-00&amp;context=" TargetMode="External" /><Relationship Id="rId749" Type="http://schemas.openxmlformats.org/officeDocument/2006/relationships/hyperlink" Target="https://advance.lexis.com/api/document?collection=cases&amp;id=urn:contentItem:50XC-FRP1-F04K-W01J-00000-00&amp;context=" TargetMode="External" /><Relationship Id="rId75" Type="http://schemas.openxmlformats.org/officeDocument/2006/relationships/hyperlink" Target="https://advance.lexis.com/api/document?collection=cases&amp;id=urn:contentItem:54J3-DFM1-F04K-K097-00000-00&amp;context=" TargetMode="External" /><Relationship Id="rId750" Type="http://schemas.openxmlformats.org/officeDocument/2006/relationships/hyperlink" Target="https://advance.lexis.com/api/document?collection=cases&amp;id=urn:contentItem:52GR-C821-F04K-W03R-00000-00&amp;context=" TargetMode="External" /><Relationship Id="rId751" Type="http://schemas.openxmlformats.org/officeDocument/2006/relationships/hyperlink" Target="https://advance.lexis.com/api/document?collection=cases&amp;id=urn:contentItem:52PP-7J51-F04K-W06C-00000-00&amp;context=" TargetMode="External" /><Relationship Id="rId752" Type="http://schemas.openxmlformats.org/officeDocument/2006/relationships/hyperlink" Target="https://advance.lexis.com/api/document?collection=cases&amp;id=urn:contentItem:58N1-M911-F04K-W032-00000-00&amp;context=" TargetMode="External" /><Relationship Id="rId753" Type="http://schemas.openxmlformats.org/officeDocument/2006/relationships/hyperlink" Target="https://advance.lexis.com/api/document?collection=cases&amp;id=urn:contentItem:3T0C-6BM0-0038-Y1TM-00000-00&amp;context=" TargetMode="External" /><Relationship Id="rId754" Type="http://schemas.openxmlformats.org/officeDocument/2006/relationships/hyperlink" Target="https://advance.lexis.com/api/document?collection=cases&amp;id=urn:contentItem:3XG7-1VD0-0038-Y08G-00000-00&amp;context=" TargetMode="External" /><Relationship Id="rId755" Type="http://schemas.openxmlformats.org/officeDocument/2006/relationships/hyperlink" Target="https://advance.lexis.com/api/document?collection=cases&amp;id=urn:contentItem:3XCG-6WJ0-0038-Y2VF-00000-00&amp;context=" TargetMode="External" /><Relationship Id="rId756" Type="http://schemas.openxmlformats.org/officeDocument/2006/relationships/hyperlink" Target="https://advance.lexis.com/api/document?collection=cases&amp;id=urn:contentItem:3YWF-JRY0-0038-Y2TT-00000-00&amp;context=" TargetMode="External" /><Relationship Id="rId757" Type="http://schemas.openxmlformats.org/officeDocument/2006/relationships/hyperlink" Target="https://advance.lexis.com/api/document?collection=cases&amp;id=urn:contentItem:42KK-6K60-0038-Y0Y7-00000-00&amp;context=" TargetMode="External" /><Relationship Id="rId758" Type="http://schemas.openxmlformats.org/officeDocument/2006/relationships/hyperlink" Target="https://advance.lexis.com/api/document?collection=cases&amp;id=urn:contentItem:451T-X6R0-0038-Y3V1-00000-00&amp;context=" TargetMode="External" /><Relationship Id="rId759" Type="http://schemas.openxmlformats.org/officeDocument/2006/relationships/hyperlink" Target="https://advance.lexis.com/api/document?collection=cases&amp;id=urn:contentItem:4902-BFK0-0038-Y3RT-00000-00&amp;context=" TargetMode="External" /><Relationship Id="rId76" Type="http://schemas.openxmlformats.org/officeDocument/2006/relationships/hyperlink" Target="https://advance.lexis.com/api/document?collection=cases&amp;id=urn:contentItem:4WXB-SP20-TXFX-G35R-00000-00&amp;context=" TargetMode="External" /><Relationship Id="rId760" Type="http://schemas.openxmlformats.org/officeDocument/2006/relationships/hyperlink" Target="https://advance.lexis.com/api/document?collection=cases&amp;id=urn:contentItem:4GJV-VPB0-TVVH-B2Y1-00000-00&amp;context=" TargetMode="External" /><Relationship Id="rId761" Type="http://schemas.openxmlformats.org/officeDocument/2006/relationships/hyperlink" Target="https://advance.lexis.com/api/document?collection=cases&amp;id=urn:contentItem:4RJK-63Y0-TXFP-J2W8-00000-00&amp;context=" TargetMode="External" /><Relationship Id="rId762" Type="http://schemas.openxmlformats.org/officeDocument/2006/relationships/hyperlink" Target="https://advance.lexis.com/api/document?collection=cases&amp;id=urn:contentItem:4S7J-P4D0-TXFP-K2S5-00000-00&amp;context=" TargetMode="External" /><Relationship Id="rId763" Type="http://schemas.openxmlformats.org/officeDocument/2006/relationships/hyperlink" Target="https://advance.lexis.com/api/document?collection=cases&amp;id=urn:contentItem:4T85-32C0-TXFP-J250-00000-00&amp;context=" TargetMode="External" /><Relationship Id="rId764" Type="http://schemas.openxmlformats.org/officeDocument/2006/relationships/hyperlink" Target="https://advance.lexis.com/api/document?collection=cases&amp;id=urn:contentItem:4VXJ-4XJ0-TXFS-12VX-00000-00&amp;context=" TargetMode="External" /><Relationship Id="rId765" Type="http://schemas.openxmlformats.org/officeDocument/2006/relationships/hyperlink" Target="https://advance.lexis.com/api/document?collection=cases&amp;id=urn:contentItem:4WBB-9DX0-TXFR-J27C-00000-00&amp;context=" TargetMode="External" /><Relationship Id="rId766" Type="http://schemas.openxmlformats.org/officeDocument/2006/relationships/hyperlink" Target="https://advance.lexis.com/api/document?collection=cases&amp;id=urn:contentItem:7X7M-VR30-YB0M-V01J-00000-00&amp;context=" TargetMode="External" /><Relationship Id="rId767" Type="http://schemas.openxmlformats.org/officeDocument/2006/relationships/hyperlink" Target="https://advance.lexis.com/api/document?collection=cases&amp;id=urn:contentItem:7X8G-PP60-YB0M-V000-00000-00&amp;context=" TargetMode="External" /><Relationship Id="rId768" Type="http://schemas.openxmlformats.org/officeDocument/2006/relationships/hyperlink" Target="https://advance.lexis.com/api/document?collection=cases&amp;id=urn:contentItem:7XS8-P5J0-YB0P-100Y-00000-00&amp;context=" TargetMode="External" /><Relationship Id="rId769" Type="http://schemas.openxmlformats.org/officeDocument/2006/relationships/hyperlink" Target="https://advance.lexis.com/api/document?collection=cases&amp;id=urn:contentItem:7X7M-W0W0-YB0M-V01M-00000-00&amp;context=" TargetMode="External" /><Relationship Id="rId77" Type="http://schemas.openxmlformats.org/officeDocument/2006/relationships/hyperlink" Target="https://advance.lexis.com/api/document?collection=cases&amp;id=urn:contentItem:4P2S-4MM0-004B-Y01C-00000-00&amp;context=" TargetMode="External" /><Relationship Id="rId770" Type="http://schemas.openxmlformats.org/officeDocument/2006/relationships/hyperlink" Target="https://advance.lexis.com/api/document?collection=cases&amp;id=urn:contentItem:558C-HNP1-F04D-00J7-00000-00&amp;context=" TargetMode="External" /><Relationship Id="rId771" Type="http://schemas.openxmlformats.org/officeDocument/2006/relationships/hyperlink" Target="https://advance.lexis.com/api/document?collection=cases&amp;id=urn:contentItem:7YPJ-BBF1-652H-D002-00000-00&amp;context=" TargetMode="External" /><Relationship Id="rId772" Type="http://schemas.openxmlformats.org/officeDocument/2006/relationships/hyperlink" Target="https://advance.lexis.com/api/document?collection=cases&amp;id=urn:contentItem:7YYC-D711-652H-D004-00000-00&amp;context=" TargetMode="External" /><Relationship Id="rId773" Type="http://schemas.openxmlformats.org/officeDocument/2006/relationships/hyperlink" Target="https://advance.lexis.com/api/document?collection=cases&amp;id=urn:contentItem:525Y-8J61-652H-D04M-00000-00&amp;context=" TargetMode="External" /><Relationship Id="rId774" Type="http://schemas.openxmlformats.org/officeDocument/2006/relationships/hyperlink" Target="https://advance.lexis.com/api/document?collection=cases&amp;id=urn:contentItem:567T-2P01-F04C-P4X0-00000-00&amp;context=" TargetMode="External" /><Relationship Id="rId775" Type="http://schemas.openxmlformats.org/officeDocument/2006/relationships/hyperlink" Target="https://advance.lexis.com/api/document?collection=cases&amp;id=urn:contentItem:56C2-VVY1-F04K-X3D1-00000-00&amp;context=" TargetMode="External" /><Relationship Id="rId776" Type="http://schemas.openxmlformats.org/officeDocument/2006/relationships/hyperlink" Target="https://advance.lexis.com/api/document?collection=cases&amp;id=urn:contentItem:4X32-K5M0-TXFR-V2BD-00000-00&amp;context=" TargetMode="External" /><Relationship Id="rId777" Type="http://schemas.openxmlformats.org/officeDocument/2006/relationships/hyperlink" Target="https://advance.lexis.com/api/document?collection=cases&amp;id=urn:contentItem:54YK-D4H1-F04K-P0FV-00000-00&amp;context=" TargetMode="External" /><Relationship Id="rId778" Type="http://schemas.openxmlformats.org/officeDocument/2006/relationships/hyperlink" Target="https://advance.lexis.com/api/document?collection=cases&amp;id=urn:contentItem:3YS2-1XM0-0038-X4C8-00000-00&amp;context=" TargetMode="External" /><Relationship Id="rId779" Type="http://schemas.openxmlformats.org/officeDocument/2006/relationships/hyperlink" Target="https://advance.lexis.com/api/document?collection=cases&amp;id=urn:contentItem:4036-T3D0-0038-X4SG-00000-00&amp;context=" TargetMode="External" /><Relationship Id="rId78" Type="http://schemas.openxmlformats.org/officeDocument/2006/relationships/hyperlink" Target="https://advance.lexis.com/api/document?collection=cases&amp;id=urn:contentItem:3RRS-STS0-00B1-D2Y2-00000-00&amp;context=" TargetMode="External" /><Relationship Id="rId780" Type="http://schemas.openxmlformats.org/officeDocument/2006/relationships/hyperlink" Target="https://advance.lexis.com/api/document?collection=cases&amp;id=urn:contentItem:4VRV-WN90-TXFX-G2PK-00000-00&amp;context=" TargetMode="External" /><Relationship Id="rId781" Type="http://schemas.openxmlformats.org/officeDocument/2006/relationships/hyperlink" Target="https://advance.lexis.com/api/document?collection=cases&amp;id=urn:contentItem:4R99-YRF0-TXFX-F2XM-00000-00&amp;context=" TargetMode="External" /><Relationship Id="rId782" Type="http://schemas.openxmlformats.org/officeDocument/2006/relationships/hyperlink" Target="https://advance.lexis.com/api/document?collection=cases&amp;id=urn:contentItem:4GG1-NRS0-004C-001B-00000-00&amp;context=" TargetMode="External" /><Relationship Id="rId783" Type="http://schemas.openxmlformats.org/officeDocument/2006/relationships/hyperlink" Target="https://advance.lexis.com/api/document?collection=cases&amp;id=urn:contentItem:40RB-93C0-0038-X2MF-00000-00&amp;context=" TargetMode="External" /><Relationship Id="rId784" Type="http://schemas.openxmlformats.org/officeDocument/2006/relationships/hyperlink" Target="https://advance.lexis.com/api/document?collection=cases&amp;id=urn:contentItem:45BD-FK00-0038-X0PY-00000-00&amp;context=" TargetMode="External" /><Relationship Id="rId785" Type="http://schemas.openxmlformats.org/officeDocument/2006/relationships/hyperlink" Target="https://advance.lexis.com/api/document?collection=cases&amp;id=urn:contentItem:491V-7SD0-0038-X14B-00000-00&amp;context=" TargetMode="External" /><Relationship Id="rId786" Type="http://schemas.openxmlformats.org/officeDocument/2006/relationships/hyperlink" Target="https://advance.lexis.com/api/document?collection=cases&amp;id=urn:contentItem:4TG5-1C10-TX4N-G0XS-00000-00&amp;context=" TargetMode="External" /><Relationship Id="rId787" Type="http://schemas.openxmlformats.org/officeDocument/2006/relationships/hyperlink" Target="https://advance.lexis.com/api/document?collection=cases&amp;id=urn:contentItem:53BT-W7K1-JCNJ-0049-00000-00&amp;context=" TargetMode="External" /><Relationship Id="rId788" Type="http://schemas.openxmlformats.org/officeDocument/2006/relationships/hyperlink" Target="https://advance.lexis.com/api/document?collection=cases&amp;id=urn:contentItem:4B7R-M730-0038-Y3T2-00000-00&amp;context=" TargetMode="External" /><Relationship Id="rId789" Type="http://schemas.openxmlformats.org/officeDocument/2006/relationships/hyperlink" Target="https://advance.lexis.com/api/document?collection=cases&amp;id=urn:contentItem:4G8X-CW90-0038-X1N4-00000-00&amp;context=" TargetMode="External" /><Relationship Id="rId79" Type="http://schemas.openxmlformats.org/officeDocument/2006/relationships/hyperlink" Target="https://advance.lexis.com/api/document?collection=cases&amp;id=urn:contentItem:3SR3-1M20-004C-2001-00000-00&amp;context=" TargetMode="External" /><Relationship Id="rId790" Type="http://schemas.openxmlformats.org/officeDocument/2006/relationships/hyperlink" Target="https://advance.lexis.com/api/document?collection=statutes-legislation&amp;id=urn:contentItem:5DDJ-BBR1-JW8X-V1HN-00000-00&amp;context=" TargetMode="External" /><Relationship Id="rId791" Type="http://schemas.openxmlformats.org/officeDocument/2006/relationships/hyperlink" Target="https://advance.lexis.com/api/document?collection=cases&amp;id=urn:contentItem:46C6-FGR0-0038-X4XH-00000-00&amp;context=" TargetMode="External" /><Relationship Id="rId792" Type="http://schemas.openxmlformats.org/officeDocument/2006/relationships/hyperlink" Target="https://advance.lexis.com/api/document?collection=cases&amp;id=urn:contentItem:47SM-4PK0-0038-X0H2-00000-00&amp;context=" TargetMode="External" /><Relationship Id="rId793" Type="http://schemas.openxmlformats.org/officeDocument/2006/relationships/hyperlink" Target="https://advance.lexis.com/api/document?collection=statutes-legislation&amp;id=urn:contentItem:5JX4-9VY1-66B9-80HD-00000-00&amp;context=" TargetMode="External" /><Relationship Id="rId794" Type="http://schemas.openxmlformats.org/officeDocument/2006/relationships/hyperlink" Target="https://advance.lexis.com/api/document?collection=cases&amp;id=urn:contentItem:552K-32C1-F04K-P0MH-00000-00&amp;context=" TargetMode="External" /><Relationship Id="rId795" Type="http://schemas.openxmlformats.org/officeDocument/2006/relationships/hyperlink" Target="https://advance.lexis.com/api/document?collection=cases&amp;id=urn:contentItem:564G-89W1-F04K-N4R4-00000-00&amp;context=" TargetMode="External" /><Relationship Id="rId796" Type="http://schemas.openxmlformats.org/officeDocument/2006/relationships/hyperlink" Target="https://advance.lexis.com/api/document?collection=cases&amp;id=urn:contentItem:4RM2-HSB0-TXFX-F2SN-00000-00&amp;context=" TargetMode="External" /><Relationship Id="rId797" Type="http://schemas.openxmlformats.org/officeDocument/2006/relationships/hyperlink" Target="https://advance.lexis.com/api/document?collection=cases&amp;id=urn:contentItem:4STR-SY40-TXFX-F35H-00000-00&amp;context=" TargetMode="External" /><Relationship Id="rId798" Type="http://schemas.openxmlformats.org/officeDocument/2006/relationships/hyperlink" Target="https://advance.lexis.com/api/document?collection=cases&amp;id=urn:contentItem:4T8S-4X00-TX4N-G1J1-00000-00&amp;context=" TargetMode="External" /><Relationship Id="rId799" Type="http://schemas.openxmlformats.org/officeDocument/2006/relationships/hyperlink" Target="https://advance.lexis.com/api/document?collection=cases&amp;id=urn:contentItem:7XYW-M1P0-YB0V-R00C-00000-00&amp;context=" TargetMode="External" /><Relationship Id="rId8" Type="http://schemas.openxmlformats.org/officeDocument/2006/relationships/footer" Target="footer1.xml" /><Relationship Id="rId80" Type="http://schemas.openxmlformats.org/officeDocument/2006/relationships/hyperlink" Target="https://advance.lexis.com/api/document?collection=cases&amp;id=urn:contentItem:3W13-GXN0-0038-Y3CG-00000-00&amp;context=" TargetMode="External" /><Relationship Id="rId800" Type="http://schemas.openxmlformats.org/officeDocument/2006/relationships/hyperlink" Target="https://advance.lexis.com/api/document?collection=cases&amp;id=urn:contentItem:7YSX-CWX1-2RHT-1017-00000-00&amp;context=" TargetMode="External" /><Relationship Id="rId801" Type="http://schemas.openxmlformats.org/officeDocument/2006/relationships/hyperlink" Target="https://advance.lexis.com/api/document?collection=cases&amp;id=urn:contentItem:7YVD-BYP1-652R-8004-00000-00&amp;context=" TargetMode="External" /><Relationship Id="rId802" Type="http://schemas.openxmlformats.org/officeDocument/2006/relationships/hyperlink" Target="https://advance.lexis.com/api/document?collection=cases&amp;id=urn:contentItem:47VS-TG80-0038-Y08V-00000-00&amp;context=" TargetMode="External" /><Relationship Id="rId803" Type="http://schemas.openxmlformats.org/officeDocument/2006/relationships/hyperlink" Target="https://advance.lexis.com/api/document?collection=cases&amp;id=urn:contentItem:4W2X-1HV0-TXFP-K271-00000-00&amp;context=" TargetMode="External" /><Relationship Id="rId804" Type="http://schemas.openxmlformats.org/officeDocument/2006/relationships/hyperlink" Target="https://advance.lexis.com/api/document?collection=cases&amp;id=urn:contentItem:5RF6-YM81-FBFS-S4PX-00000-00&amp;context=" TargetMode="External" /><Relationship Id="rId805" Type="http://schemas.openxmlformats.org/officeDocument/2006/relationships/hyperlink" Target="https://advance.lexis.com/api/document?collection=cases&amp;id=urn:contentItem:4W40-K5H0-TXFP-J2H5-00000-00&amp;context=" TargetMode="External" /><Relationship Id="rId806" Type="http://schemas.openxmlformats.org/officeDocument/2006/relationships/hyperlink" Target="https://advance.lexis.com/api/document?collection=cases&amp;id=urn:contentItem:7XX5-2440-YB0N-300N-00000-00&amp;context=" TargetMode="External" /><Relationship Id="rId807" Type="http://schemas.openxmlformats.org/officeDocument/2006/relationships/hyperlink" Target="https://advance.lexis.com/api/document?collection=cases&amp;id=urn:contentItem:7Y38-NB60-YB0N-30BF-00000-00&amp;context=" TargetMode="External" /><Relationship Id="rId808" Type="http://schemas.openxmlformats.org/officeDocument/2006/relationships/hyperlink" Target="https://advance.lexis.com/api/document?collection=cases&amp;id=urn:contentItem:8302-4JG1-652H-D0BY-00000-00&amp;context=" TargetMode="External" /><Relationship Id="rId809" Type="http://schemas.openxmlformats.org/officeDocument/2006/relationships/hyperlink" Target="https://advance.lexis.com/api/document?collection=cases&amp;id=urn:contentItem:4WM2-23J0-TXFP-C2VW-00000-00&amp;context=" TargetMode="External" /><Relationship Id="rId81" Type="http://schemas.openxmlformats.org/officeDocument/2006/relationships/hyperlink" Target="https://advance.lexis.com/api/document?collection=cases&amp;id=urn:contentItem:4SK3-3GK0-TXFX-F1R0-00000-00&amp;context=" TargetMode="External" /><Relationship Id="rId810" Type="http://schemas.openxmlformats.org/officeDocument/2006/relationships/hyperlink" Target="https://advance.lexis.com/api/document?collection=cases&amp;id=urn:contentItem:51CC-3RD1-652H-6001-00000-00&amp;context=" TargetMode="External" /><Relationship Id="rId811" Type="http://schemas.openxmlformats.org/officeDocument/2006/relationships/hyperlink" Target="https://advance.lexis.com/api/document?collection=cases&amp;id=urn:contentItem:4K9J-V9P0-0038-X539-00000-00&amp;context=" TargetMode="External" /><Relationship Id="rId812" Type="http://schemas.openxmlformats.org/officeDocument/2006/relationships/hyperlink" Target="https://advance.lexis.com/api/document?collection=statutes-legislation&amp;id=urn:contentItem:8TGN-5172-D6RV-H27F-00000-00&amp;context=" TargetMode="External" /><Relationship Id="rId813" Type="http://schemas.openxmlformats.org/officeDocument/2006/relationships/hyperlink" Target="https://advance.lexis.com/api/document?collection=statutes-legislation&amp;id=urn:contentItem:5D47-89N1-6VDH-R4S3-00000-00&amp;context=" TargetMode="External" /><Relationship Id="rId814" Type="http://schemas.openxmlformats.org/officeDocument/2006/relationships/hyperlink" Target="https://advance.lexis.com/api/document?collection=cases&amp;id=urn:contentItem:4XBG-RXW0-TXFX-F326-00000-00&amp;context=" TargetMode="External" /><Relationship Id="rId815" Type="http://schemas.openxmlformats.org/officeDocument/2006/relationships/hyperlink" Target="https://advance.lexis.com/api/document?collection=cases&amp;id=urn:contentItem:4RS5-CXW0-TXFX-8344-00000-00&amp;context=" TargetMode="External" /><Relationship Id="rId816" Type="http://schemas.openxmlformats.org/officeDocument/2006/relationships/hyperlink" Target="https://advance.lexis.com/api/document?collection=cases&amp;id=urn:contentItem:51SG-8TD1-652R-3003-00000-00&amp;context=" TargetMode="External" /><Relationship Id="rId817" Type="http://schemas.openxmlformats.org/officeDocument/2006/relationships/hyperlink" Target="https://advance.lexis.com/api/document?collection=cases&amp;id=urn:contentItem:47KN-GWP0-0038-Y2J2-00000-00&amp;context=" TargetMode="External" /><Relationship Id="rId818" Type="http://schemas.openxmlformats.org/officeDocument/2006/relationships/hyperlink" Target="https://advance.lexis.com/api/document?collection=cases&amp;id=urn:contentItem:4VC8-DYF0-TXFX-12WX-00000-00&amp;context=" TargetMode="External" /><Relationship Id="rId819" Type="http://schemas.openxmlformats.org/officeDocument/2006/relationships/hyperlink" Target="https://advance.lexis.com/api/document?collection=cases&amp;id=urn:contentItem:4639-KN90-0038-X187-00000-00&amp;context=" TargetMode="External" /><Relationship Id="rId82" Type="http://schemas.openxmlformats.org/officeDocument/2006/relationships/hyperlink" Target="https://advance.lexis.com/api/document?collection=cases&amp;id=urn:contentItem:4T2B-4VP0-TXFX-F1YG-00000-00&amp;context=" TargetMode="External" /><Relationship Id="rId820" Type="http://schemas.openxmlformats.org/officeDocument/2006/relationships/hyperlink" Target="https://advance.lexis.com/api/document?collection=cases&amp;id=urn:contentItem:47VR-2H10-0038-X1JS-00000-00&amp;context=" TargetMode="External" /><Relationship Id="rId821" Type="http://schemas.openxmlformats.org/officeDocument/2006/relationships/hyperlink" Target="https://advance.lexis.com/api/document?collection=cases&amp;id=urn:contentItem:4BDD-YMV0-0038-X0PX-00000-00&amp;context=" TargetMode="External" /><Relationship Id="rId822" Type="http://schemas.openxmlformats.org/officeDocument/2006/relationships/hyperlink" Target="https://advance.lexis.com/api/document?collection=cases&amp;id=urn:contentItem:4W7M-1330-TXFX-G266-00000-00&amp;context=" TargetMode="External" /><Relationship Id="rId823" Type="http://schemas.openxmlformats.org/officeDocument/2006/relationships/hyperlink" Target="https://advance.lexis.com/api/document?collection=cases&amp;id=urn:contentItem:800M-WXT0-YB0V-K063-00000-00&amp;context=" TargetMode="External" /><Relationship Id="rId824" Type="http://schemas.openxmlformats.org/officeDocument/2006/relationships/hyperlink" Target="https://advance.lexis.com/api/document?collection=cases&amp;id=urn:contentItem:51BH-9111-F04K-R04D-00000-00&amp;context=" TargetMode="External" /><Relationship Id="rId825" Type="http://schemas.openxmlformats.org/officeDocument/2006/relationships/hyperlink" Target="https://advance.lexis.com/api/document?collection=cases&amp;id=urn:contentItem:4VXD-SW40-TXFX-F1VR-00000-00&amp;context=" TargetMode="External" /><Relationship Id="rId826" Type="http://schemas.openxmlformats.org/officeDocument/2006/relationships/hyperlink" Target="https://advance.lexis.com/api/document?collection=cases&amp;id=urn:contentItem:7X75-H4X0-YB0V-H04D-00000-00&amp;context=" TargetMode="External" /><Relationship Id="rId827" Type="http://schemas.openxmlformats.org/officeDocument/2006/relationships/hyperlink" Target="https://advance.lexis.com/api/document?collection=cases&amp;id=urn:contentItem:4HFS-HPJ0-TVX1-B2P6-00000-00&amp;context=" TargetMode="External" /><Relationship Id="rId828" Type="http://schemas.openxmlformats.org/officeDocument/2006/relationships/hyperlink" Target="https://advance.lexis.com/api/document?collection=cases&amp;id=urn:contentItem:4WS3-GWH0-TXFR-K37V-00000-00&amp;context=" TargetMode="External" /><Relationship Id="rId829" Type="http://schemas.openxmlformats.org/officeDocument/2006/relationships/hyperlink" Target="https://advance.lexis.com/api/document?collection=cases&amp;id=urn:contentItem:7Y20-C540-YB0P-9048-00000-00&amp;context=" TargetMode="External" /><Relationship Id="rId83" Type="http://schemas.openxmlformats.org/officeDocument/2006/relationships/hyperlink" Target="https://advance.lexis.com/api/document?collection=cases&amp;id=urn:contentItem:3S4N-C060-006F-P2XD-00000-00&amp;context=" TargetMode="External" /><Relationship Id="rId830" Type="http://schemas.openxmlformats.org/officeDocument/2006/relationships/hyperlink" Target="https://advance.lexis.com/api/document?collection=cases&amp;id=urn:contentItem:49H7-GRW0-0038-X1T0-00000-00&amp;context=" TargetMode="External" /><Relationship Id="rId831" Type="http://schemas.openxmlformats.org/officeDocument/2006/relationships/hyperlink" Target="https://advance.lexis.com/api/document?collection=cases&amp;id=urn:contentItem:4NKP-8RG0-0038-X03T-00000-00&amp;context=" TargetMode="External" /><Relationship Id="rId832" Type="http://schemas.openxmlformats.org/officeDocument/2006/relationships/hyperlink" Target="https://advance.lexis.com/api/document?collection=cases&amp;id=urn:contentItem:4SFS-80X0-TXFX-D2MM-00000-00&amp;context=" TargetMode="External" /><Relationship Id="rId833" Type="http://schemas.openxmlformats.org/officeDocument/2006/relationships/hyperlink" Target="https://advance.lexis.com/api/document?collection=cases&amp;id=urn:contentItem:4KJV-6CG0-TVW3-P3CR-00000-00&amp;context=" TargetMode="External" /><Relationship Id="rId834" Type="http://schemas.openxmlformats.org/officeDocument/2006/relationships/hyperlink" Target="https://advance.lexis.com/api/document?collection=cases&amp;id=urn:contentItem:4T6D-VWV0-TXFR-J2CR-00000-00&amp;context=" TargetMode="External" /><Relationship Id="rId835" Type="http://schemas.openxmlformats.org/officeDocument/2006/relationships/hyperlink" Target="https://advance.lexis.com/api/document?collection=cases&amp;id=urn:contentItem:4VB5-NWP0-TXFP-C2PN-00000-00&amp;context=" TargetMode="External" /><Relationship Id="rId836" Type="http://schemas.openxmlformats.org/officeDocument/2006/relationships/hyperlink" Target="https://advance.lexis.com/api/document?collection=cases&amp;id=urn:contentItem:82VM-3VN1-652R-B1C1-00000-00&amp;context=" TargetMode="External" /><Relationship Id="rId837" Type="http://schemas.openxmlformats.org/officeDocument/2006/relationships/hyperlink" Target="https://advance.lexis.com/api/document?collection=cases&amp;id=urn:contentItem:4B8C-HB40-0038-Y44H-00000-00&amp;context=" TargetMode="External" /><Relationship Id="rId838" Type="http://schemas.openxmlformats.org/officeDocument/2006/relationships/hyperlink" Target="https://advance.lexis.com/api/document?collection=cases&amp;id=urn:contentItem:40PH-9HH0-0038-X267-00000-00&amp;context=" TargetMode="External" /><Relationship Id="rId839" Type="http://schemas.openxmlformats.org/officeDocument/2006/relationships/hyperlink" Target="https://advance.lexis.com/api/document?collection=cases&amp;id=urn:contentItem:4CJ6-P560-0038-X24S-00000-00&amp;context=" TargetMode="External" /><Relationship Id="rId84" Type="http://schemas.openxmlformats.org/officeDocument/2006/relationships/hyperlink" Target="https://advance.lexis.com/api/document?collection=cases&amp;id=urn:contentItem:3S4N-GJM0-00B1-F0X5-00000-00&amp;context=" TargetMode="External" /><Relationship Id="rId840" Type="http://schemas.openxmlformats.org/officeDocument/2006/relationships/hyperlink" Target="https://advance.lexis.com/api/document?collection=cases&amp;id=urn:contentItem:4HYN-M4P0-TVRV-B2K0-00000-00&amp;context=" TargetMode="External" /><Relationship Id="rId841" Type="http://schemas.openxmlformats.org/officeDocument/2006/relationships/hyperlink" Target="https://advance.lexis.com/api/document?collection=cases&amp;id=urn:contentItem:4NDG-K5C0-0038-X3H0-00000-00&amp;context=" TargetMode="External" /><Relationship Id="rId842" Type="http://schemas.openxmlformats.org/officeDocument/2006/relationships/hyperlink" Target="https://advance.lexis.com/api/document?collection=cases&amp;id=urn:contentItem:4TY8-SMC0-TXFX-G2VV-00000-00&amp;context=" TargetMode="External" /><Relationship Id="rId843" Type="http://schemas.openxmlformats.org/officeDocument/2006/relationships/hyperlink" Target="https://advance.lexis.com/api/document?collection=cases&amp;id=urn:contentItem:7XRP-8DV0-YB0M-J011-00000-00&amp;context=" TargetMode="External" /><Relationship Id="rId844" Type="http://schemas.openxmlformats.org/officeDocument/2006/relationships/hyperlink" Target="https://advance.lexis.com/api/document?collection=cases&amp;id=urn:contentItem:4M5Y-9DH0-0038-X2R7-00000-00&amp;context=" TargetMode="External" /><Relationship Id="rId845" Type="http://schemas.openxmlformats.org/officeDocument/2006/relationships/hyperlink" Target="https://advance.lexis.com/api/document?collection=cases&amp;id=urn:contentItem:48J5-7260-0038-X2N7-00000-00&amp;context=" TargetMode="External" /><Relationship Id="rId846" Type="http://schemas.openxmlformats.org/officeDocument/2006/relationships/hyperlink" Target="https://advance.lexis.com/api/document?collection=cases&amp;id=urn:contentItem:4K1R-P6M0-0038-X1Y8-00000-00&amp;context=" TargetMode="External" /><Relationship Id="rId847" Type="http://schemas.openxmlformats.org/officeDocument/2006/relationships/hyperlink" Target="https://advance.lexis.com/api/document?collection=cases&amp;id=urn:contentItem:5D3V-D9V1-F04K-V0P9-00000-00&amp;context=" TargetMode="External" /><Relationship Id="rId848" Type="http://schemas.openxmlformats.org/officeDocument/2006/relationships/hyperlink" Target="https://advance.lexis.com/api/document?collection=cases&amp;id=urn:contentItem:3VRT-JBP0-0038-Y0PR-00000-00&amp;context=" TargetMode="External" /><Relationship Id="rId849" Type="http://schemas.openxmlformats.org/officeDocument/2006/relationships/hyperlink" Target="https://advance.lexis.com/api/document?collection=cases&amp;id=urn:contentItem:3X0J-TVJ0-0038-Y41H-00000-00&amp;context=" TargetMode="External" /><Relationship Id="rId85" Type="http://schemas.openxmlformats.org/officeDocument/2006/relationships/hyperlink" Target="https://advance.lexis.com/api/document?collection=cases&amp;id=urn:contentItem:48F0-JBC0-0038-Y2NP-00000-00&amp;context=" TargetMode="External" /><Relationship Id="rId850" Type="http://schemas.openxmlformats.org/officeDocument/2006/relationships/hyperlink" Target="https://advance.lexis.com/api/document?collection=cases&amp;id=urn:contentItem:3XWY-B6C0-0038-Y3FP-00000-00&amp;context=" TargetMode="External" /><Relationship Id="rId851" Type="http://schemas.openxmlformats.org/officeDocument/2006/relationships/hyperlink" Target="https://advance.lexis.com/api/document?collection=cases&amp;id=urn:contentItem:47CG-BHW0-0038-Y02W-00000-00&amp;context=" TargetMode="External" /><Relationship Id="rId852" Type="http://schemas.openxmlformats.org/officeDocument/2006/relationships/hyperlink" Target="https://advance.lexis.com/api/document?collection=cases&amp;id=urn:contentItem:4SR0-M170-TXFP-J2PP-00000-00&amp;context=" TargetMode="External" /><Relationship Id="rId853" Type="http://schemas.openxmlformats.org/officeDocument/2006/relationships/hyperlink" Target="https://advance.lexis.com/api/document?collection=cases&amp;id=urn:contentItem:7YTX-8WY1-652H-N00F-00000-00&amp;context=" TargetMode="External" /><Relationship Id="rId854" Type="http://schemas.openxmlformats.org/officeDocument/2006/relationships/hyperlink" Target="https://advance.lexis.com/api/document?collection=cases&amp;id=urn:contentItem:3TXC-KDJ0-0038-X00V-00000-00&amp;context=" TargetMode="External" /><Relationship Id="rId855" Type="http://schemas.openxmlformats.org/officeDocument/2006/relationships/hyperlink" Target="https://advance.lexis.com/api/document?collection=cases&amp;id=urn:contentItem:4228-4D70-0038-X3JG-00000-00&amp;context=" TargetMode="External" /><Relationship Id="rId856" Type="http://schemas.openxmlformats.org/officeDocument/2006/relationships/hyperlink" Target="https://advance.lexis.com/api/document?collection=cases&amp;id=urn:contentItem:4286-N550-0038-X1DH-00000-00&amp;context=" TargetMode="External" /><Relationship Id="rId857" Type="http://schemas.openxmlformats.org/officeDocument/2006/relationships/hyperlink" Target="https://advance.lexis.com/api/document?collection=cases&amp;id=urn:contentItem:4575-Y040-0038-X4SR-00000-00&amp;context=" TargetMode="External" /><Relationship Id="rId858" Type="http://schemas.openxmlformats.org/officeDocument/2006/relationships/hyperlink" Target="https://advance.lexis.com/api/document?collection=cases&amp;id=urn:contentItem:46YS-FSF0-0038-X1T2-00000-00&amp;context=" TargetMode="External" /><Relationship Id="rId859" Type="http://schemas.openxmlformats.org/officeDocument/2006/relationships/hyperlink" Target="https://advance.lexis.com/api/document?collection=cases&amp;id=urn:contentItem:4BNN-3590-0038-X3BM-00000-00&amp;context=" TargetMode="External" /><Relationship Id="rId86" Type="http://schemas.openxmlformats.org/officeDocument/2006/relationships/hyperlink" Target="https://advance.lexis.com/api/document?collection=cases&amp;id=urn:contentItem:4S1S-MN20-TXFR-036N-00000-00&amp;context=" TargetMode="External" /><Relationship Id="rId860" Type="http://schemas.openxmlformats.org/officeDocument/2006/relationships/hyperlink" Target="https://advance.lexis.com/api/document?collection=statutes-legislation&amp;id=urn:contentItem:5X93-PT41-JP4G-62P4-00000-00&amp;context=" TargetMode="External" /><Relationship Id="rId861" Type="http://schemas.openxmlformats.org/officeDocument/2006/relationships/hyperlink" Target="https://advance.lexis.com/api/document?collection=cases&amp;id=urn:contentItem:4M1N-7P80-TVRT-V39X-00000-00&amp;context=" TargetMode="External" /><Relationship Id="rId862" Type="http://schemas.openxmlformats.org/officeDocument/2006/relationships/hyperlink" Target="https://advance.lexis.com/api/document?collection=cases&amp;id=urn:contentItem:4M7N-2X70-0038-X3F8-00000-00&amp;context=" TargetMode="External" /><Relationship Id="rId863" Type="http://schemas.openxmlformats.org/officeDocument/2006/relationships/hyperlink" Target="https://advance.lexis.com/api/document?collection=cases&amp;id=urn:contentItem:527W-R4X1-JCNJ-600H-00000-00&amp;context=" TargetMode="External" /><Relationship Id="rId864" Type="http://schemas.openxmlformats.org/officeDocument/2006/relationships/hyperlink" Target="https://advance.lexis.com/api/document?collection=cases&amp;id=urn:contentItem:4P7R-0DT0-TXFX-F23B-00000-00&amp;context=" TargetMode="External" /><Relationship Id="rId865" Type="http://schemas.openxmlformats.org/officeDocument/2006/relationships/hyperlink" Target="https://advance.lexis.com/api/document?collection=cases&amp;id=urn:contentItem:3WK2-F0M0-0038-Y535-00000-00&amp;context=" TargetMode="External" /><Relationship Id="rId866" Type="http://schemas.openxmlformats.org/officeDocument/2006/relationships/hyperlink" Target="https://advance.lexis.com/api/document?collection=statutes-legislation&amp;id=urn:contentItem:8SG9-5HW2-D6RV-H002-00000-00&amp;context=" TargetMode="External" /><Relationship Id="rId867" Type="http://schemas.openxmlformats.org/officeDocument/2006/relationships/hyperlink" Target="https://advance.lexis.com/api/document?collection=cases&amp;id=urn:contentItem:40M4-RVG0-0038-Y0T4-00000-00&amp;context=" TargetMode="External" /><Relationship Id="rId868" Type="http://schemas.openxmlformats.org/officeDocument/2006/relationships/hyperlink" Target="https://advance.lexis.com/api/document?collection=cases&amp;id=urn:contentItem:4934-2X00-0038-Y4XK-00000-00&amp;context=" TargetMode="External" /><Relationship Id="rId869" Type="http://schemas.openxmlformats.org/officeDocument/2006/relationships/hyperlink" Target="https://advance.lexis.com/api/document?collection=cases&amp;id=urn:contentItem:4D05-3180-0038-Y295-00000-00&amp;context=" TargetMode="External" /><Relationship Id="rId87" Type="http://schemas.openxmlformats.org/officeDocument/2006/relationships/hyperlink" Target="https://advance.lexis.com/api/document?collection=cases&amp;id=urn:contentItem:3S4X-HV40-00B1-D3S9-00000-00&amp;context=" TargetMode="External" /><Relationship Id="rId870" Type="http://schemas.openxmlformats.org/officeDocument/2006/relationships/hyperlink" Target="https://advance.lexis.com/api/document?collection=cases&amp;id=urn:contentItem:4J5D-HM40-TVS1-K2S6-00000-00&amp;context=" TargetMode="External" /><Relationship Id="rId871" Type="http://schemas.openxmlformats.org/officeDocument/2006/relationships/hyperlink" Target="https://advance.lexis.com/api/document?collection=cases&amp;id=urn:contentItem:4NH8-6K40-0038-X4B5-00000-00&amp;context=" TargetMode="External" /><Relationship Id="rId872" Type="http://schemas.openxmlformats.org/officeDocument/2006/relationships/hyperlink" Target="https://advance.lexis.com/api/document?collection=cases&amp;id=urn:contentItem:4JYS-8MN0-TVW3-P2PK-00000-00&amp;context=" TargetMode="External" /><Relationship Id="rId873" Type="http://schemas.openxmlformats.org/officeDocument/2006/relationships/hyperlink" Target="https://advance.lexis.com/api/document?collection=cases&amp;id=urn:contentItem:52GW-8V31-652H-C1J3-00000-00&amp;context=" TargetMode="External" /><Relationship Id="rId874" Type="http://schemas.openxmlformats.org/officeDocument/2006/relationships/hyperlink" Target="https://advance.lexis.com/api/document?collection=cases&amp;id=urn:contentItem:4H0J-MGV0-TVVX-S282-00000-00&amp;context=" TargetMode="External" /><Relationship Id="rId875" Type="http://schemas.openxmlformats.org/officeDocument/2006/relationships/hyperlink" Target="https://advance.lexis.com/api/document?collection=cases&amp;id=urn:contentItem:4HD9-RCW0-TVVX-S20Y-00000-00&amp;context=" TargetMode="External" /><Relationship Id="rId876" Type="http://schemas.openxmlformats.org/officeDocument/2006/relationships/hyperlink" Target="https://advance.lexis.com/api/document?collection=cases&amp;id=urn:contentItem:43XP-X7G0-0038-X0VC-00000-00&amp;context=" TargetMode="External" /><Relationship Id="rId877" Type="http://schemas.openxmlformats.org/officeDocument/2006/relationships/hyperlink" Target="https://advance.lexis.com/api/document?collection=cases&amp;id=urn:contentItem:472S-2W60-0038-X2YF-00000-00&amp;context=" TargetMode="External" /><Relationship Id="rId878" Type="http://schemas.openxmlformats.org/officeDocument/2006/relationships/hyperlink" Target="https://advance.lexis.com/api/document?collection=statutes-legislation&amp;id=urn:contentItem:5X4F-GHW1-F1WF-M40C-00000-00&amp;context=" TargetMode="External" /><Relationship Id="rId879" Type="http://schemas.openxmlformats.org/officeDocument/2006/relationships/hyperlink" Target="https://advance.lexis.com/api/document?collection=cases&amp;id=urn:contentItem:4GK3-3F20-0038-X4DN-00000-00&amp;context=" TargetMode="External" /><Relationship Id="rId88" Type="http://schemas.openxmlformats.org/officeDocument/2006/relationships/hyperlink" Target="https://advance.lexis.com/api/document?collection=cases&amp;id=urn:contentItem:3VNG-S8H0-0038-X2V7-00000-00&amp;context=" TargetMode="External" /><Relationship Id="rId880" Type="http://schemas.openxmlformats.org/officeDocument/2006/relationships/hyperlink" Target="https://advance.lexis.com/api/document?collection=statutes-legislation&amp;id=urn:contentItem:5G4X-P9N1-DYB7-M10C-00000-00&amp;context=" TargetMode="External" /><Relationship Id="rId881" Type="http://schemas.openxmlformats.org/officeDocument/2006/relationships/hyperlink" Target="https://advance.lexis.com/api/document?collection=cases&amp;id=urn:contentItem:4H3K-7VG0-0038-X451-00000-00&amp;context=" TargetMode="External" /><Relationship Id="rId882" Type="http://schemas.openxmlformats.org/officeDocument/2006/relationships/hyperlink" Target="https://advance.lexis.com/api/document?collection=cases&amp;id=urn:contentItem:4N81-6960-0038-X24B-00000-00&amp;context=" TargetMode="External" /><Relationship Id="rId883" Type="http://schemas.openxmlformats.org/officeDocument/2006/relationships/hyperlink" Target="https://advance.lexis.com/api/document?collection=statutes-legislation&amp;id=urn:contentItem:5X93-PT31-JP9P-G1K0-00000-00&amp;context=" TargetMode="External" /><Relationship Id="rId884" Type="http://schemas.openxmlformats.org/officeDocument/2006/relationships/hyperlink" Target="https://advance.lexis.com/api/document?collection=statutes-legislation&amp;id=urn:contentItem:5X93-PT61-JJK6-S3T6-00000-00&amp;context=" TargetMode="External" /><Relationship Id="rId885" Type="http://schemas.openxmlformats.org/officeDocument/2006/relationships/hyperlink" Target="https://advance.lexis.com/api/document?collection=cases&amp;id=urn:contentItem:4RJV-5100-TXFX-G35Y-00000-00&amp;context=" TargetMode="External" /><Relationship Id="rId886" Type="http://schemas.openxmlformats.org/officeDocument/2006/relationships/hyperlink" Target="https://advance.lexis.com/api/document?collection=cases&amp;id=urn:contentItem:4X54-WF80-TXFX-B24H-00000-00&amp;context=" TargetMode="External" /><Relationship Id="rId887" Type="http://schemas.openxmlformats.org/officeDocument/2006/relationships/hyperlink" Target="https://advance.lexis.com/api/document?collection=cases&amp;id=urn:contentItem:7X3T-2030-YB0V-M00D-00000-00&amp;context=" TargetMode="External" /><Relationship Id="rId888" Type="http://schemas.openxmlformats.org/officeDocument/2006/relationships/hyperlink" Target="https://advance.lexis.com/api/document?collection=cases&amp;id=urn:contentItem:515Y-K1D1-652R-3001-00000-00&amp;context=" TargetMode="External" /><Relationship Id="rId889" Type="http://schemas.openxmlformats.org/officeDocument/2006/relationships/hyperlink" Target="https://advance.lexis.com/api/document?collection=cases&amp;id=urn:contentItem:51PB-DCF1-652R-3003-00000-00&amp;context=" TargetMode="External" /><Relationship Id="rId89" Type="http://schemas.openxmlformats.org/officeDocument/2006/relationships/hyperlink" Target="https://advance.lexis.com/api/document?collection=cases&amp;id=urn:contentItem:4T44-1C10-TXFP-92W9-00000-00&amp;context=" TargetMode="External" /><Relationship Id="rId890" Type="http://schemas.openxmlformats.org/officeDocument/2006/relationships/hyperlink" Target="https://advance.lexis.com/api/document?collection=statutes-legislation&amp;id=urn:contentItem:5G4X-P9N1-DYB7-M13W-00000-00&amp;context=" TargetMode="External" /><Relationship Id="rId891" Type="http://schemas.openxmlformats.org/officeDocument/2006/relationships/hyperlink" Target="https://advance.lexis.com/api/document?collection=cases&amp;id=urn:contentItem:51NG-16F1-F04K-R099-00000-00&amp;context=" TargetMode="External" /><Relationship Id="rId892" Type="http://schemas.openxmlformats.org/officeDocument/2006/relationships/hyperlink" Target="https://advance.lexis.com/api/document?collection=cases&amp;id=urn:contentItem:52BT-C9T1-JCNH-Y04K-00000-00&amp;context=" TargetMode="External" /><Relationship Id="rId893" Type="http://schemas.openxmlformats.org/officeDocument/2006/relationships/hyperlink" Target="https://advance.lexis.com/api/document?collection=cases&amp;id=urn:contentItem:54GC-RNK1-F04K-N0HN-00000-00&amp;context=" TargetMode="External" /><Relationship Id="rId894" Type="http://schemas.openxmlformats.org/officeDocument/2006/relationships/hyperlink" Target="https://advance.lexis.com/api/document?collection=cases&amp;id=urn:contentItem:54TS-4YR1-F04K-S03G-00000-00&amp;context=" TargetMode="External" /><Relationship Id="rId895" Type="http://schemas.openxmlformats.org/officeDocument/2006/relationships/hyperlink" Target="https://advance.lexis.com/api/document?collection=cases&amp;id=urn:contentItem:55TX-FTG1-F04K-V1P4-00000-00&amp;context=" TargetMode="External" /><Relationship Id="rId896" Type="http://schemas.openxmlformats.org/officeDocument/2006/relationships/hyperlink" Target="https://advance.lexis.com/api/document?collection=cases&amp;id=urn:contentItem:4P65-7340-TXFX-720K-00000-00&amp;context=" TargetMode="External" /><Relationship Id="rId897" Type="http://schemas.openxmlformats.org/officeDocument/2006/relationships/hyperlink" Target="https://advance.lexis.com/api/document?collection=statutes-legislation&amp;id=urn:contentItem:5BM0-G8G1-DYB7-W137-00000-00&amp;context=" TargetMode="External" /><Relationship Id="rId898" Type="http://schemas.openxmlformats.org/officeDocument/2006/relationships/hyperlink" Target="https://advance.lexis.com/api/document?collection=cases&amp;id=urn:contentItem:4SCB-NJX0-TXFX-F368-00000-00&amp;context=" TargetMode="External" /><Relationship Id="rId899" Type="http://schemas.openxmlformats.org/officeDocument/2006/relationships/hyperlink" Target="https://advance.lexis.com/api/document?collection=cases&amp;id=urn:contentItem:4TB7-NVS0-TX4N-G0PM-00000-00&amp;context=" TargetMode="External" /><Relationship Id="rId9" Type="http://schemas.openxmlformats.org/officeDocument/2006/relationships/footer" Target="footer2.xml" /><Relationship Id="rId90" Type="http://schemas.openxmlformats.org/officeDocument/2006/relationships/hyperlink" Target="https://advance.lexis.com/api/document?collection=cases&amp;id=urn:contentItem:4WKD-RY50-TXFP-936P-00000-00&amp;context=" TargetMode="External" /><Relationship Id="rId900" Type="http://schemas.openxmlformats.org/officeDocument/2006/relationships/hyperlink" Target="https://advance.lexis.com/api/document?collection=statutes-legislation&amp;id=urn:contentItem:5FGM-0511-DYB7-W4PW-00000-00&amp;context=" TargetMode="External" /><Relationship Id="rId901" Type="http://schemas.openxmlformats.org/officeDocument/2006/relationships/hyperlink" Target="https://advance.lexis.com/api/document?collection=statutes-legislation&amp;id=urn:contentItem:5FGM-03G1-DYB7-W2NH-00000-00&amp;context=" TargetMode="External" /><Relationship Id="rId902" Type="http://schemas.openxmlformats.org/officeDocument/2006/relationships/hyperlink" Target="https://advance.lexis.com/api/document?collection=cases&amp;id=urn:contentItem:4V3S-YSW0-TXFX-724R-00000-00&amp;context=" TargetMode="External" /><Relationship Id="rId903" Type="http://schemas.openxmlformats.org/officeDocument/2006/relationships/hyperlink" Target="https://advance.lexis.com/api/document?collection=cases&amp;id=urn:contentItem:51M6-X8R1-652R-9004-00000-00&amp;context=" TargetMode="External" /><Relationship Id="rId904" Type="http://schemas.openxmlformats.org/officeDocument/2006/relationships/hyperlink" Target="https://advance.lexis.com/api/document?collection=cases&amp;id=urn:contentItem:82N4-1731-652R-3117-00000-00&amp;context=" TargetMode="External" /><Relationship Id="rId905" Type="http://schemas.openxmlformats.org/officeDocument/2006/relationships/hyperlink" Target="https://advance.lexis.com/api/document?collection=cases&amp;id=urn:contentItem:53MG-NK21-F04K-W027-00000-00&amp;context=" TargetMode="External" /><Relationship Id="rId906" Type="http://schemas.openxmlformats.org/officeDocument/2006/relationships/hyperlink" Target="https://advance.lexis.com/api/document?collection=cases&amp;id=urn:contentItem:3VB9-5280-0038-Y283-00000-00&amp;context=" TargetMode="External" /><Relationship Id="rId907" Type="http://schemas.openxmlformats.org/officeDocument/2006/relationships/hyperlink" Target="https://advance.lexis.com/api/document?collection=cases&amp;id=urn:contentItem:45VF-7320-0038-Y0FF-00000-00&amp;context=" TargetMode="External" /><Relationship Id="rId908" Type="http://schemas.openxmlformats.org/officeDocument/2006/relationships/hyperlink" Target="https://advance.lexis.com/api/document?collection=cases&amp;id=urn:contentItem:4BJ1-77H0-0038-Y1W5-00000-00&amp;context=" TargetMode="External" /><Relationship Id="rId909" Type="http://schemas.openxmlformats.org/officeDocument/2006/relationships/hyperlink" Target="https://advance.lexis.com/api/document?collection=cases&amp;id=urn:contentItem:4BJ0-7WV0-0038-Y1TF-00000-00&amp;context=" TargetMode="External" /><Relationship Id="rId91" Type="http://schemas.openxmlformats.org/officeDocument/2006/relationships/hyperlink" Target="https://advance.lexis.com/api/document?collection=cases&amp;id=urn:contentItem:3S4X-26C0-003B-01KW-00000-00&amp;context=" TargetMode="External" /><Relationship Id="rId910" Type="http://schemas.openxmlformats.org/officeDocument/2006/relationships/hyperlink" Target="https://advance.lexis.com/api/document?collection=cases&amp;id=urn:contentItem:4CN0-9S40-0038-Y2DK-00000-00&amp;context=" TargetMode="External" /><Relationship Id="rId911" Type="http://schemas.openxmlformats.org/officeDocument/2006/relationships/hyperlink" Target="https://advance.lexis.com/api/document?collection=cases&amp;id=urn:contentItem:4D6W-V0N0-0038-Y0H9-00000-00&amp;context=" TargetMode="External" /><Relationship Id="rId912" Type="http://schemas.openxmlformats.org/officeDocument/2006/relationships/hyperlink" Target="https://advance.lexis.com/api/document?collection=cases&amp;id=urn:contentItem:4J14-K910-TVSH-32DY-00000-00&amp;context=" TargetMode="External" /><Relationship Id="rId913" Type="http://schemas.openxmlformats.org/officeDocument/2006/relationships/hyperlink" Target="https://advance.lexis.com/api/document?collection=cases&amp;id=urn:contentItem:4HTK-7480-TVW7-72SB-00000-00&amp;context=" TargetMode="External" /><Relationship Id="rId914" Type="http://schemas.openxmlformats.org/officeDocument/2006/relationships/hyperlink" Target="https://advance.lexis.com/api/document?collection=statutes-legislation&amp;id=urn:contentItem:5CT2-YTD1-6RDJ-84G2-00000-00&amp;context=" TargetMode="External" /><Relationship Id="rId915" Type="http://schemas.openxmlformats.org/officeDocument/2006/relationships/hyperlink" Target="https://advance.lexis.com/api/document?collection=cases&amp;id=urn:contentItem:4VXD-49M0-TXFR-N2VH-00000-00&amp;context=" TargetMode="External" /><Relationship Id="rId916" Type="http://schemas.openxmlformats.org/officeDocument/2006/relationships/hyperlink" Target="https://advance.lexis.com/api/document?collection=cases&amp;id=urn:contentItem:7YW7-SP01-652R-8002-00000-00&amp;context=" TargetMode="External" /><Relationship Id="rId917" Type="http://schemas.openxmlformats.org/officeDocument/2006/relationships/hyperlink" Target="https://advance.lexis.com/api/document?collection=cases&amp;id=urn:contentItem:82VV-8161-652R-81K9-00000-00&amp;context=" TargetMode="External" /><Relationship Id="rId918" Type="http://schemas.openxmlformats.org/officeDocument/2006/relationships/hyperlink" Target="https://advance.lexis.com/api/document?collection=cases&amp;id=urn:contentItem:52CY-X7X1-652H-V0SM-00000-00&amp;context=" TargetMode="External" /><Relationship Id="rId919" Type="http://schemas.openxmlformats.org/officeDocument/2006/relationships/hyperlink" Target="https://advance.lexis.com/api/document?collection=cases&amp;id=urn:contentItem:5579-4YF1-F04C-Y1NM-00000-00&amp;context=" TargetMode="External" /><Relationship Id="rId92" Type="http://schemas.openxmlformats.org/officeDocument/2006/relationships/hyperlink" Target="https://advance.lexis.com/api/document?collection=cases&amp;id=urn:contentItem:4VJ9-BD90-TXFX-F2SX-00000-00&amp;context=" TargetMode="External" /><Relationship Id="rId920" Type="http://schemas.openxmlformats.org/officeDocument/2006/relationships/hyperlink" Target="https://advance.lexis.com/api/document?collection=cases&amp;id=urn:contentItem:4HKT-RYV0-TVRT-V1S5-00000-00&amp;context=" TargetMode="External" /><Relationship Id="rId921" Type="http://schemas.openxmlformats.org/officeDocument/2006/relationships/hyperlink" Target="https://advance.lexis.com/api/document?collection=cases&amp;id=urn:contentItem:4J7G-XMV0-0038-X3W2-00000-00&amp;context=" TargetMode="External" /><Relationship Id="rId922" Type="http://schemas.openxmlformats.org/officeDocument/2006/relationships/hyperlink" Target="https://advance.lexis.com/api/document?collection=cases&amp;id=urn:contentItem:48V7-8R00-0038-X1GV-00000-00&amp;context=" TargetMode="External" /><Relationship Id="rId923" Type="http://schemas.openxmlformats.org/officeDocument/2006/relationships/hyperlink" Target="https://advance.lexis.com/api/document?collection=cases&amp;id=urn:contentItem:4GBW-Y840-0038-X27T-00000-00&amp;context=" TargetMode="External" /><Relationship Id="rId924" Type="http://schemas.openxmlformats.org/officeDocument/2006/relationships/hyperlink" Target="https://advance.lexis.com/api/document?collection=cases&amp;id=urn:contentItem:4GSM-B420-0038-X12N-00000-00&amp;context=" TargetMode="External" /><Relationship Id="rId925" Type="http://schemas.openxmlformats.org/officeDocument/2006/relationships/hyperlink" Target="https://advance.lexis.com/api/document?collection=cases&amp;id=urn:contentItem:4JX4-64D0-0038-X0J0-00000-00&amp;context=" TargetMode="External" /><Relationship Id="rId926" Type="http://schemas.openxmlformats.org/officeDocument/2006/relationships/hyperlink" Target="https://advance.lexis.com/api/document?collection=cases&amp;id=urn:contentItem:4GYR-MMG0-0038-X364-00000-00&amp;context=" TargetMode="External" /><Relationship Id="rId927" Type="http://schemas.openxmlformats.org/officeDocument/2006/relationships/hyperlink" Target="https://advance.lexis.com/api/document?collection=cases&amp;id=urn:contentItem:4N3F-XCB0-004C-101F-00000-00&amp;context=" TargetMode="External" /><Relationship Id="rId928" Type="http://schemas.openxmlformats.org/officeDocument/2006/relationships/hyperlink" Target="https://advance.lexis.com/api/document?collection=cases&amp;id=urn:contentItem:4MBD-P880-0038-X4F6-00000-00&amp;context=" TargetMode="External" /><Relationship Id="rId929" Type="http://schemas.openxmlformats.org/officeDocument/2006/relationships/hyperlink" Target="https://advance.lexis.com/api/document?collection=cases&amp;id=urn:contentItem:4WR8-6PS0-TXFX-D1W2-00000-00&amp;context=" TargetMode="External" /><Relationship Id="rId93" Type="http://schemas.openxmlformats.org/officeDocument/2006/relationships/hyperlink" Target="https://advance.lexis.com/api/document?collection=cases&amp;id=urn:contentItem:3YPT-2FR0-0038-X309-00000-00&amp;context=" TargetMode="External" /><Relationship Id="rId930" Type="http://schemas.openxmlformats.org/officeDocument/2006/relationships/hyperlink" Target="https://advance.lexis.com/api/document?collection=cases&amp;id=urn:contentItem:52J7-0C11-652R-30JG-00000-00&amp;context=" TargetMode="External" /><Relationship Id="rId931" Type="http://schemas.openxmlformats.org/officeDocument/2006/relationships/hyperlink" Target="https://advance.lexis.com/api/document?collection=cases&amp;id=urn:contentItem:53NS-TB91-F04K-W02W-00000-00&amp;context=" TargetMode="External" /><Relationship Id="rId932" Type="http://schemas.openxmlformats.org/officeDocument/2006/relationships/hyperlink" Target="https://advance.lexis.com/api/document?collection=cases&amp;id=urn:contentItem:4R1D-9ND0-TXFX-71YC-00000-00&amp;context=" TargetMode="External" /><Relationship Id="rId933" Type="http://schemas.openxmlformats.org/officeDocument/2006/relationships/hyperlink" Target="https://advance.lexis.com/api/document?collection=cases&amp;id=urn:contentItem:54X4-J7G1-F04K-X0WV-00000-00&amp;context=" TargetMode="External" /><Relationship Id="rId934" Type="http://schemas.openxmlformats.org/officeDocument/2006/relationships/hyperlink" Target="https://advance.lexis.com/api/document?collection=cases&amp;id=urn:contentItem:554R-2P31-F04K-W0K8-00000-00&amp;context=" TargetMode="External" /><Relationship Id="rId935" Type="http://schemas.openxmlformats.org/officeDocument/2006/relationships/hyperlink" Target="https://advance.lexis.com/api/document?collection=cases&amp;id=urn:contentItem:561F-8BK1-F04K-J0SV-00000-00&amp;context=" TargetMode="External" /><Relationship Id="rId936" Type="http://schemas.openxmlformats.org/officeDocument/2006/relationships/hyperlink" Target="https://advance.lexis.com/api/document?collection=cases&amp;id=urn:contentItem:451M-PN70-0038-Y3RG-00000-00&amp;context=" TargetMode="External" /><Relationship Id="rId937" Type="http://schemas.openxmlformats.org/officeDocument/2006/relationships/hyperlink" Target="https://advance.lexis.com/api/document?collection=cases&amp;id=urn:contentItem:46C0-GBY0-0038-X4T8-00000-00&amp;context=" TargetMode="External" /><Relationship Id="rId938" Type="http://schemas.openxmlformats.org/officeDocument/2006/relationships/hyperlink" Target="https://advance.lexis.com/api/document?collection=cases&amp;id=urn:contentItem:4B7H-MW50-0038-Y3N4-00000-00&amp;context=" TargetMode="External" /><Relationship Id="rId939" Type="http://schemas.openxmlformats.org/officeDocument/2006/relationships/hyperlink" Target="https://advance.lexis.com/api/document?collection=cases&amp;id=urn:contentItem:4F1R-JP30-TVW7-72JV-00000-00&amp;context=" TargetMode="External" /><Relationship Id="rId94" Type="http://schemas.openxmlformats.org/officeDocument/2006/relationships/hyperlink" Target="https://advance.lexis.com/api/document?collection=statutes-legislation&amp;id=urn:contentItem:8SDD-0C82-8T6X-73J4-00000-00&amp;context=" TargetMode="External" /><Relationship Id="rId940" Type="http://schemas.openxmlformats.org/officeDocument/2006/relationships/hyperlink" Target="https://advance.lexis.com/api/document?collection=cases&amp;id=urn:contentItem:4RNB-TJ90-TXFP-T27T-00000-00&amp;context=" TargetMode="External" /><Relationship Id="rId941" Type="http://schemas.openxmlformats.org/officeDocument/2006/relationships/hyperlink" Target="https://advance.lexis.com/api/document?collection=cases&amp;id=urn:contentItem:4X97-2RC0-TXFP-T2GT-00000-00&amp;context=" TargetMode="External" /><Relationship Id="rId942" Type="http://schemas.openxmlformats.org/officeDocument/2006/relationships/hyperlink" Target="https://advance.lexis.com/api/document?collection=cases&amp;id=urn:contentItem:4K6M-CK90-TVRV-K2GJ-00000-00&amp;context=" TargetMode="External" /><Relationship Id="rId943" Type="http://schemas.openxmlformats.org/officeDocument/2006/relationships/hyperlink" Target="https://advance.lexis.com/api/document?collection=cases&amp;id=urn:contentItem:41VG-2860-0038-X073-00000-00&amp;context=" TargetMode="External" /><Relationship Id="rId944" Type="http://schemas.openxmlformats.org/officeDocument/2006/relationships/hyperlink" Target="https://advance.lexis.com/api/document?collection=cases&amp;id=urn:contentItem:46JP-SVH0-0038-X1BX-00000-00&amp;context=" TargetMode="External" /><Relationship Id="rId945" Type="http://schemas.openxmlformats.org/officeDocument/2006/relationships/hyperlink" Target="https://advance.lexis.com/api/document?collection=cases&amp;id=urn:contentItem:527M-NB11-JCNJ-5003-00000-00&amp;context=" TargetMode="External" /><Relationship Id="rId946" Type="http://schemas.openxmlformats.org/officeDocument/2006/relationships/hyperlink" Target="https://advance.lexis.com/api/document?collection=cases&amp;id=urn:contentItem:4CTC-D3G0-0038-Y4K7-00000-00&amp;context=" TargetMode="External" /><Relationship Id="rId947" Type="http://schemas.openxmlformats.org/officeDocument/2006/relationships/hyperlink" Target="https://advance.lexis.com/api/document?collection=cases&amp;id=urn:contentItem:4GM4-JJ90-TVVK-B1RT-00000-00&amp;context=" TargetMode="External" /><Relationship Id="rId948" Type="http://schemas.openxmlformats.org/officeDocument/2006/relationships/hyperlink" Target="https://advance.lexis.com/api/document?collection=cases&amp;id=urn:contentItem:4M04-RT30-TVTD-02F5-00000-00&amp;context=" TargetMode="External" /><Relationship Id="rId949" Type="http://schemas.openxmlformats.org/officeDocument/2006/relationships/hyperlink" Target="https://advance.lexis.com/api/document?collection=cases&amp;id=urn:contentItem:4VGX-YJN0-TXFP-K1RX-00000-00&amp;context=" TargetMode="External" /><Relationship Id="rId95" Type="http://schemas.openxmlformats.org/officeDocument/2006/relationships/hyperlink" Target="https://advance.lexis.com/api/document?collection=cases&amp;id=urn:contentItem:4DKM-NGV0-0038-X3Y5-00000-00&amp;context=" TargetMode="External" /><Relationship Id="rId950" Type="http://schemas.openxmlformats.org/officeDocument/2006/relationships/hyperlink" Target="https://advance.lexis.com/api/document?collection=cases&amp;id=urn:contentItem:5C2F-2J91-F04D-10NH-00000-00&amp;context=" TargetMode="External" /><Relationship Id="rId951" Type="http://schemas.openxmlformats.org/officeDocument/2006/relationships/hyperlink" Target="https://advance.lexis.com/api/document?collection=cases&amp;id=urn:contentItem:41Y2-JKF0-0038-X2G9-00000-00&amp;context=" TargetMode="External" /><Relationship Id="rId952" Type="http://schemas.openxmlformats.org/officeDocument/2006/relationships/hyperlink" Target="https://advance.lexis.com/api/document?collection=cases&amp;id=urn:contentItem:4H0C-JCV0-0038-X399-00000-00&amp;context=" TargetMode="External" /><Relationship Id="rId953" Type="http://schemas.openxmlformats.org/officeDocument/2006/relationships/hyperlink" Target="https://advance.lexis.com/api/document?collection=cases&amp;id=urn:contentItem:4RDH-7RS0-TXFX-7214-00000-00&amp;context=" TargetMode="External" /><Relationship Id="rId954" Type="http://schemas.openxmlformats.org/officeDocument/2006/relationships/hyperlink" Target="https://advance.lexis.com/api/document?collection=cases&amp;id=urn:contentItem:4TN5-57R0-TX4N-G0FW-00000-00&amp;context=" TargetMode="External" /><Relationship Id="rId955" Type="http://schemas.openxmlformats.org/officeDocument/2006/relationships/hyperlink" Target="https://advance.lexis.com/api/document?collection=cases&amp;id=urn:contentItem:51N2-V5C1-652R-B00V-00000-00&amp;context=" TargetMode="External" /><Relationship Id="rId956" Type="http://schemas.openxmlformats.org/officeDocument/2006/relationships/hyperlink" Target="https://advance.lexis.com/api/document?collection=cases&amp;id=urn:contentItem:4WGW-4NT0-TXFP-V2G3-00000-00&amp;context=" TargetMode="External" /><Relationship Id="rId957" Type="http://schemas.openxmlformats.org/officeDocument/2006/relationships/hyperlink" Target="https://advance.lexis.com/api/document?collection=statutes-legislation&amp;id=urn:contentItem:8T9R-T3H2-D6RV-H37G-00000-00&amp;context=" TargetMode="External" /><Relationship Id="rId958" Type="http://schemas.openxmlformats.org/officeDocument/2006/relationships/hyperlink" Target="https://advance.lexis.com/api/document?collection=cases&amp;id=urn:contentItem:4HB5-8WR0-0038-X0WD-00000-00&amp;context=" TargetMode="External" /><Relationship Id="rId959" Type="http://schemas.openxmlformats.org/officeDocument/2006/relationships/hyperlink" Target="https://advance.lexis.com/api/document?collection=cases&amp;id=urn:contentItem:58HK-MSM1-F04K-F057-00000-00&amp;context=" TargetMode="External" /><Relationship Id="rId96" Type="http://schemas.openxmlformats.org/officeDocument/2006/relationships/hyperlink" Target="https://advance.lexis.com/api/document?collection=cases&amp;id=urn:contentItem:3S4X-FF40-003B-S403-00000-00&amp;context=" TargetMode="External" /><Relationship Id="rId960" Type="http://schemas.openxmlformats.org/officeDocument/2006/relationships/hyperlink" Target="https://advance.lexis.com/api/document?collection=cases&amp;id=urn:contentItem:4HV8-8SR0-0038-X082-00000-00&amp;context=" TargetMode="External" /><Relationship Id="rId961" Type="http://schemas.openxmlformats.org/officeDocument/2006/relationships/hyperlink" Target="https://advance.lexis.com/api/document?collection=cases&amp;id=urn:contentItem:5530-XXJ1-F04K-P0NN-00000-00&amp;context=" TargetMode="External" /><Relationship Id="rId962" Type="http://schemas.openxmlformats.org/officeDocument/2006/relationships/hyperlink" Target="https://advance.lexis.com/api/document?collection=cases&amp;id=urn:contentItem:55H5-FKR1-F04K-P06D-00000-00&amp;context=" TargetMode="External" /><Relationship Id="rId963" Type="http://schemas.openxmlformats.org/officeDocument/2006/relationships/hyperlink" Target="https://advance.lexis.com/api/document?collection=cases&amp;id=urn:contentItem:48N3-G570-0038-Y563-00000-00&amp;context=" TargetMode="External" /><Relationship Id="rId964" Type="http://schemas.openxmlformats.org/officeDocument/2006/relationships/hyperlink" Target="https://advance.lexis.com/api/document?collection=cases&amp;id=urn:contentItem:43BH-3TD0-0038-X49Y-00000-00&amp;context=" TargetMode="External" /><Relationship Id="rId965" Type="http://schemas.openxmlformats.org/officeDocument/2006/relationships/hyperlink" Target="https://advance.lexis.com/api/document?collection=cases&amp;id=urn:contentItem:4SRT-BG90-TXFX-F33Y-00000-00&amp;context=" TargetMode="External" /><Relationship Id="rId966" Type="http://schemas.openxmlformats.org/officeDocument/2006/relationships/hyperlink" Target="https://advance.lexis.com/api/document?collection=cases&amp;id=urn:contentItem:4SDG-MNG0-TXFR-01SP-00000-00&amp;context=" TargetMode="External" /><Relationship Id="rId967" Type="http://schemas.openxmlformats.org/officeDocument/2006/relationships/hyperlink" Target="https://advance.lexis.com/api/document?collection=cases&amp;id=urn:contentItem:4V47-CD30-TXFR-033X-00000-00&amp;context=" TargetMode="External" /><Relationship Id="rId968" Type="http://schemas.openxmlformats.org/officeDocument/2006/relationships/hyperlink" Target="https://advance.lexis.com/api/document?collection=cases&amp;id=urn:contentItem:3VNW-X3T0-0039-40NX-00000-00&amp;context=" TargetMode="External" /><Relationship Id="rId969" Type="http://schemas.openxmlformats.org/officeDocument/2006/relationships/hyperlink" Target="https://advance.lexis.com/api/document?collection=cases&amp;id=urn:contentItem:4N32-WGT0-0038-X0BT-00000-00&amp;context=" TargetMode="External" /><Relationship Id="rId97" Type="http://schemas.openxmlformats.org/officeDocument/2006/relationships/hyperlink" Target="https://advance.lexis.com/api/document?collection=cases&amp;id=urn:contentItem:3S4X-4XY0-0039-Y0NC-00000-00&amp;context=" TargetMode="External" /><Relationship Id="rId970" Type="http://schemas.openxmlformats.org/officeDocument/2006/relationships/hyperlink" Target="https://advance.lexis.com/api/document?collection=cases&amp;id=urn:contentItem:4NRF-BFB0-0038-X169-00000-00&amp;context=" TargetMode="External" /><Relationship Id="rId971" Type="http://schemas.openxmlformats.org/officeDocument/2006/relationships/hyperlink" Target="https://advance.lexis.com/api/document?collection=cases&amp;id=urn:contentItem:4S86-YYY0-TXFX-725P-00000-00&amp;context=" TargetMode="External" /><Relationship Id="rId972" Type="http://schemas.openxmlformats.org/officeDocument/2006/relationships/hyperlink" Target="https://advance.lexis.com/api/document?collection=cases&amp;id=urn:contentItem:7YYC-GH91-652R-8003-00000-00&amp;context=" TargetMode="External" /><Relationship Id="rId973" Type="http://schemas.openxmlformats.org/officeDocument/2006/relationships/hyperlink" Target="https://advance.lexis.com/api/document?collection=cases&amp;id=urn:contentItem:5FKW-4HW1-F04K-V00G-00000-00&amp;context=" TargetMode="External" /><Relationship Id="rId974" Type="http://schemas.openxmlformats.org/officeDocument/2006/relationships/hyperlink" Target="https://advance.lexis.com/api/document?collection=cases&amp;id=urn:contentItem:51MV-3XY1-652R-027V-00000-00&amp;context=" TargetMode="External" /><Relationship Id="rId975" Type="http://schemas.openxmlformats.org/officeDocument/2006/relationships/hyperlink" Target="https://advance.lexis.com/api/document?collection=cases&amp;id=urn:contentItem:55T8-23G1-F04K-X220-00000-00&amp;context=" TargetMode="External" /><Relationship Id="rId976" Type="http://schemas.openxmlformats.org/officeDocument/2006/relationships/hyperlink" Target="https://advance.lexis.com/api/document?collection=cases&amp;id=urn:contentItem:4S1C-YHS0-TXFR-03D4-00000-00&amp;context=" TargetMode="External" /><Relationship Id="rId977" Type="http://schemas.openxmlformats.org/officeDocument/2006/relationships/hyperlink" Target="https://advance.lexis.com/api/document?collection=cases&amp;id=urn:contentItem:4CF1-6070-0038-X0V3-00000-00&amp;context=" TargetMode="External" /><Relationship Id="rId978" Type="http://schemas.openxmlformats.org/officeDocument/2006/relationships/hyperlink" Target="https://advance.lexis.com/api/document?collection=cases&amp;id=urn:contentItem:4HB0-7FD0-0038-X0ST-00000-00&amp;context=" TargetMode="External" /><Relationship Id="rId979" Type="http://schemas.openxmlformats.org/officeDocument/2006/relationships/hyperlink" Target="https://advance.lexis.com/api/document?collection=cases&amp;id=urn:contentItem:40GJ-58X0-0038-X2NS-00000-00&amp;context=" TargetMode="External" /><Relationship Id="rId98" Type="http://schemas.openxmlformats.org/officeDocument/2006/relationships/hyperlink" Target="https://advance.lexis.com/api/document?collection=cases&amp;id=urn:contentItem:3S4X-1CJ0-0039-M0M6-00000-00&amp;context=" TargetMode="External" /><Relationship Id="rId980" Type="http://schemas.openxmlformats.org/officeDocument/2006/relationships/hyperlink" Target="https://advance.lexis.com/api/document?collection=cases&amp;id=urn:contentItem:446K-VFN0-0038-X3G2-00000-00&amp;context=" TargetMode="External" /><Relationship Id="rId981" Type="http://schemas.openxmlformats.org/officeDocument/2006/relationships/hyperlink" Target="https://advance.lexis.com/api/document?collection=statutes-legislation&amp;id=urn:contentItem:8T9R-T502-8T6X-7323-00000-00&amp;context=" TargetMode="External" /><Relationship Id="rId982" Type="http://schemas.openxmlformats.org/officeDocument/2006/relationships/hyperlink" Target="https://advance.lexis.com/api/document?collection=statutes-legislation&amp;id=urn:contentItem:5D47-89N1-6VDH-R50H-00000-00&amp;context=" TargetMode="External" /><Relationship Id="rId983" Type="http://schemas.openxmlformats.org/officeDocument/2006/relationships/hyperlink" Target="https://advance.lexis.com/api/document?collection=cases&amp;id=urn:contentItem:4N5N-HC00-0038-X199-00000-00&amp;context=" TargetMode="External" /><Relationship Id="rId984" Type="http://schemas.openxmlformats.org/officeDocument/2006/relationships/hyperlink" Target="https://advance.lexis.com/api/document?collection=cases&amp;id=urn:contentItem:4NW2-VK00-0038-X28C-00000-00&amp;context=" TargetMode="External" /><Relationship Id="rId985" Type="http://schemas.openxmlformats.org/officeDocument/2006/relationships/hyperlink" Target="https://advance.lexis.com/api/document?collection=cases&amp;id=urn:contentItem:4X30-4MF0-TXFX-B2C2-00000-00&amp;context=" TargetMode="External" /><Relationship Id="rId986" Type="http://schemas.openxmlformats.org/officeDocument/2006/relationships/hyperlink" Target="https://advance.lexis.com/api/document?collection=cases&amp;id=urn:contentItem:82N2-PW41-652R-601P-00000-00&amp;context=" TargetMode="External" /><Relationship Id="rId987" Type="http://schemas.openxmlformats.org/officeDocument/2006/relationships/hyperlink" Target="https://advance.lexis.com/api/document?collection=cases&amp;id=urn:contentItem:55N1-70M1-F04K-S0G3-00000-00&amp;context=" TargetMode="External" /><Relationship Id="rId988" Type="http://schemas.openxmlformats.org/officeDocument/2006/relationships/hyperlink" Target="https://advance.lexis.com/api/document?collection=cases&amp;id=urn:contentItem:5617-RB81-F04K-V271-00000-00&amp;context=" TargetMode="External" /><Relationship Id="rId989" Type="http://schemas.openxmlformats.org/officeDocument/2006/relationships/hyperlink" Target="https://advance.lexis.com/api/document?collection=cases&amp;id=urn:contentItem:4S5W-W840-TXFX-D1YD-00000-00&amp;context=" TargetMode="External" /><Relationship Id="rId99" Type="http://schemas.openxmlformats.org/officeDocument/2006/relationships/hyperlink" Target="https://advance.lexis.com/api/document?collection=cases&amp;id=urn:contentItem:3S4X-83S0-0039-P186-00000-00&amp;context=" TargetMode="External" /><Relationship Id="rId990" Type="http://schemas.openxmlformats.org/officeDocument/2006/relationships/hyperlink" Target="https://advance.lexis.com/api/document?collection=cases&amp;id=urn:contentItem:4S7P-0PG0-TX4N-G052-00000-00&amp;context=" TargetMode="External" /><Relationship Id="rId991" Type="http://schemas.openxmlformats.org/officeDocument/2006/relationships/hyperlink" Target="https://advance.lexis.com/api/document?collection=cases&amp;id=urn:contentItem:4S7P-0RH0-TX4N-G05M-00000-00&amp;context=" TargetMode="External" /><Relationship Id="rId992" Type="http://schemas.openxmlformats.org/officeDocument/2006/relationships/hyperlink" Target="https://advance.lexis.com/api/document?collection=cases&amp;id=urn:contentItem:4X4B-KKG0-TXFX-F28J-00000-00&amp;context=" TargetMode="External" /><Relationship Id="rId993" Type="http://schemas.openxmlformats.org/officeDocument/2006/relationships/hyperlink" Target="https://advance.lexis.com/api/document?collection=cases&amp;id=urn:contentItem:5294-P321-JCNJ-500Y-00000-00&amp;context=" TargetMode="External" /><Relationship Id="rId994" Type="http://schemas.openxmlformats.org/officeDocument/2006/relationships/hyperlink" Target="https://advance.lexis.com/api/document?collection=cases&amp;id=urn:contentItem:5573-8TN1-F04K-V2KS-00000-00&amp;context=" TargetMode="External" /><Relationship Id="rId995" Type="http://schemas.openxmlformats.org/officeDocument/2006/relationships/hyperlink" Target="https://advance.lexis.com/api/document?collection=cases&amp;id=urn:contentItem:40K4-7GF0-0038-Y0H3-00000-00&amp;context=" TargetMode="External" /><Relationship Id="rId996" Type="http://schemas.openxmlformats.org/officeDocument/2006/relationships/hyperlink" Target="https://advance.lexis.com/api/document?collection=cases&amp;id=urn:contentItem:48XB-GMK0-0038-Y2WY-00000-00&amp;context=" TargetMode="External" /><Relationship Id="rId997" Type="http://schemas.openxmlformats.org/officeDocument/2006/relationships/hyperlink" Target="https://advance.lexis.com/api/document?collection=cases&amp;id=urn:contentItem:492P-4J80-0038-Y4PP-00000-00&amp;context=" TargetMode="External" /><Relationship Id="rId998" Type="http://schemas.openxmlformats.org/officeDocument/2006/relationships/hyperlink" Target="https://advance.lexis.com/api/document?collection=cases&amp;id=urn:contentItem:4CRH-YSH0-0038-Y3KF-00000-00&amp;context=" TargetMode="External" /><Relationship Id="rId999" Type="http://schemas.openxmlformats.org/officeDocument/2006/relationships/hyperlink" Target="https://advance.lexis.com/api/document?collection=cases&amp;id=urn:contentItem:800K-H421-652J-D00D-00000-00&amp;context=" TargetMode="External" /></Relationships>
</file>

<file path=word/_rels/foot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hyperlink" Target="http://www.lexisnexis.com/about-us/" TargetMode="External" /><Relationship Id="rId3" Type="http://schemas.openxmlformats.org/officeDocument/2006/relationships/hyperlink" Target="http://www.lexisnexis.com/en-us/terms/privacy-policy.page" TargetMode="External" /><Relationship Id="rId4" Type="http://schemas.openxmlformats.org/officeDocument/2006/relationships/hyperlink" Target="http://www.lexisnexis.com/terms/general.aspx" TargetMode="External" /><Relationship Id="rId5" Type="http://schemas.openxmlformats.org/officeDocument/2006/relationships/hyperlink" Target="http://www.lexisnexis.com/terms/copyright.aspx" TargetMode="Externa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106192776</vt:lpwstr>
  </property>
  <property fmtid="{D5CDD505-2E9C-101B-9397-08002B2CF9AE}" pid="3" name="LADocCount">
    <vt:i4>2</vt:i4>
  </property>
  <property fmtid="{D5CDD505-2E9C-101B-9397-08002B2CF9AE}" pid="4" name="UserPermID">
    <vt:lpwstr>urn:user:PA187830213</vt:lpwstr>
  </property>
</Properties>
</file>